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2957" w14:textId="77777777" w:rsidR="00D83154" w:rsidRPr="00D83154" w:rsidRDefault="00D83154" w:rsidP="00D721EA">
      <w:pPr>
        <w:jc w:val="both"/>
        <w:rPr>
          <w:rStyle w:val="Strong"/>
          <w:rFonts w:ascii="Avenir Book" w:hAnsi="Avenir Book"/>
          <w:bCs w:val="0"/>
          <w:iCs/>
          <w:sz w:val="21"/>
          <w:szCs w:val="21"/>
        </w:rPr>
      </w:pPr>
      <w:r w:rsidRPr="00D83154">
        <w:rPr>
          <w:rStyle w:val="Strong"/>
          <w:rFonts w:ascii="Avenir Book" w:hAnsi="Avenir Book"/>
          <w:bCs w:val="0"/>
          <w:iCs/>
          <w:sz w:val="21"/>
          <w:szCs w:val="21"/>
        </w:rPr>
        <w:t>Concevoir le conducteur de séance</w:t>
      </w:r>
    </w:p>
    <w:p w14:paraId="17CAC8F9" w14:textId="77777777" w:rsidR="003A516D" w:rsidRPr="00D83154" w:rsidRDefault="00AC41BB" w:rsidP="00D721EA">
      <w:pPr>
        <w:jc w:val="both"/>
        <w:rPr>
          <w:rStyle w:val="Strong"/>
          <w:rFonts w:ascii="Avenir Book" w:hAnsi="Avenir Book"/>
          <w:b w:val="0"/>
          <w:i/>
          <w:sz w:val="20"/>
          <w:szCs w:val="20"/>
        </w:rPr>
      </w:pPr>
      <w:r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Une séquence </w:t>
      </w:r>
      <w:r w:rsidR="003A516D"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pédagogique </w:t>
      </w:r>
      <w:r w:rsidRPr="00D83154">
        <w:rPr>
          <w:rStyle w:val="Strong"/>
          <w:rFonts w:ascii="Avenir Book" w:hAnsi="Avenir Book"/>
          <w:b w:val="0"/>
          <w:i/>
          <w:sz w:val="20"/>
          <w:szCs w:val="20"/>
        </w:rPr>
        <w:t>correspond à un objectif pédagogique (</w:t>
      </w:r>
      <w:r w:rsidR="0056177B"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éventuellement plusieurs objectifs pédagogiques </w:t>
      </w:r>
      <w:r w:rsidR="007C58E4" w:rsidRPr="00D83154">
        <w:rPr>
          <w:rStyle w:val="Strong"/>
          <w:rFonts w:ascii="Avenir Book" w:hAnsi="Avenir Book"/>
          <w:b w:val="0"/>
          <w:i/>
          <w:sz w:val="20"/>
          <w:szCs w:val="20"/>
        </w:rPr>
        <w:t>articulés</w:t>
      </w:r>
      <w:r w:rsidR="0056177B"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). </w:t>
      </w:r>
      <w:r w:rsidR="003A516D" w:rsidRPr="00D83154">
        <w:rPr>
          <w:rStyle w:val="Strong"/>
          <w:rFonts w:ascii="Avenir Book" w:hAnsi="Avenir Book"/>
          <w:b w:val="0"/>
          <w:i/>
          <w:sz w:val="20"/>
          <w:szCs w:val="20"/>
        </w:rPr>
        <w:t>Elle correspond à une unité pédagogique.</w:t>
      </w:r>
    </w:p>
    <w:p w14:paraId="598CAE2E" w14:textId="77777777" w:rsidR="003A516D" w:rsidRPr="00D83154" w:rsidRDefault="003A516D" w:rsidP="00D721EA">
      <w:pPr>
        <w:jc w:val="both"/>
        <w:rPr>
          <w:rStyle w:val="Strong"/>
          <w:rFonts w:ascii="Avenir Book" w:hAnsi="Avenir Book"/>
          <w:b w:val="0"/>
          <w:i/>
          <w:sz w:val="20"/>
          <w:szCs w:val="20"/>
        </w:rPr>
      </w:pPr>
      <w:r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Une séance est un temps dédié à la formation, d’une durée variable. Elle correspond à une unité de temps. </w:t>
      </w:r>
    </w:p>
    <w:p w14:paraId="0502FD9F" w14:textId="77777777" w:rsidR="007C58E4" w:rsidRPr="00D83154" w:rsidRDefault="003A516D" w:rsidP="00D721EA">
      <w:pPr>
        <w:jc w:val="both"/>
        <w:rPr>
          <w:rStyle w:val="Strong"/>
          <w:rFonts w:ascii="Avenir Book" w:hAnsi="Avenir Book"/>
          <w:sz w:val="20"/>
          <w:szCs w:val="20"/>
        </w:rPr>
      </w:pPr>
      <w:r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Une séquence pédagogique peut être réalisée en une ou </w:t>
      </w:r>
      <w:r w:rsidR="007C58E4"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plusieurs séances. </w:t>
      </w:r>
    </w:p>
    <w:p w14:paraId="5EC8673F" w14:textId="77777777" w:rsidR="00190C41" w:rsidRPr="00D83154" w:rsidRDefault="003A516D" w:rsidP="00D721EA">
      <w:pPr>
        <w:jc w:val="both"/>
        <w:rPr>
          <w:rStyle w:val="Strong"/>
          <w:rFonts w:ascii="Avenir Book" w:hAnsi="Avenir Book"/>
          <w:b w:val="0"/>
          <w:i/>
          <w:sz w:val="20"/>
          <w:szCs w:val="20"/>
        </w:rPr>
      </w:pPr>
      <w:r w:rsidRPr="00D83154">
        <w:rPr>
          <w:rStyle w:val="Strong"/>
          <w:rFonts w:ascii="Avenir Book" w:hAnsi="Avenir Book"/>
          <w:b w:val="0"/>
          <w:i/>
          <w:sz w:val="20"/>
          <w:szCs w:val="20"/>
        </w:rPr>
        <w:t>S’il y a plusieurs séances, l</w:t>
      </w:r>
      <w:r w:rsidR="007C58E4"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a séquence est alors un ensemble continu ou discontinu de séances, articulées entre elles dans le temps et organisées autour d’une ou plusieurs activités en vue d’atteindre un </w:t>
      </w:r>
      <w:r w:rsidR="009F5AA6" w:rsidRPr="00D83154">
        <w:rPr>
          <w:rStyle w:val="Strong"/>
          <w:rFonts w:ascii="Avenir Book" w:hAnsi="Avenir Book"/>
          <w:b w:val="0"/>
          <w:i/>
          <w:sz w:val="20"/>
          <w:szCs w:val="20"/>
        </w:rPr>
        <w:t>objectif pédagogique</w:t>
      </w:r>
      <w:r w:rsidR="007C58E4" w:rsidRPr="00D83154">
        <w:rPr>
          <w:rStyle w:val="Strong"/>
          <w:rFonts w:ascii="Avenir Book" w:hAnsi="Avenir Book"/>
          <w:b w:val="0"/>
          <w:i/>
          <w:sz w:val="20"/>
          <w:szCs w:val="20"/>
        </w:rPr>
        <w:t xml:space="preserve">. </w:t>
      </w:r>
    </w:p>
    <w:p w14:paraId="492DB55A" w14:textId="77777777" w:rsidR="00647F0D" w:rsidRPr="005E6956" w:rsidRDefault="00647F0D" w:rsidP="00AC41BB">
      <w:pPr>
        <w:rPr>
          <w:rStyle w:val="Strong"/>
          <w:rFonts w:ascii="Avenir Book" w:hAnsi="Avenir Book"/>
          <w:sz w:val="20"/>
          <w:szCs w:val="20"/>
        </w:rPr>
      </w:pPr>
    </w:p>
    <w:tbl>
      <w:tblPr>
        <w:tblW w:w="151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123"/>
        <w:gridCol w:w="2104"/>
        <w:gridCol w:w="3402"/>
        <w:gridCol w:w="2977"/>
        <w:gridCol w:w="2126"/>
        <w:gridCol w:w="3406"/>
      </w:tblGrid>
      <w:tr w:rsidR="00410B65" w:rsidRPr="00B12C4D" w14:paraId="3EF8986A" w14:textId="77777777" w:rsidTr="00B12C4D">
        <w:trPr>
          <w:trHeight w:val="174"/>
        </w:trPr>
        <w:tc>
          <w:tcPr>
            <w:tcW w:w="112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799312E3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  <w:t>Horaires</w:t>
            </w:r>
          </w:p>
        </w:tc>
        <w:tc>
          <w:tcPr>
            <w:tcW w:w="2104" w:type="dxa"/>
            <w:tcBorders>
              <w:top w:val="single" w:sz="18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1A487C76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  <w:t>Étapes / Contenus</w:t>
            </w:r>
          </w:p>
        </w:tc>
        <w:tc>
          <w:tcPr>
            <w:tcW w:w="3402" w:type="dxa"/>
            <w:tcBorders>
              <w:top w:val="single" w:sz="18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69DB8738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  <w:t xml:space="preserve">Activités formateur </w:t>
            </w:r>
          </w:p>
          <w:p w14:paraId="25DF4CB5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/>
                <w:color w:val="0070C0"/>
                <w:sz w:val="18"/>
                <w:szCs w:val="18"/>
              </w:rPr>
              <w:t>(Consignes éventuelles)</w:t>
            </w:r>
          </w:p>
        </w:tc>
        <w:tc>
          <w:tcPr>
            <w:tcW w:w="2977" w:type="dxa"/>
            <w:tcBorders>
              <w:top w:val="single" w:sz="18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028E7BAC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  <w:t>Activités apprenants</w:t>
            </w:r>
          </w:p>
        </w:tc>
        <w:tc>
          <w:tcPr>
            <w:tcW w:w="2126" w:type="dxa"/>
            <w:tcBorders>
              <w:top w:val="single" w:sz="18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2F2B26A4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  <w:t>S</w:t>
            </w:r>
            <w:r w:rsidR="00582882" w:rsidRPr="00B12C4D"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  <w:t xml:space="preserve">upports et </w:t>
            </w:r>
            <w:r w:rsidRPr="00B12C4D"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  <w:t>Outils</w:t>
            </w:r>
          </w:p>
        </w:tc>
        <w:tc>
          <w:tcPr>
            <w:tcW w:w="3406" w:type="dxa"/>
            <w:tcBorders>
              <w:top w:val="single" w:sz="18" w:space="0" w:color="0070C0"/>
              <w:left w:val="single" w:sz="12" w:space="0" w:color="0070C0"/>
              <w:bottom w:val="single" w:sz="18" w:space="0" w:color="0070C0"/>
              <w:right w:val="single" w:sz="18" w:space="0" w:color="0070C0"/>
            </w:tcBorders>
          </w:tcPr>
          <w:p w14:paraId="25761B0D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</w:pPr>
            <w:r w:rsidRPr="00B12C4D">
              <w:rPr>
                <w:rStyle w:val="BookTitle"/>
                <w:rFonts w:ascii="Avenir Book" w:hAnsi="Avenir Book" w:cs="Calibri"/>
                <w:color w:val="0070C0"/>
                <w:sz w:val="18"/>
                <w:szCs w:val="18"/>
              </w:rPr>
              <w:t>Observations sur le réalisé (ajustements effectués)</w:t>
            </w:r>
          </w:p>
        </w:tc>
      </w:tr>
      <w:tr w:rsidR="00410B65" w:rsidRPr="00B12C4D" w14:paraId="2FBA5D89" w14:textId="77777777" w:rsidTr="00B12C4D">
        <w:trPr>
          <w:trHeight w:val="1323"/>
        </w:trPr>
        <w:tc>
          <w:tcPr>
            <w:tcW w:w="1123" w:type="dxa"/>
            <w:tcBorders>
              <w:top w:val="single" w:sz="18" w:space="0" w:color="0070C0"/>
              <w:left w:val="single" w:sz="1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61FBFA6A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  <w:p w14:paraId="1AC2A188" w14:textId="77777777" w:rsidR="00410B65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  <w:t>0</w:t>
            </w: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 xml:space="preserve">-5 min </w:t>
            </w:r>
          </w:p>
          <w:p w14:paraId="37BB9CE6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  <w:p w14:paraId="337EE9C3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18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26DABF40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12C4D">
              <w:rPr>
                <w:sz w:val="18"/>
                <w:szCs w:val="18"/>
              </w:rPr>
              <w:t xml:space="preserve">Introduction &amp; Cadrage : </w:t>
            </w:r>
          </w:p>
          <w:p w14:paraId="30E7B2D2" w14:textId="77777777" w:rsidR="00410B65" w:rsidRPr="00B12C4D" w:rsidRDefault="00B12C4D" w:rsidP="00B12C4D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12C4D">
              <w:rPr>
                <w:sz w:val="18"/>
                <w:szCs w:val="18"/>
              </w:rPr>
              <w:t>Présentation de la formation, des objectifs pédagogiques et du contexte.</w:t>
            </w:r>
          </w:p>
        </w:tc>
        <w:tc>
          <w:tcPr>
            <w:tcW w:w="3402" w:type="dxa"/>
            <w:tcBorders>
              <w:top w:val="single" w:sz="18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43C40173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  <w:p w14:paraId="5178667A" w14:textId="77777777" w:rsidR="005B6CCE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>Présenter avec clarté l’objectif de la séquence : vulgariser la méthode Scrum et fournir des repères pour le pitch commercial. Souligner le rôle stratégique des commerciaux dans la valorisation de la formation.</w:t>
            </w: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18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13003E06" w14:textId="77777777" w:rsidR="00410B65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>Écouter ATTENTIVEMENT ; exprimer leurs attentes lors d’un tour de table.</w:t>
            </w:r>
          </w:p>
        </w:tc>
        <w:tc>
          <w:tcPr>
            <w:tcW w:w="2126" w:type="dxa"/>
            <w:tcBorders>
              <w:top w:val="single" w:sz="18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B12C4D" w:rsidRPr="00B12C4D" w14:paraId="510227D6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82EA5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Diaporama interactif (PowerPoint), tableau blanc pour noter les attentes, supports papier en secours.</w:t>
                  </w:r>
                </w:p>
              </w:tc>
            </w:tr>
          </w:tbl>
          <w:p w14:paraId="5ABF29E9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0EAB00A8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B7C26F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5144E8E6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18" w:space="0" w:color="0070C0"/>
              <w:left w:val="single" w:sz="12" w:space="0" w:color="0070C0"/>
              <w:bottom w:val="single" w:sz="12" w:space="0" w:color="0070C0"/>
              <w:right w:val="single" w:sz="18" w:space="0" w:color="0070C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B12C4D" w:rsidRPr="00B12C4D" w14:paraId="487520B3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79E6A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  <w:lang w:val="en-US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 xml:space="preserve">L’introduction s’est déroulée globalement comme prévu, même si une légère précipitation a été ressentie en raison du stress initial. </w:t>
                  </w: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  <w:lang w:val="en-US"/>
                    </w:rPr>
                    <w:t>Les attentes ont été correctement recueillies.</w:t>
                  </w:r>
                </w:p>
              </w:tc>
            </w:tr>
          </w:tbl>
          <w:p w14:paraId="507444D9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2"/>
            </w:tblGrid>
            <w:tr w:rsidR="00B12C4D" w:rsidRPr="00B12C4D" w14:paraId="76188AE0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822029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P</w:t>
                  </w:r>
                  <w:r w:rsidRPr="00B12C4D">
                    <w:rPr>
                      <w:sz w:val="18"/>
                      <w:szCs w:val="18"/>
                    </w:rPr>
                    <w:t xml:space="preserve">as de supports papier préparés. </w:t>
                  </w:r>
                </w:p>
              </w:tc>
            </w:tr>
          </w:tbl>
          <w:p w14:paraId="2694A63E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</w:tr>
      <w:tr w:rsidR="00410B65" w:rsidRPr="00B12C4D" w14:paraId="3F26A7F4" w14:textId="77777777" w:rsidTr="00B12C4D">
        <w:trPr>
          <w:trHeight w:val="1372"/>
        </w:trPr>
        <w:tc>
          <w:tcPr>
            <w:tcW w:w="1123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1BA30F6A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  <w:p w14:paraId="5993034A" w14:textId="77777777" w:rsidR="00410B65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>-25 min</w:t>
            </w:r>
          </w:p>
          <w:p w14:paraId="77F2070B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  <w:p w14:paraId="1B05370C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321D7930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 xml:space="preserve">Exposé Interactif : </w:t>
            </w:r>
          </w:p>
          <w:p w14:paraId="2FBEF843" w14:textId="77777777" w:rsidR="00410B65" w:rsidRPr="00B12C4D" w:rsidRDefault="00B12C4D" w:rsidP="00B12C4D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>Développement des concepts clés de Scrum et de leur application commerciale à travers explications et exemples.</w:t>
            </w: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6"/>
            </w:tblGrid>
            <w:tr w:rsidR="00B12C4D" w:rsidRPr="00B12C4D" w14:paraId="568AED51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46E34D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Alternance entre exposition magistrale et temps de questionnement pour vérifier la compréhension, avec reformulation des réponses au besoin.</w:t>
                  </w:r>
                </w:p>
              </w:tc>
            </w:tr>
          </w:tbl>
          <w:p w14:paraId="2ABF2F4B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49E763BF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86152F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4CEA6EA7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1"/>
            </w:tblGrid>
            <w:tr w:rsidR="00B12C4D" w:rsidRPr="00B12C4D" w14:paraId="2040CCB6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A3D575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Prise de notes, participation active aux échanges et reformulations.</w:t>
                  </w:r>
                </w:p>
              </w:tc>
            </w:tr>
          </w:tbl>
          <w:p w14:paraId="70FA2879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4DD8F5D0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EF994D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175B1A69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B12C4D" w:rsidRPr="00B12C4D" w14:paraId="2D500F8E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10EC90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Diaporama dynamique avec schémas et croquis, tableau blanc pour récapituler les points clés.</w:t>
                  </w:r>
                </w:p>
              </w:tc>
            </w:tr>
          </w:tbl>
          <w:p w14:paraId="737179BF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58FE4E87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58994F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2F178149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8" w:space="0" w:color="0070C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B12C4D" w:rsidRPr="00B12C4D" w14:paraId="0DFBFFA1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C7AB1B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L’exposé a été bien accueilli malgré quelques passages précipités sur certains slides et des perturbations liées au sous-titrage anglais. La gestion du temps a été difficile mais l’essentiel a été transmis.</w:t>
                  </w:r>
                </w:p>
              </w:tc>
            </w:tr>
          </w:tbl>
          <w:p w14:paraId="178A8EA5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3F940542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8F0A89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2C9A8680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</w:tr>
      <w:tr w:rsidR="00410B65" w:rsidRPr="00B12C4D" w14:paraId="37FC81F6" w14:textId="77777777" w:rsidTr="00B12C4D">
        <w:trPr>
          <w:trHeight w:val="1671"/>
        </w:trPr>
        <w:tc>
          <w:tcPr>
            <w:tcW w:w="1123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4906121C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  <w:p w14:paraId="08F1872E" w14:textId="77777777" w:rsidR="00410B65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 xml:space="preserve">5-40 min </w:t>
            </w:r>
          </w:p>
          <w:p w14:paraId="34DB9C5F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680AA5E0" w14:textId="77777777" w:rsidR="00410B65" w:rsidRPr="00B12C4D" w:rsidRDefault="00B12C4D" w:rsidP="00B12C4D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  <w:r w:rsidRPr="00B12C4D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t>Simulation d’un pitch commercial</w:t>
            </w:r>
            <w:r w:rsidRPr="00B12C4D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br/>
              <w:t>Mise en situation de vente d’une formation Scrum par travail en petits groupes.</w:t>
            </w: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6"/>
            </w:tblGrid>
            <w:tr w:rsidR="00B12C4D" w:rsidRPr="00B12C4D" w14:paraId="0A646917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8A7982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  <w:lang w:val="en-US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 xml:space="preserve">Distribuer les fiches de scénario et les consignes pour la simulation. </w:t>
                  </w: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  <w:lang w:val="en-US"/>
                    </w:rPr>
                    <w:t>Souligner l’importance d’un pitch structuré et réaliste.</w:t>
                  </w:r>
                </w:p>
              </w:tc>
            </w:tr>
          </w:tbl>
          <w:p w14:paraId="49204A62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7FB313C4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25FD3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40A389F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1"/>
            </w:tblGrid>
            <w:tr w:rsidR="00B12C4D" w:rsidRPr="00B12C4D" w14:paraId="74DF6084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AED52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Travail en groupes pour préparer et présenter un pitch commercial.</w:t>
                  </w:r>
                </w:p>
              </w:tc>
            </w:tr>
          </w:tbl>
          <w:p w14:paraId="3886A037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366723BE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BD25FD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2DD2F8C8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B12C4D" w:rsidRPr="00B12C4D" w14:paraId="14FC2553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9ED272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Fiches de scénario, grille d’observation, supports papier rappelant la structure du pitch, minuteur.</w:t>
                  </w:r>
                </w:p>
              </w:tc>
            </w:tr>
          </w:tbl>
          <w:p w14:paraId="2830A6B0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1B1CCBF0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7776FD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3AC86BC3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8" w:space="0" w:color="0070C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B12C4D" w:rsidRPr="00B12C4D" w14:paraId="2ABB9A4A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DAECCF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La simulation prévue avec l’utilisation de l’outil ChatGPT n’a finalement pas pu être réalisée faute de temps, limitant l’aspect pratique attendu dans l’exercice.</w:t>
                  </w:r>
                </w:p>
              </w:tc>
            </w:tr>
          </w:tbl>
          <w:p w14:paraId="7A1AE198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5D39F0D7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4D86D1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12D95E1F" w14:textId="77777777" w:rsidR="00410B65" w:rsidRPr="00B12C4D" w:rsidRDefault="00410B65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</w:tr>
      <w:tr w:rsidR="00B12C4D" w:rsidRPr="00B12C4D" w14:paraId="4AAC863F" w14:textId="77777777" w:rsidTr="00B12C4D">
        <w:trPr>
          <w:trHeight w:val="1671"/>
        </w:trPr>
        <w:tc>
          <w:tcPr>
            <w:tcW w:w="1123" w:type="dxa"/>
            <w:tcBorders>
              <w:top w:val="single" w:sz="12" w:space="0" w:color="0070C0"/>
              <w:left w:val="single" w:sz="18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6D1284C5" w14:textId="77777777" w:rsidR="00B12C4D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12C4D">
              <w:rPr>
                <w:rStyle w:val="BookTitle"/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  <w:r w:rsidRPr="00B12C4D">
              <w:rPr>
                <w:rStyle w:val="BookTitle"/>
                <w:rFonts w:ascii="Calibri" w:hAnsi="Calibri"/>
                <w:sz w:val="18"/>
                <w:szCs w:val="18"/>
              </w:rPr>
              <w:t>0-45 min</w:t>
            </w:r>
          </w:p>
        </w:tc>
        <w:tc>
          <w:tcPr>
            <w:tcW w:w="2104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p w14:paraId="7A7C6190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  <w:r w:rsidRPr="00B12C4D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t>Débriefing et Clôture</w:t>
            </w:r>
            <w:r w:rsidRPr="00B12C4D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br/>
              <w:t>Synthèse collective, retour d’expérience et évaluation formative rapide.</w:t>
            </w: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6"/>
            </w:tblGrid>
            <w:tr w:rsidR="00B12C4D" w:rsidRPr="00B12C4D" w14:paraId="7799FEF0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B7D604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Animer un débriefing en invitant les participants à partager leurs ressentis et à identifier des axes d’amélioration, tout en effectuant une synthèse des points clés de la séance.</w:t>
                  </w:r>
                </w:p>
              </w:tc>
            </w:tr>
          </w:tbl>
          <w:p w14:paraId="69D632D3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1F37018D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68A962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1C4335BF" w14:textId="77777777" w:rsidR="00B12C4D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1"/>
            </w:tblGrid>
            <w:tr w:rsidR="00B12C4D" w:rsidRPr="00B12C4D" w14:paraId="78AF0F82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71AAB7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Partage rapide des impressions, autoévaluation informelle des acquis.</w:t>
                  </w:r>
                </w:p>
              </w:tc>
            </w:tr>
          </w:tbl>
          <w:p w14:paraId="6EF2F70B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6052487B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FC54E8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4FB38ECB" w14:textId="77777777" w:rsidR="00B12C4D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B12C4D" w:rsidRPr="00B12C4D" w14:paraId="7CE3EFE9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79E21B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  <w:r w:rsidRPr="00B12C4D"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  <w:t>Tableau blanc ou paperboard, grille de feedback (papier ou numérique), outil de sondage interactif (Mentimeter, par exemple).</w:t>
                  </w:r>
                </w:p>
              </w:tc>
            </w:tr>
          </w:tbl>
          <w:p w14:paraId="4F77B022" w14:textId="77777777" w:rsidR="00B12C4D" w:rsidRPr="00B12C4D" w:rsidRDefault="00B12C4D" w:rsidP="00B12C4D">
            <w:pPr>
              <w:autoSpaceDE w:val="0"/>
              <w:autoSpaceDN w:val="0"/>
              <w:jc w:val="both"/>
              <w:rPr>
                <w:rFonts w:ascii="Calibri" w:hAnsi="Calibri"/>
                <w:b/>
                <w:bCs/>
                <w:smallCaps/>
                <w:vanish/>
                <w:spacing w:val="5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2C4D" w:rsidRPr="00B12C4D" w14:paraId="2F931F43" w14:textId="77777777" w:rsidTr="00B12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ACF72C" w14:textId="77777777" w:rsidR="00B12C4D" w:rsidRPr="00B12C4D" w:rsidRDefault="00B12C4D" w:rsidP="00B12C4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bCs/>
                      <w:smallCaps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14:paraId="3A2323BC" w14:textId="77777777" w:rsidR="00B12C4D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8" w:space="0" w:color="0070C0"/>
            </w:tcBorders>
          </w:tcPr>
          <w:p w14:paraId="711EA754" w14:textId="77777777" w:rsidR="00B12C4D" w:rsidRPr="00B12C4D" w:rsidRDefault="00B12C4D" w:rsidP="00B12C4D">
            <w:pPr>
              <w:jc w:val="both"/>
              <w:rPr>
                <w:sz w:val="18"/>
                <w:szCs w:val="18"/>
              </w:rPr>
            </w:pPr>
            <w:r w:rsidRPr="00B12C4D">
              <w:rPr>
                <w:sz w:val="18"/>
                <w:szCs w:val="18"/>
              </w:rPr>
              <w:t>Le débriefing complet n’a pas pu être réalisé en raison du manque de temps. Un retour collectif a été organisé, mais il n’a permis qu’un aperçu rapide, limitant l’analyse approfondie des acquis et des axes d’amélioration.</w:t>
            </w:r>
          </w:p>
          <w:p w14:paraId="40063F05" w14:textId="77777777" w:rsidR="00B12C4D" w:rsidRPr="00B12C4D" w:rsidRDefault="00B12C4D" w:rsidP="00FB6E6E">
            <w:pPr>
              <w:autoSpaceDE w:val="0"/>
              <w:autoSpaceDN w:val="0"/>
              <w:jc w:val="both"/>
              <w:rPr>
                <w:rStyle w:val="BookTitle"/>
                <w:rFonts w:ascii="Calibri" w:hAnsi="Calibri"/>
                <w:sz w:val="18"/>
                <w:szCs w:val="18"/>
              </w:rPr>
            </w:pPr>
          </w:p>
        </w:tc>
      </w:tr>
    </w:tbl>
    <w:p w14:paraId="57A6FA26" w14:textId="77777777" w:rsidR="008F0176" w:rsidRDefault="008F0176" w:rsidP="006B0412">
      <w:pPr>
        <w:autoSpaceDE w:val="0"/>
        <w:autoSpaceDN w:val="0"/>
        <w:jc w:val="both"/>
        <w:rPr>
          <w:rFonts w:ascii="Calibri" w:hAnsi="Calibri"/>
          <w:sz w:val="22"/>
        </w:rPr>
      </w:pPr>
    </w:p>
    <w:sectPr w:rsidR="008F0176" w:rsidSect="00B12C4D">
      <w:headerReference w:type="default" r:id="rId7"/>
      <w:footerReference w:type="default" r:id="rId8"/>
      <w:pgSz w:w="16838" w:h="11906" w:orient="landscape"/>
      <w:pgMar w:top="117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37F93" w14:textId="77777777" w:rsidR="00CD04C5" w:rsidRDefault="00CD04C5" w:rsidP="00DB58B8">
      <w:r>
        <w:separator/>
      </w:r>
    </w:p>
  </w:endnote>
  <w:endnote w:type="continuationSeparator" w:id="0">
    <w:p w14:paraId="74A0BAAB" w14:textId="77777777" w:rsidR="00CD04C5" w:rsidRDefault="00CD04C5" w:rsidP="00DB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9CFD" w14:textId="77777777" w:rsidR="00DB58B8" w:rsidRDefault="00DB58B8"/>
  <w:p w14:paraId="7F3B89F8" w14:textId="77777777" w:rsidR="00DB58B8" w:rsidRPr="00B12C4D" w:rsidRDefault="00BC7AA6" w:rsidP="00B12C4D">
    <w:pPr>
      <w:pStyle w:val="FooterOdd"/>
      <w:jc w:val="left"/>
      <w:rPr>
        <w:rFonts w:ascii="Calibri" w:hAnsi="Calibri"/>
      </w:rPr>
    </w:pPr>
    <w:r w:rsidRPr="00BC7AA6">
      <w:rPr>
        <w:rFonts w:ascii="Calibri" w:hAnsi="Calibri"/>
      </w:rPr>
      <w:t>©</w:t>
    </w:r>
    <w:r>
      <w:rPr>
        <w:rFonts w:ascii="Calibri" w:hAnsi="Calibri"/>
      </w:rPr>
      <w:t xml:space="preserve"> </w:t>
    </w:r>
    <w:r w:rsidR="00DB58B8" w:rsidRPr="00DB58B8">
      <w:rPr>
        <w:rFonts w:ascii="Calibri" w:hAnsi="Calibri"/>
      </w:rPr>
      <w:t xml:space="preserve">Emmanuelle Betton </w:t>
    </w:r>
    <w:r w:rsidR="00896010">
      <w:rPr>
        <w:rFonts w:ascii="Calibri" w:hAnsi="Calibri"/>
      </w:rPr>
      <w:t xml:space="preserve">- </w:t>
    </w:r>
    <w:r w:rsidR="00A340D9">
      <w:rPr>
        <w:rFonts w:ascii="Calibri" w:hAnsi="Calibri"/>
      </w:rPr>
      <w:t xml:space="preserve">FAD106 – </w:t>
    </w:r>
    <w:r w:rsidR="00D503D3">
      <w:rPr>
        <w:rFonts w:ascii="Calibri" w:hAnsi="Calibri"/>
      </w:rPr>
      <w:t>CNAM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C67C" w14:textId="77777777" w:rsidR="00CD04C5" w:rsidRDefault="00CD04C5" w:rsidP="00DB58B8">
      <w:r>
        <w:separator/>
      </w:r>
    </w:p>
  </w:footnote>
  <w:footnote w:type="continuationSeparator" w:id="0">
    <w:p w14:paraId="6F98ADD9" w14:textId="77777777" w:rsidR="00CD04C5" w:rsidRDefault="00CD04C5" w:rsidP="00DB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67F2" w14:textId="22315B92" w:rsidR="00F964FD" w:rsidRPr="00F57777" w:rsidRDefault="000C0F29">
    <w:pPr>
      <w:pStyle w:val="Head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3A1151" wp14:editId="23D0F41A">
              <wp:simplePos x="0" y="0"/>
              <wp:positionH relativeFrom="page">
                <wp:posOffset>276225</wp:posOffset>
              </wp:positionH>
              <wp:positionV relativeFrom="page">
                <wp:posOffset>447675</wp:posOffset>
              </wp:positionV>
              <wp:extent cx="10060305" cy="284480"/>
              <wp:effectExtent l="0" t="0" r="0" b="0"/>
              <wp:wrapNone/>
              <wp:docPr id="13614977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060305" cy="284480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1B73D99" w14:textId="77777777" w:rsidR="00E86595" w:rsidRPr="009C6D15" w:rsidRDefault="00E86595" w:rsidP="00E86595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fr-FR"/>
                            </w:rPr>
                            <w:t xml:space="preserve">     preparer une sequence pedagogique :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A1151" id="Rectangle 1" o:spid="_x0000_s1026" style="position:absolute;margin-left:21.75pt;margin-top:35.25pt;width:792.15pt;height:22.4pt;z-index:25165772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" fillcolor="#44546a" stroked="f" strokeweight="1pt">
              <v:textbox inset=",0,,0">
                <w:txbxContent>
                  <w:p w14:paraId="51B73D99" w14:textId="77777777" w:rsidR="00E86595" w:rsidRPr="009C6D15" w:rsidRDefault="00E86595" w:rsidP="00E86595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fr-FR"/>
                      </w:rPr>
                      <w:t xml:space="preserve">     preparer une sequence pedagogique : 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57777" w:rsidRPr="00F57777">
      <w:rPr>
        <w:b/>
        <w:bCs/>
      </w:rPr>
      <w:t xml:space="preserve">PREPARER UNE SEQUENCE PEDAGOGIQUE : </w:t>
    </w:r>
    <w:r w:rsidR="0047474C">
      <w:rPr>
        <w:b/>
        <w:bCs/>
      </w:rPr>
      <w:t>4</w:t>
    </w:r>
    <w:r w:rsidR="004F31F4">
      <w:rPr>
        <w:b/>
        <w:bCs/>
      </w:rPr>
      <w:t xml:space="preserve">. </w:t>
    </w:r>
    <w:r w:rsidR="00F57777" w:rsidRPr="00F57777">
      <w:rPr>
        <w:b/>
        <w:bCs/>
      </w:rPr>
      <w:t>LE CONDUCTEUR DE SEANCE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7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919BE"/>
    <w:multiLevelType w:val="hybridMultilevel"/>
    <w:tmpl w:val="921CC4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1428EC"/>
    <w:multiLevelType w:val="hybridMultilevel"/>
    <w:tmpl w:val="B3A8D6EA"/>
    <w:lvl w:ilvl="0" w:tplc="68701C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0E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290738"/>
    <w:multiLevelType w:val="hybridMultilevel"/>
    <w:tmpl w:val="B46ADFC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D5454B"/>
    <w:multiLevelType w:val="multilevel"/>
    <w:tmpl w:val="5A722C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37AA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CF410E6"/>
    <w:multiLevelType w:val="multilevel"/>
    <w:tmpl w:val="EB049B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60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CD207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25232383">
    <w:abstractNumId w:val="3"/>
  </w:num>
  <w:num w:numId="2" w16cid:durableId="1958295312">
    <w:abstractNumId w:val="6"/>
  </w:num>
  <w:num w:numId="3" w16cid:durableId="403071297">
    <w:abstractNumId w:val="8"/>
  </w:num>
  <w:num w:numId="4" w16cid:durableId="918099659">
    <w:abstractNumId w:val="0"/>
  </w:num>
  <w:num w:numId="5" w16cid:durableId="319044772">
    <w:abstractNumId w:val="5"/>
  </w:num>
  <w:num w:numId="6" w16cid:durableId="391927194">
    <w:abstractNumId w:val="7"/>
  </w:num>
  <w:num w:numId="7" w16cid:durableId="861477449">
    <w:abstractNumId w:val="9"/>
  </w:num>
  <w:num w:numId="8" w16cid:durableId="332420812">
    <w:abstractNumId w:val="4"/>
  </w:num>
  <w:num w:numId="9" w16cid:durableId="578682942">
    <w:abstractNumId w:val="2"/>
  </w:num>
  <w:num w:numId="10" w16cid:durableId="188155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0A"/>
    <w:rsid w:val="00016E7C"/>
    <w:rsid w:val="00051058"/>
    <w:rsid w:val="000620A1"/>
    <w:rsid w:val="000C0F29"/>
    <w:rsid w:val="000D17CD"/>
    <w:rsid w:val="0010304B"/>
    <w:rsid w:val="00146E07"/>
    <w:rsid w:val="00161032"/>
    <w:rsid w:val="00185880"/>
    <w:rsid w:val="00190C41"/>
    <w:rsid w:val="001F4895"/>
    <w:rsid w:val="002338EC"/>
    <w:rsid w:val="00243D3F"/>
    <w:rsid w:val="00261AEE"/>
    <w:rsid w:val="0028264F"/>
    <w:rsid w:val="00287F2D"/>
    <w:rsid w:val="002953BF"/>
    <w:rsid w:val="00305873"/>
    <w:rsid w:val="00396A2F"/>
    <w:rsid w:val="003A516D"/>
    <w:rsid w:val="003A74EE"/>
    <w:rsid w:val="003E5CBA"/>
    <w:rsid w:val="00410B65"/>
    <w:rsid w:val="004370B2"/>
    <w:rsid w:val="0045420D"/>
    <w:rsid w:val="00462650"/>
    <w:rsid w:val="004714D1"/>
    <w:rsid w:val="0047474C"/>
    <w:rsid w:val="00482F38"/>
    <w:rsid w:val="004904E5"/>
    <w:rsid w:val="004B260A"/>
    <w:rsid w:val="004C1174"/>
    <w:rsid w:val="004E7877"/>
    <w:rsid w:val="004F31F4"/>
    <w:rsid w:val="00514249"/>
    <w:rsid w:val="0056177B"/>
    <w:rsid w:val="0058158A"/>
    <w:rsid w:val="00582882"/>
    <w:rsid w:val="00583250"/>
    <w:rsid w:val="005A0545"/>
    <w:rsid w:val="005A29F2"/>
    <w:rsid w:val="005B006F"/>
    <w:rsid w:val="005B6CCE"/>
    <w:rsid w:val="005D592C"/>
    <w:rsid w:val="005E6956"/>
    <w:rsid w:val="005E771A"/>
    <w:rsid w:val="006206FF"/>
    <w:rsid w:val="00647F0D"/>
    <w:rsid w:val="006572F9"/>
    <w:rsid w:val="00681AEE"/>
    <w:rsid w:val="00685E71"/>
    <w:rsid w:val="006B0412"/>
    <w:rsid w:val="006F3A31"/>
    <w:rsid w:val="007168B7"/>
    <w:rsid w:val="007175BF"/>
    <w:rsid w:val="00745044"/>
    <w:rsid w:val="00760042"/>
    <w:rsid w:val="007A1B13"/>
    <w:rsid w:val="007A3C21"/>
    <w:rsid w:val="007C58E4"/>
    <w:rsid w:val="007C5D54"/>
    <w:rsid w:val="007D68CA"/>
    <w:rsid w:val="00832B3D"/>
    <w:rsid w:val="0084045E"/>
    <w:rsid w:val="00865DF6"/>
    <w:rsid w:val="00865F6A"/>
    <w:rsid w:val="0087503D"/>
    <w:rsid w:val="008811CA"/>
    <w:rsid w:val="00896010"/>
    <w:rsid w:val="008A7330"/>
    <w:rsid w:val="008C25CE"/>
    <w:rsid w:val="008C551E"/>
    <w:rsid w:val="008F0176"/>
    <w:rsid w:val="008F0352"/>
    <w:rsid w:val="008F3500"/>
    <w:rsid w:val="0090400A"/>
    <w:rsid w:val="009345F7"/>
    <w:rsid w:val="00937967"/>
    <w:rsid w:val="00963B3C"/>
    <w:rsid w:val="009C47E8"/>
    <w:rsid w:val="009D01AC"/>
    <w:rsid w:val="009D21EE"/>
    <w:rsid w:val="009F1A4B"/>
    <w:rsid w:val="009F27DC"/>
    <w:rsid w:val="009F5AA6"/>
    <w:rsid w:val="00A13350"/>
    <w:rsid w:val="00A340D9"/>
    <w:rsid w:val="00A34973"/>
    <w:rsid w:val="00A86695"/>
    <w:rsid w:val="00AC41BB"/>
    <w:rsid w:val="00AD13B0"/>
    <w:rsid w:val="00AF1993"/>
    <w:rsid w:val="00AF78FB"/>
    <w:rsid w:val="00B103C7"/>
    <w:rsid w:val="00B12C4D"/>
    <w:rsid w:val="00B6569B"/>
    <w:rsid w:val="00B72339"/>
    <w:rsid w:val="00B8301D"/>
    <w:rsid w:val="00BA253B"/>
    <w:rsid w:val="00BA47E6"/>
    <w:rsid w:val="00BC6D74"/>
    <w:rsid w:val="00BC7AA6"/>
    <w:rsid w:val="00BE51FF"/>
    <w:rsid w:val="00BE697D"/>
    <w:rsid w:val="00BF1F17"/>
    <w:rsid w:val="00BF7F5E"/>
    <w:rsid w:val="00C05A90"/>
    <w:rsid w:val="00C10FED"/>
    <w:rsid w:val="00C464A8"/>
    <w:rsid w:val="00C715AA"/>
    <w:rsid w:val="00CA23CA"/>
    <w:rsid w:val="00CA7A45"/>
    <w:rsid w:val="00CB6934"/>
    <w:rsid w:val="00CC6277"/>
    <w:rsid w:val="00CD04C5"/>
    <w:rsid w:val="00CF5BFB"/>
    <w:rsid w:val="00D0399A"/>
    <w:rsid w:val="00D061C4"/>
    <w:rsid w:val="00D0654D"/>
    <w:rsid w:val="00D503D3"/>
    <w:rsid w:val="00D721EA"/>
    <w:rsid w:val="00D83154"/>
    <w:rsid w:val="00DB571E"/>
    <w:rsid w:val="00DB58B8"/>
    <w:rsid w:val="00DD3F2D"/>
    <w:rsid w:val="00DD41E1"/>
    <w:rsid w:val="00E72ED4"/>
    <w:rsid w:val="00E86595"/>
    <w:rsid w:val="00EA04E5"/>
    <w:rsid w:val="00EB4F87"/>
    <w:rsid w:val="00ED39C4"/>
    <w:rsid w:val="00EE28E2"/>
    <w:rsid w:val="00F045C2"/>
    <w:rsid w:val="00F25AB1"/>
    <w:rsid w:val="00F57777"/>
    <w:rsid w:val="00F84C6F"/>
    <w:rsid w:val="00F8717D"/>
    <w:rsid w:val="00F964FD"/>
    <w:rsid w:val="00FB6E6E"/>
    <w:rsid w:val="00FF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4286F"/>
  <w15:chartTrackingRefBased/>
  <w15:docId w15:val="{F67E68C0-B2A3-40D0-979F-D59A755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doni MT" w:eastAsia="Bodoni MT" w:hAnsi="Bodoni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AA"/>
    <w:rPr>
      <w:sz w:val="24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877"/>
    <w:pPr>
      <w:keepNext/>
      <w:keepLines/>
      <w:spacing w:after="120"/>
      <w:jc w:val="center"/>
      <w:outlineLvl w:val="0"/>
    </w:pPr>
    <w:rPr>
      <w:rFonts w:eastAsia="Times New Roman"/>
      <w:b/>
      <w:bCs/>
      <w:color w:val="3476B1"/>
      <w:sz w:val="2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7877"/>
    <w:rPr>
      <w:rFonts w:ascii="Bodoni MT" w:eastAsia="Times New Roman" w:hAnsi="Bodoni MT" w:cs="Times New Roman"/>
      <w:b/>
      <w:bCs/>
      <w:color w:val="3476B1"/>
      <w:sz w:val="26"/>
      <w:szCs w:val="28"/>
    </w:rPr>
  </w:style>
  <w:style w:type="paragraph" w:styleId="ListParagraph">
    <w:name w:val="List Paragraph"/>
    <w:basedOn w:val="Normal"/>
    <w:uiPriority w:val="34"/>
    <w:qFormat/>
    <w:rsid w:val="006572F9"/>
    <w:pPr>
      <w:ind w:left="720"/>
      <w:contextualSpacing/>
    </w:pPr>
  </w:style>
  <w:style w:type="character" w:styleId="BookTitle">
    <w:name w:val="Book Title"/>
    <w:uiPriority w:val="33"/>
    <w:qFormat/>
    <w:rsid w:val="00F25AB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AB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49"/>
    <w:pPr>
      <w:pBdr>
        <w:bottom w:val="single" w:sz="4" w:space="4" w:color="629DD1"/>
      </w:pBdr>
      <w:spacing w:before="200" w:after="280"/>
      <w:ind w:left="936" w:right="936"/>
    </w:pPr>
    <w:rPr>
      <w:b/>
      <w:bCs/>
      <w:i/>
      <w:iCs/>
      <w:color w:val="629DD1"/>
    </w:rPr>
  </w:style>
  <w:style w:type="character" w:customStyle="1" w:styleId="IntenseQuoteChar">
    <w:name w:val="Intense Quote Char"/>
    <w:link w:val="IntenseQuote"/>
    <w:uiPriority w:val="30"/>
    <w:rsid w:val="00514249"/>
    <w:rPr>
      <w:b/>
      <w:bCs/>
      <w:i/>
      <w:iCs/>
      <w:color w:val="629DD1"/>
      <w:sz w:val="24"/>
    </w:rPr>
  </w:style>
  <w:style w:type="table" w:styleId="TableGrid">
    <w:name w:val="Table Grid"/>
    <w:basedOn w:val="TableNormal"/>
    <w:uiPriority w:val="59"/>
    <w:rsid w:val="0051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C41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8B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B58B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B58B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B58B8"/>
    <w:rPr>
      <w:sz w:val="24"/>
    </w:rPr>
  </w:style>
  <w:style w:type="paragraph" w:customStyle="1" w:styleId="FooterOdd">
    <w:name w:val="Footer Odd"/>
    <w:basedOn w:val="Normal"/>
    <w:qFormat/>
    <w:rsid w:val="00DB58B8"/>
    <w:pPr>
      <w:pBdr>
        <w:top w:val="single" w:sz="4" w:space="1" w:color="629DD1"/>
      </w:pBdr>
      <w:spacing w:after="180" w:line="264" w:lineRule="auto"/>
      <w:jc w:val="right"/>
    </w:pPr>
    <w:rPr>
      <w:rFonts w:eastAsia="Times New Roman"/>
      <w:color w:val="242852"/>
      <w:sz w:val="20"/>
      <w:szCs w:val="23"/>
      <w:lang w:eastAsia="fr-FR"/>
    </w:rPr>
  </w:style>
  <w:style w:type="table" w:styleId="TableGridLight">
    <w:name w:val="Grid Table Light"/>
    <w:basedOn w:val="TableNormal"/>
    <w:uiPriority w:val="40"/>
    <w:rsid w:val="005D592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5D592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GridTable1Light">
    <w:name w:val="Grid Table 1 Light"/>
    <w:basedOn w:val="TableNormal"/>
    <w:uiPriority w:val="46"/>
    <w:rsid w:val="005D59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F964FD"/>
    <w:rPr>
      <w:rFonts w:ascii="Calibri" w:eastAsia="Times New Roman" w:hAnsi="Calibri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F964FD"/>
    <w:rPr>
      <w:rFonts w:ascii="Calibri" w:eastAsia="Times New Roman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Betton</dc:creator>
  <cp:keywords/>
  <cp:lastModifiedBy>EL AFRIT Mohamed Amine</cp:lastModifiedBy>
  <cp:revision>2</cp:revision>
  <cp:lastPrinted>2014-03-06T17:07:00Z</cp:lastPrinted>
  <dcterms:created xsi:type="dcterms:W3CDTF">2025-04-14T23:22:00Z</dcterms:created>
  <dcterms:modified xsi:type="dcterms:W3CDTF">2025-04-14T23:22:00Z</dcterms:modified>
</cp:coreProperties>
</file>