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Registre de gestion documentaire</w:t>
            </w:r>
          </w:p>
          <w:p>
            <w:pPr>
              <w:spacing w:after="40"/>
              <w:jc w:val="center"/>
            </w:pPr>
            <w:r>
              <w:rPr>
                <w:rFonts w:ascii="Arial" w:hAnsi="Arial"/>
                <w:color w:val="D5DDEC"/>
                <w:sz w:val="20"/>
              </w:rPr>
              <w:t>Versions des documents de projet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Objet</w:t>
            </w:r>
          </w:p>
        </w:tc>
        <w:tc>
          <w:tcPr>
            <w:tcW w:type="dxa" w:w="7143"/>
          </w:tcPr>
          <w:p>
            <w:pPr>
              <w:spacing w:after="40" w:before="20"/>
            </w:pPr>
            <w:r/>
            <w:r>
              <w:rPr>
                <w:rFonts w:ascii="Arial" w:hAnsi="Arial"/>
                <w:b w:val="0"/>
                <w:sz w:val="18"/>
              </w:rPr>
              <w:t>Suivi des versions des documents de gestion de projet</w:t>
            </w:r>
          </w:p>
        </w:tc>
      </w:tr>
      <w:tr>
        <w:tc>
          <w:tcPr>
            <w:tcW w:type="dxa" w:w="2608"/>
            <w:shd w:val="clear" w:fill="EAEFF7"/>
          </w:tcPr>
          <w:p>
            <w:pPr>
              <w:spacing w:after="40" w:before="20"/>
            </w:pPr>
            <w:r/>
            <w:r>
              <w:rPr>
                <w:rFonts w:ascii="Arial" w:hAnsi="Arial"/>
                <w:b/>
                <w:color w:val="1F3864"/>
                <w:sz w:val="18"/>
              </w:rPr>
              <w:t>Tenu par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Périmètre</w:t>
            </w:r>
          </w:p>
        </w:tc>
        <w:tc>
          <w:tcPr>
            <w:tcW w:type="dxa" w:w="7143"/>
          </w:tcPr>
          <w:p>
            <w:pPr>
              <w:spacing w:after="40" w:before="20"/>
            </w:pPr>
            <w:r/>
            <w:r>
              <w:rPr>
                <w:rFonts w:ascii="Arial" w:hAnsi="Arial"/>
                <w:b w:val="0"/>
                <w:sz w:val="18"/>
              </w:rPr>
              <w:t>26 documents, 116 versions, de novembre 2025 à août 2026</w:t>
            </w:r>
          </w:p>
        </w:tc>
      </w:tr>
    </w:tbl>
    <w:p>
      <w:pPr>
        <w:spacing w:before="0" w:after="80"/>
      </w:pPr>
    </w:p>
    <w:p>
      <w:pPr>
        <w:spacing w:before="0" w:after="120"/>
      </w:pPr>
      <w:r>
        <w:rPr>
          <w:rFonts w:ascii="Arial" w:hAnsi="Arial"/>
          <w:b w:val="0"/>
          <w:i/>
          <w:color w:val="606060"/>
          <w:sz w:val="18"/>
        </w:rPr>
        <w:t>Une version mineure marque un ajustement, une version majeure un changement de périmètre ou de structure. Les révisions se concentrent aux jalons : décision de lancement, diagnostic, ouverture du chantier applicatif, validation du référentiel, clôture.</w:t>
      </w:r>
    </w:p>
    <w:p>
      <w:pPr>
        <w:spacing w:before="40" w:after="60"/>
      </w:pPr>
      <w:r>
        <w:rPr>
          <w:rFonts w:ascii="Arial" w:hAnsi="Arial"/>
          <w:b/>
          <w:i w:val="0"/>
          <w:color w:val="1F3864"/>
          <w:sz w:val="20"/>
        </w:rPr>
        <w:t>Vue d'ensemble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625"/>
        <w:gridCol w:w="1625"/>
        <w:gridCol w:w="1625"/>
        <w:gridCol w:w="1625"/>
        <w:gridCol w:w="1625"/>
        <w:gridCol w:w="1625"/>
      </w:tblGrid>
      <w:tr>
        <w:trPr>
          <w:tblHeader w:val="true"/>
        </w:trPr>
        <w:tc>
          <w:tcPr>
            <w:tcW w:type="dxa" w:w="3402"/>
            <w:shd w:val="clear" w:fill="1F3864"/>
          </w:tcPr>
          <w:p>
            <w:pPr>
              <w:spacing w:after="20" w:before="20"/>
            </w:pPr>
            <w:r/>
            <w:r>
              <w:rPr>
                <w:rFonts w:ascii="Arial" w:hAnsi="Arial"/>
                <w:b/>
                <w:color w:val="FFFFFF"/>
                <w:sz w:val="16"/>
              </w:rPr>
              <w:t>Document</w:t>
            </w:r>
          </w:p>
        </w:tc>
        <w:tc>
          <w:tcPr>
            <w:tcW w:type="dxa" w:w="1361"/>
            <w:shd w:val="clear" w:fill="1F3864"/>
          </w:tcPr>
          <w:p>
            <w:pPr>
              <w:spacing w:after="20" w:before="20"/>
            </w:pPr>
            <w:r/>
            <w:r>
              <w:rPr>
                <w:rFonts w:ascii="Arial" w:hAnsi="Arial"/>
                <w:b/>
                <w:color w:val="FFFFFF"/>
                <w:sz w:val="16"/>
              </w:rPr>
              <w:t>Phase</w:t>
            </w:r>
          </w:p>
        </w:tc>
        <w:tc>
          <w:tcPr>
            <w:tcW w:type="dxa" w:w="794"/>
            <w:shd w:val="clear" w:fill="1F3864"/>
          </w:tcPr>
          <w:p>
            <w:pPr>
              <w:spacing w:after="20" w:before="20"/>
            </w:pPr>
            <w:r/>
            <w:r>
              <w:rPr>
                <w:rFonts w:ascii="Arial" w:hAnsi="Arial"/>
                <w:b/>
                <w:color w:val="FFFFFF"/>
                <w:sz w:val="16"/>
              </w:rPr>
              <w:t>Format</w:t>
            </w:r>
          </w:p>
        </w:tc>
        <w:tc>
          <w:tcPr>
            <w:tcW w:type="dxa" w:w="1134"/>
            <w:shd w:val="clear" w:fill="1F3864"/>
          </w:tcPr>
          <w:p>
            <w:pPr>
              <w:spacing w:after="20" w:before="20"/>
            </w:pPr>
            <w:r/>
            <w:r>
              <w:rPr>
                <w:rFonts w:ascii="Arial" w:hAnsi="Arial"/>
                <w:b/>
                <w:color w:val="FFFFFF"/>
                <w:sz w:val="16"/>
              </w:rPr>
              <w:t>Créé le</w:t>
            </w:r>
          </w:p>
        </w:tc>
        <w:tc>
          <w:tcPr>
            <w:tcW w:type="dxa" w:w="1928"/>
            <w:shd w:val="clear" w:fill="1F3864"/>
          </w:tcPr>
          <w:p>
            <w:pPr>
              <w:spacing w:after="20" w:before="20"/>
            </w:pPr>
            <w:r/>
            <w:r>
              <w:rPr>
                <w:rFonts w:ascii="Arial" w:hAnsi="Arial"/>
                <w:b/>
                <w:color w:val="FFFFFF"/>
                <w:sz w:val="16"/>
              </w:rPr>
              <w:t>Version courante</w:t>
            </w:r>
          </w:p>
        </w:tc>
        <w:tc>
          <w:tcPr>
            <w:tcW w:type="dxa" w:w="907"/>
            <w:shd w:val="clear" w:fill="1F3864"/>
          </w:tcPr>
          <w:p>
            <w:pPr>
              <w:spacing w:after="20" w:before="20"/>
            </w:pPr>
            <w:r/>
            <w:r>
              <w:rPr>
                <w:rFonts w:ascii="Arial" w:hAnsi="Arial"/>
                <w:b/>
                <w:color w:val="FFFFFF"/>
                <w:sz w:val="16"/>
              </w:rPr>
              <w:t>Révisions</w:t>
            </w:r>
          </w:p>
        </w:tc>
      </w:tr>
      <w:tr>
        <w:tc>
          <w:tcPr>
            <w:tcW w:type="dxa" w:w="3402"/>
          </w:tcPr>
          <w:p>
            <w:pPr>
              <w:spacing w:after="20" w:before="20"/>
            </w:pPr>
            <w:r/>
            <w:r>
              <w:rPr>
                <w:rFonts w:ascii="Arial" w:hAnsi="Arial"/>
                <w:b w:val="0"/>
                <w:sz w:val="16"/>
              </w:rPr>
              <w:t>Plan de management de projet</w:t>
            </w:r>
          </w:p>
        </w:tc>
        <w:tc>
          <w:tcPr>
            <w:tcW w:type="dxa" w:w="1361"/>
          </w:tcPr>
          <w:p>
            <w:pPr>
              <w:spacing w:after="20" w:before="20"/>
            </w:pPr>
            <w:r/>
            <w:r>
              <w:rPr>
                <w:rFonts w:ascii="Arial" w:hAnsi="Arial"/>
                <w:b w:val="0"/>
                <w:sz w:val="16"/>
              </w:rPr>
              <w:t>Cadre général</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12/01/2026</w:t>
            </w:r>
          </w:p>
        </w:tc>
        <w:tc>
          <w:tcPr>
            <w:tcW w:type="dxa" w:w="1928"/>
          </w:tcPr>
          <w:p>
            <w:pPr>
              <w:spacing w:after="20" w:before="20"/>
            </w:pPr>
            <w:r/>
            <w:r>
              <w:rPr>
                <w:rFonts w:ascii="Arial" w:hAnsi="Arial"/>
                <w:b w:val="0"/>
                <w:sz w:val="16"/>
              </w:rPr>
              <w:t>V3.0 du 20/08/2026</w:t>
            </w:r>
          </w:p>
        </w:tc>
        <w:tc>
          <w:tcPr>
            <w:tcW w:type="dxa" w:w="907"/>
          </w:tcPr>
          <w:p>
            <w:pPr>
              <w:spacing w:after="20" w:before="20"/>
            </w:pPr>
            <w:r/>
            <w:r>
              <w:rPr>
                <w:rFonts w:ascii="Arial" w:hAnsi="Arial"/>
                <w:b w:val="0"/>
                <w:sz w:val="16"/>
              </w:rPr>
              <w:t>6</w:t>
            </w:r>
          </w:p>
        </w:tc>
      </w:tr>
      <w:tr>
        <w:tc>
          <w:tcPr>
            <w:tcW w:type="dxa" w:w="3402"/>
          </w:tcPr>
          <w:p>
            <w:pPr>
              <w:spacing w:after="20" w:before="20"/>
            </w:pPr>
            <w:r/>
            <w:r>
              <w:rPr>
                <w:rFonts w:ascii="Arial" w:hAnsi="Arial"/>
                <w:b w:val="0"/>
                <w:sz w:val="16"/>
              </w:rPr>
              <w:t>Étude d'opportunité</w:t>
            </w:r>
          </w:p>
        </w:tc>
        <w:tc>
          <w:tcPr>
            <w:tcW w:type="dxa" w:w="1361"/>
          </w:tcPr>
          <w:p>
            <w:pPr>
              <w:spacing w:after="20" w:before="20"/>
            </w:pPr>
            <w:r/>
            <w:r>
              <w:rPr>
                <w:rFonts w:ascii="Arial" w:hAnsi="Arial"/>
                <w:b w:val="0"/>
                <w:sz w:val="16"/>
              </w:rPr>
              <w:t>Avant-projet</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14/11/2025</w:t>
            </w:r>
          </w:p>
        </w:tc>
        <w:tc>
          <w:tcPr>
            <w:tcW w:type="dxa" w:w="1928"/>
          </w:tcPr>
          <w:p>
            <w:pPr>
              <w:spacing w:after="20" w:before="20"/>
            </w:pPr>
            <w:r/>
            <w:r>
              <w:rPr>
                <w:rFonts w:ascii="Arial" w:hAnsi="Arial"/>
                <w:b w:val="0"/>
                <w:sz w:val="16"/>
              </w:rPr>
              <w:t>V2.0 du 20/08/2026</w:t>
            </w:r>
          </w:p>
        </w:tc>
        <w:tc>
          <w:tcPr>
            <w:tcW w:type="dxa" w:w="907"/>
          </w:tcPr>
          <w:p>
            <w:pPr>
              <w:spacing w:after="20" w:before="20"/>
            </w:pPr>
            <w:r/>
            <w:r>
              <w:rPr>
                <w:rFonts w:ascii="Arial" w:hAnsi="Arial"/>
                <w:b w:val="0"/>
                <w:sz w:val="16"/>
              </w:rPr>
              <w:t>3</w:t>
            </w:r>
          </w:p>
        </w:tc>
      </w:tr>
      <w:tr>
        <w:tc>
          <w:tcPr>
            <w:tcW w:type="dxa" w:w="3402"/>
          </w:tcPr>
          <w:p>
            <w:pPr>
              <w:spacing w:after="20" w:before="20"/>
            </w:pPr>
            <w:r/>
            <w:r>
              <w:rPr>
                <w:rFonts w:ascii="Arial" w:hAnsi="Arial"/>
                <w:b w:val="0"/>
                <w:sz w:val="16"/>
              </w:rPr>
              <w:t>Matrice SWOT</w:t>
            </w:r>
          </w:p>
        </w:tc>
        <w:tc>
          <w:tcPr>
            <w:tcW w:type="dxa" w:w="1361"/>
          </w:tcPr>
          <w:p>
            <w:pPr>
              <w:spacing w:after="20" w:before="20"/>
            </w:pPr>
            <w:r/>
            <w:r>
              <w:rPr>
                <w:rFonts w:ascii="Arial" w:hAnsi="Arial"/>
                <w:b w:val="0"/>
                <w:sz w:val="16"/>
              </w:rPr>
              <w:t>Avant-projet</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14/11/2025</w:t>
            </w:r>
          </w:p>
        </w:tc>
        <w:tc>
          <w:tcPr>
            <w:tcW w:type="dxa" w:w="1928"/>
          </w:tcPr>
          <w:p>
            <w:pPr>
              <w:spacing w:after="20" w:before="20"/>
            </w:pPr>
            <w:r/>
            <w:r>
              <w:rPr>
                <w:rFonts w:ascii="Arial" w:hAnsi="Arial"/>
                <w:b w:val="0"/>
                <w:sz w:val="16"/>
              </w:rPr>
              <w:t>V2.0 du 20/08/2026</w:t>
            </w:r>
          </w:p>
        </w:tc>
        <w:tc>
          <w:tcPr>
            <w:tcW w:type="dxa" w:w="907"/>
          </w:tcPr>
          <w:p>
            <w:pPr>
              <w:spacing w:after="20" w:before="20"/>
            </w:pPr>
            <w:r/>
            <w:r>
              <w:rPr>
                <w:rFonts w:ascii="Arial" w:hAnsi="Arial"/>
                <w:b w:val="0"/>
                <w:sz w:val="16"/>
              </w:rPr>
              <w:t>3</w:t>
            </w:r>
          </w:p>
        </w:tc>
      </w:tr>
      <w:tr>
        <w:tc>
          <w:tcPr>
            <w:tcW w:type="dxa" w:w="3402"/>
          </w:tcPr>
          <w:p>
            <w:pPr>
              <w:spacing w:after="20" w:before="20"/>
            </w:pPr>
            <w:r/>
            <w:r>
              <w:rPr>
                <w:rFonts w:ascii="Arial" w:hAnsi="Arial"/>
                <w:b w:val="0"/>
                <w:sz w:val="16"/>
              </w:rPr>
              <w:t>Charte de projet</w:t>
            </w:r>
          </w:p>
        </w:tc>
        <w:tc>
          <w:tcPr>
            <w:tcW w:type="dxa" w:w="1361"/>
          </w:tcPr>
          <w:p>
            <w:pPr>
              <w:spacing w:after="20" w:before="20"/>
            </w:pPr>
            <w:r/>
            <w:r>
              <w:rPr>
                <w:rFonts w:ascii="Arial" w:hAnsi="Arial"/>
                <w:b w:val="0"/>
                <w:sz w:val="16"/>
              </w:rPr>
              <w:t>Initialisation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15/12/2025</w:t>
            </w:r>
          </w:p>
        </w:tc>
        <w:tc>
          <w:tcPr>
            <w:tcW w:type="dxa" w:w="1928"/>
          </w:tcPr>
          <w:p>
            <w:pPr>
              <w:spacing w:after="20" w:before="20"/>
            </w:pPr>
            <w:r/>
            <w:r>
              <w:rPr>
                <w:rFonts w:ascii="Arial" w:hAnsi="Arial"/>
                <w:b w:val="0"/>
                <w:sz w:val="16"/>
              </w:rPr>
              <w:t>V2.1 du 20/08/2026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Registre des parties prenantes et matrice pouvoir-intérêt</w:t>
            </w:r>
          </w:p>
        </w:tc>
        <w:tc>
          <w:tcPr>
            <w:tcW w:type="dxa" w:w="1361"/>
          </w:tcPr>
          <w:p>
            <w:pPr>
              <w:spacing w:after="20" w:before="20"/>
            </w:pPr>
            <w:r/>
            <w:r>
              <w:rPr>
                <w:rFonts w:ascii="Arial" w:hAnsi="Arial"/>
                <w:b w:val="0"/>
                <w:sz w:val="16"/>
              </w:rPr>
              <w:t>Initialisation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12/01/2026</w:t>
            </w:r>
          </w:p>
        </w:tc>
        <w:tc>
          <w:tcPr>
            <w:tcW w:type="dxa" w:w="1928"/>
          </w:tcPr>
          <w:p>
            <w:pPr>
              <w:spacing w:after="20" w:before="20"/>
            </w:pPr>
            <w:r/>
            <w:r>
              <w:rPr>
                <w:rFonts w:ascii="Arial" w:hAnsi="Arial"/>
                <w:b w:val="0"/>
                <w:sz w:val="16"/>
              </w:rPr>
              <w:t>V2.2 du 20/08/2026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Registre des parties prenantes, note de synthèse</w:t>
            </w:r>
          </w:p>
        </w:tc>
        <w:tc>
          <w:tcPr>
            <w:tcW w:type="dxa" w:w="1361"/>
          </w:tcPr>
          <w:p>
            <w:pPr>
              <w:spacing w:after="20" w:before="20"/>
            </w:pPr>
            <w:r/>
            <w:r>
              <w:rPr>
                <w:rFonts w:ascii="Arial" w:hAnsi="Arial"/>
                <w:b w:val="0"/>
                <w:sz w:val="16"/>
              </w:rPr>
              <w:t>Initialisation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12/01/2026</w:t>
            </w:r>
          </w:p>
        </w:tc>
        <w:tc>
          <w:tcPr>
            <w:tcW w:type="dxa" w:w="1928"/>
          </w:tcPr>
          <w:p>
            <w:pPr>
              <w:spacing w:after="20" w:before="20"/>
            </w:pPr>
            <w:r/>
            <w:r>
              <w:rPr>
                <w:rFonts w:ascii="Arial" w:hAnsi="Arial"/>
                <w:b w:val="0"/>
                <w:sz w:val="16"/>
              </w:rPr>
              <w:t>V2.2 du 20/08/2026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Macro-planning</w:t>
            </w:r>
          </w:p>
        </w:tc>
        <w:tc>
          <w:tcPr>
            <w:tcW w:type="dxa" w:w="1361"/>
          </w:tcPr>
          <w:p>
            <w:pPr>
              <w:spacing w:after="20" w:before="20"/>
            </w:pPr>
            <w:r/>
            <w:r>
              <w:rPr>
                <w:rFonts w:ascii="Arial" w:hAnsi="Arial"/>
                <w:b w:val="0"/>
                <w:sz w:val="16"/>
              </w:rPr>
              <w:t>Initialisation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15/12/2025</w:t>
            </w:r>
          </w:p>
        </w:tc>
        <w:tc>
          <w:tcPr>
            <w:tcW w:type="dxa" w:w="1928"/>
          </w:tcPr>
          <w:p>
            <w:pPr>
              <w:spacing w:after="20" w:before="20"/>
            </w:pPr>
            <w:r/>
            <w:r>
              <w:rPr>
                <w:rFonts w:ascii="Arial" w:hAnsi="Arial"/>
                <w:b w:val="0"/>
                <w:sz w:val="16"/>
              </w:rPr>
              <w:t>V3.0 du 14/08/2026</w:t>
            </w:r>
          </w:p>
        </w:tc>
        <w:tc>
          <w:tcPr>
            <w:tcW w:type="dxa" w:w="907"/>
          </w:tcPr>
          <w:p>
            <w:pPr>
              <w:spacing w:after="20" w:before="20"/>
            </w:pPr>
            <w:r/>
            <w:r>
              <w:rPr>
                <w:rFonts w:ascii="Arial" w:hAnsi="Arial"/>
                <w:b w:val="0"/>
                <w:sz w:val="16"/>
              </w:rPr>
              <w:t>6</w:t>
            </w:r>
          </w:p>
        </w:tc>
      </w:tr>
      <w:tr>
        <w:tc>
          <w:tcPr>
            <w:tcW w:type="dxa" w:w="3402"/>
          </w:tcPr>
          <w:p>
            <w:pPr>
              <w:spacing w:after="20" w:before="20"/>
            </w:pPr>
            <w:r/>
            <w:r>
              <w:rPr>
                <w:rFonts w:ascii="Arial" w:hAnsi="Arial"/>
                <w:b w:val="0"/>
                <w:sz w:val="16"/>
              </w:rPr>
              <w:t>Cadre logique</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17/03/2026</w:t>
            </w:r>
          </w:p>
        </w:tc>
        <w:tc>
          <w:tcPr>
            <w:tcW w:type="dxa" w:w="1928"/>
          </w:tcPr>
          <w:p>
            <w:pPr>
              <w:spacing w:after="20" w:before="20"/>
            </w:pPr>
            <w:r/>
            <w:r>
              <w:rPr>
                <w:rFonts w:ascii="Arial" w:hAnsi="Arial"/>
                <w:b w:val="0"/>
                <w:sz w:val="16"/>
              </w:rPr>
              <w:t>V2.1 du 20/08/2026</w:t>
            </w:r>
          </w:p>
        </w:tc>
        <w:tc>
          <w:tcPr>
            <w:tcW w:type="dxa" w:w="907"/>
          </w:tcPr>
          <w:p>
            <w:pPr>
              <w:spacing w:after="20" w:before="20"/>
            </w:pPr>
            <w:r/>
            <w:r>
              <w:rPr>
                <w:rFonts w:ascii="Arial" w:hAnsi="Arial"/>
                <w:b w:val="0"/>
                <w:sz w:val="16"/>
              </w:rPr>
              <w:t>4</w:t>
            </w:r>
          </w:p>
        </w:tc>
      </w:tr>
      <w:tr>
        <w:tc>
          <w:tcPr>
            <w:tcW w:type="dxa" w:w="3402"/>
          </w:tcPr>
          <w:p>
            <w:pPr>
              <w:spacing w:after="20" w:before="20"/>
            </w:pPr>
            <w:r/>
            <w:r>
              <w:rPr>
                <w:rFonts w:ascii="Arial" w:hAnsi="Arial"/>
                <w:b w:val="0"/>
                <w:sz w:val="16"/>
              </w:rPr>
              <w:t>WBS et PBS</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05/01/2026</w:t>
            </w:r>
          </w:p>
        </w:tc>
        <w:tc>
          <w:tcPr>
            <w:tcW w:type="dxa" w:w="1928"/>
          </w:tcPr>
          <w:p>
            <w:pPr>
              <w:spacing w:after="20" w:before="20"/>
            </w:pPr>
            <w:r/>
            <w:r>
              <w:rPr>
                <w:rFonts w:ascii="Arial" w:hAnsi="Arial"/>
                <w:b w:val="0"/>
                <w:sz w:val="16"/>
              </w:rPr>
              <w:t>V3.0 du 14/08/2026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Dictionnaire du WBS</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05/01/2026</w:t>
            </w:r>
          </w:p>
        </w:tc>
        <w:tc>
          <w:tcPr>
            <w:tcW w:type="dxa" w:w="1928"/>
          </w:tcPr>
          <w:p>
            <w:pPr>
              <w:spacing w:after="20" w:before="20"/>
            </w:pPr>
            <w:r/>
            <w:r>
              <w:rPr>
                <w:rFonts w:ascii="Arial" w:hAnsi="Arial"/>
                <w:b w:val="0"/>
                <w:sz w:val="16"/>
              </w:rPr>
              <w:t>V2.1 du 14/08/2026</w:t>
            </w:r>
          </w:p>
        </w:tc>
        <w:tc>
          <w:tcPr>
            <w:tcW w:type="dxa" w:w="907"/>
          </w:tcPr>
          <w:p>
            <w:pPr>
              <w:spacing w:after="20" w:before="20"/>
            </w:pPr>
            <w:r/>
            <w:r>
              <w:rPr>
                <w:rFonts w:ascii="Arial" w:hAnsi="Arial"/>
                <w:b w:val="0"/>
                <w:sz w:val="16"/>
              </w:rPr>
              <w:t>4</w:t>
            </w:r>
          </w:p>
        </w:tc>
      </w:tr>
      <w:tr>
        <w:tc>
          <w:tcPr>
            <w:tcW w:type="dxa" w:w="3402"/>
          </w:tcPr>
          <w:p>
            <w:pPr>
              <w:spacing w:after="20" w:before="20"/>
            </w:pPr>
            <w:r/>
            <w:r>
              <w:rPr>
                <w:rFonts w:ascii="Arial" w:hAnsi="Arial"/>
                <w:b w:val="0"/>
                <w:sz w:val="16"/>
              </w:rPr>
              <w:t>Matrice des exigences</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17/03/2026</w:t>
            </w:r>
          </w:p>
        </w:tc>
        <w:tc>
          <w:tcPr>
            <w:tcW w:type="dxa" w:w="1928"/>
          </w:tcPr>
          <w:p>
            <w:pPr>
              <w:spacing w:after="20" w:before="20"/>
            </w:pPr>
            <w:r/>
            <w:r>
              <w:rPr>
                <w:rFonts w:ascii="Arial" w:hAnsi="Arial"/>
                <w:b w:val="0"/>
                <w:sz w:val="16"/>
              </w:rPr>
              <w:t>V2.2 du 14/08/2026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Matrice des compétences</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06/04/2026</w:t>
            </w:r>
          </w:p>
        </w:tc>
        <w:tc>
          <w:tcPr>
            <w:tcW w:type="dxa" w:w="1928"/>
          </w:tcPr>
          <w:p>
            <w:pPr>
              <w:spacing w:after="20" w:before="20"/>
            </w:pPr>
            <w:r/>
            <w:r>
              <w:rPr>
                <w:rFonts w:ascii="Arial" w:hAnsi="Arial"/>
                <w:b w:val="0"/>
                <w:sz w:val="16"/>
              </w:rPr>
              <w:t>V2.1 du 14/08/2026</w:t>
            </w:r>
          </w:p>
        </w:tc>
        <w:tc>
          <w:tcPr>
            <w:tcW w:type="dxa" w:w="907"/>
          </w:tcPr>
          <w:p>
            <w:pPr>
              <w:spacing w:after="20" w:before="20"/>
            </w:pPr>
            <w:r/>
            <w:r>
              <w:rPr>
                <w:rFonts w:ascii="Arial" w:hAnsi="Arial"/>
                <w:b w:val="0"/>
                <w:sz w:val="16"/>
              </w:rPr>
              <w:t>4</w:t>
            </w:r>
          </w:p>
        </w:tc>
      </w:tr>
      <w:tr>
        <w:tc>
          <w:tcPr>
            <w:tcW w:type="dxa" w:w="3402"/>
          </w:tcPr>
          <w:p>
            <w:pPr>
              <w:spacing w:after="20" w:before="20"/>
            </w:pPr>
            <w:r/>
            <w:r>
              <w:rPr>
                <w:rFonts w:ascii="Arial" w:hAnsi="Arial"/>
                <w:b w:val="0"/>
                <w:sz w:val="16"/>
              </w:rPr>
              <w:t>Diagramme de Gantt détaillé</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05/01/2026</w:t>
            </w:r>
          </w:p>
        </w:tc>
        <w:tc>
          <w:tcPr>
            <w:tcW w:type="dxa" w:w="1928"/>
          </w:tcPr>
          <w:p>
            <w:pPr>
              <w:spacing w:after="20" w:before="20"/>
            </w:pPr>
            <w:r/>
            <w:r>
              <w:rPr>
                <w:rFonts w:ascii="Arial" w:hAnsi="Arial"/>
                <w:b w:val="0"/>
                <w:sz w:val="16"/>
              </w:rPr>
              <w:t>V3.0 du 14/08/2026</w:t>
            </w:r>
          </w:p>
        </w:tc>
        <w:tc>
          <w:tcPr>
            <w:tcW w:type="dxa" w:w="907"/>
          </w:tcPr>
          <w:p>
            <w:pPr>
              <w:spacing w:after="20" w:before="20"/>
            </w:pPr>
            <w:r/>
            <w:r>
              <w:rPr>
                <w:rFonts w:ascii="Arial" w:hAnsi="Arial"/>
                <w:b w:val="0"/>
                <w:sz w:val="16"/>
              </w:rPr>
              <w:t>7</w:t>
            </w:r>
          </w:p>
        </w:tc>
      </w:tr>
      <w:tr>
        <w:tc>
          <w:tcPr>
            <w:tcW w:type="dxa" w:w="3402"/>
          </w:tcPr>
          <w:p>
            <w:pPr>
              <w:spacing w:after="20" w:before="20"/>
            </w:pPr>
            <w:r/>
            <w:r>
              <w:rPr>
                <w:rFonts w:ascii="Arial" w:hAnsi="Arial"/>
                <w:b w:val="0"/>
                <w:sz w:val="16"/>
              </w:rPr>
              <w:t>Matrice RACI</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31/03/2026</w:t>
            </w:r>
          </w:p>
        </w:tc>
        <w:tc>
          <w:tcPr>
            <w:tcW w:type="dxa" w:w="1928"/>
          </w:tcPr>
          <w:p>
            <w:pPr>
              <w:spacing w:after="20" w:before="20"/>
            </w:pPr>
            <w:r/>
            <w:r>
              <w:rPr>
                <w:rFonts w:ascii="Arial" w:hAnsi="Arial"/>
                <w:b w:val="0"/>
                <w:sz w:val="16"/>
              </w:rPr>
              <w:t>V2.2 du 14/08/2026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Organigramme du projet</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12/01/2026</w:t>
            </w:r>
          </w:p>
        </w:tc>
        <w:tc>
          <w:tcPr>
            <w:tcW w:type="dxa" w:w="1928"/>
          </w:tcPr>
          <w:p>
            <w:pPr>
              <w:spacing w:after="20" w:before="20"/>
            </w:pPr>
            <w:r/>
            <w:r>
              <w:rPr>
                <w:rFonts w:ascii="Arial" w:hAnsi="Arial"/>
                <w:b w:val="0"/>
                <w:sz w:val="16"/>
              </w:rPr>
              <w:t>V2.0 du 30/06/2026</w:t>
            </w:r>
          </w:p>
        </w:tc>
        <w:tc>
          <w:tcPr>
            <w:tcW w:type="dxa" w:w="907"/>
          </w:tcPr>
          <w:p>
            <w:pPr>
              <w:spacing w:after="20" w:before="20"/>
            </w:pPr>
            <w:r/>
            <w:r>
              <w:rPr>
                <w:rFonts w:ascii="Arial" w:hAnsi="Arial"/>
                <w:b w:val="0"/>
                <w:sz w:val="16"/>
              </w:rPr>
              <w:t>3</w:t>
            </w:r>
          </w:p>
        </w:tc>
      </w:tr>
      <w:tr>
        <w:tc>
          <w:tcPr>
            <w:tcW w:type="dxa" w:w="3402"/>
          </w:tcPr>
          <w:p>
            <w:pPr>
              <w:spacing w:after="20" w:before="20"/>
            </w:pPr>
            <w:r/>
            <w:r>
              <w:rPr>
                <w:rFonts w:ascii="Arial" w:hAnsi="Arial"/>
                <w:b w:val="0"/>
                <w:sz w:val="16"/>
              </w:rPr>
              <w:t>Expression des besoins</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17/03/2026</w:t>
            </w:r>
          </w:p>
        </w:tc>
        <w:tc>
          <w:tcPr>
            <w:tcW w:type="dxa" w:w="1928"/>
          </w:tcPr>
          <w:p>
            <w:pPr>
              <w:spacing w:after="20" w:before="20"/>
            </w:pPr>
            <w:r/>
            <w:r>
              <w:rPr>
                <w:rFonts w:ascii="Arial" w:hAnsi="Arial"/>
                <w:b w:val="0"/>
                <w:sz w:val="16"/>
              </w:rPr>
              <w:t>V2.1 du 20/08/2026</w:t>
            </w:r>
          </w:p>
        </w:tc>
        <w:tc>
          <w:tcPr>
            <w:tcW w:type="dxa" w:w="907"/>
          </w:tcPr>
          <w:p>
            <w:pPr>
              <w:spacing w:after="20" w:before="20"/>
            </w:pPr>
            <w:r/>
            <w:r>
              <w:rPr>
                <w:rFonts w:ascii="Arial" w:hAnsi="Arial"/>
                <w:b w:val="0"/>
                <w:sz w:val="16"/>
              </w:rPr>
              <w:t>4</w:t>
            </w:r>
          </w:p>
        </w:tc>
      </w:tr>
      <w:tr>
        <w:tc>
          <w:tcPr>
            <w:tcW w:type="dxa" w:w="3402"/>
          </w:tcPr>
          <w:p>
            <w:pPr>
              <w:spacing w:after="20" w:before="20"/>
            </w:pPr>
            <w:r/>
            <w:r>
              <w:rPr>
                <w:rFonts w:ascii="Arial" w:hAnsi="Arial"/>
                <w:b w:val="0"/>
                <w:sz w:val="16"/>
              </w:rPr>
              <w:t>Plan de communication</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06/04/2026</w:t>
            </w:r>
          </w:p>
        </w:tc>
        <w:tc>
          <w:tcPr>
            <w:tcW w:type="dxa" w:w="1928"/>
          </w:tcPr>
          <w:p>
            <w:pPr>
              <w:spacing w:after="20" w:before="20"/>
            </w:pPr>
            <w:r/>
            <w:r>
              <w:rPr>
                <w:rFonts w:ascii="Arial" w:hAnsi="Arial"/>
                <w:b w:val="0"/>
                <w:sz w:val="16"/>
              </w:rPr>
              <w:t>V2.2 du 20/08/2026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Budget prévisionnel et suivi</w:t>
            </w:r>
          </w:p>
        </w:tc>
        <w:tc>
          <w:tcPr>
            <w:tcW w:type="dxa" w:w="1361"/>
          </w:tcPr>
          <w:p>
            <w:pPr>
              <w:spacing w:after="20" w:before="20"/>
            </w:pPr>
            <w:r/>
            <w:r>
              <w:rPr>
                <w:rFonts w:ascii="Arial" w:hAnsi="Arial"/>
                <w:b w:val="0"/>
                <w:sz w:val="16"/>
              </w:rPr>
              <w:t>Planification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14/11/2025</w:t>
            </w:r>
          </w:p>
        </w:tc>
        <w:tc>
          <w:tcPr>
            <w:tcW w:type="dxa" w:w="1928"/>
          </w:tcPr>
          <w:p>
            <w:pPr>
              <w:spacing w:after="20" w:before="20"/>
            </w:pPr>
            <w:r/>
            <w:r>
              <w:rPr>
                <w:rFonts w:ascii="Arial" w:hAnsi="Arial"/>
                <w:b w:val="0"/>
                <w:sz w:val="16"/>
              </w:rPr>
              <w:t>V3.0 du 21/08/2026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Registre des risques et des problèmes</w:t>
            </w:r>
          </w:p>
        </w:tc>
        <w:tc>
          <w:tcPr>
            <w:tcW w:type="dxa" w:w="1361"/>
          </w:tcPr>
          <w:p>
            <w:pPr>
              <w:spacing w:after="20" w:before="20"/>
            </w:pPr>
            <w:r/>
            <w:r>
              <w:rPr>
                <w:rFonts w:ascii="Arial" w:hAnsi="Arial"/>
                <w:b w:val="0"/>
                <w:sz w:val="16"/>
              </w:rPr>
              <w:t>Exécution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12/01/2026</w:t>
            </w:r>
          </w:p>
        </w:tc>
        <w:tc>
          <w:tcPr>
            <w:tcW w:type="dxa" w:w="1928"/>
          </w:tcPr>
          <w:p>
            <w:pPr>
              <w:spacing w:after="20" w:before="20"/>
            </w:pPr>
            <w:r/>
            <w:r>
              <w:rPr>
                <w:rFonts w:ascii="Arial" w:hAnsi="Arial"/>
                <w:b w:val="0"/>
                <w:sz w:val="16"/>
              </w:rPr>
              <w:t>V3.0 du 14/08/2026</w:t>
            </w:r>
          </w:p>
        </w:tc>
        <w:tc>
          <w:tcPr>
            <w:tcW w:type="dxa" w:w="907"/>
          </w:tcPr>
          <w:p>
            <w:pPr>
              <w:spacing w:after="20" w:before="20"/>
            </w:pPr>
            <w:r/>
            <w:r>
              <w:rPr>
                <w:rFonts w:ascii="Arial" w:hAnsi="Arial"/>
                <w:b w:val="0"/>
                <w:sz w:val="16"/>
              </w:rPr>
              <w:t>6</w:t>
            </w:r>
          </w:p>
        </w:tc>
      </w:tr>
      <w:tr>
        <w:tc>
          <w:tcPr>
            <w:tcW w:type="dxa" w:w="3402"/>
          </w:tcPr>
          <w:p>
            <w:pPr>
              <w:spacing w:after="20" w:before="20"/>
            </w:pPr>
            <w:r/>
            <w:r>
              <w:rPr>
                <w:rFonts w:ascii="Arial" w:hAnsi="Arial"/>
                <w:b w:val="0"/>
                <w:sz w:val="16"/>
              </w:rPr>
              <w:t>Registre des demandes de changement</w:t>
            </w:r>
          </w:p>
        </w:tc>
        <w:tc>
          <w:tcPr>
            <w:tcW w:type="dxa" w:w="1361"/>
          </w:tcPr>
          <w:p>
            <w:pPr>
              <w:spacing w:after="20" w:before="20"/>
            </w:pPr>
            <w:r/>
            <w:r>
              <w:rPr>
                <w:rFonts w:ascii="Arial" w:hAnsi="Arial"/>
                <w:b w:val="0"/>
                <w:sz w:val="16"/>
              </w:rPr>
              <w:t>Exécution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01/04/2026</w:t>
            </w:r>
          </w:p>
        </w:tc>
        <w:tc>
          <w:tcPr>
            <w:tcW w:type="dxa" w:w="1928"/>
          </w:tcPr>
          <w:p>
            <w:pPr>
              <w:spacing w:after="20" w:before="20"/>
            </w:pPr>
            <w:r/>
            <w:r>
              <w:rPr>
                <w:rFonts w:ascii="Arial" w:hAnsi="Arial"/>
                <w:b w:val="0"/>
                <w:sz w:val="16"/>
              </w:rPr>
              <w:t>V3.0 du 14/08/2026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Suivi des livrables</w:t>
            </w:r>
          </w:p>
        </w:tc>
        <w:tc>
          <w:tcPr>
            <w:tcW w:type="dxa" w:w="1361"/>
          </w:tcPr>
          <w:p>
            <w:pPr>
              <w:spacing w:after="20" w:before="20"/>
            </w:pPr>
            <w:r/>
            <w:r>
              <w:rPr>
                <w:rFonts w:ascii="Arial" w:hAnsi="Arial"/>
                <w:b w:val="0"/>
                <w:sz w:val="16"/>
              </w:rPr>
              <w:t>Exécution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12/01/2026</w:t>
            </w:r>
          </w:p>
        </w:tc>
        <w:tc>
          <w:tcPr>
            <w:tcW w:type="dxa" w:w="1928"/>
          </w:tcPr>
          <w:p>
            <w:pPr>
              <w:spacing w:after="20" w:before="20"/>
            </w:pPr>
            <w:r/>
            <w:r>
              <w:rPr>
                <w:rFonts w:ascii="Arial" w:hAnsi="Arial"/>
                <w:b w:val="0"/>
                <w:sz w:val="16"/>
              </w:rPr>
              <w:t>V3.0 du 21/08/2026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Suivi des actions</w:t>
            </w:r>
          </w:p>
        </w:tc>
        <w:tc>
          <w:tcPr>
            <w:tcW w:type="dxa" w:w="1361"/>
          </w:tcPr>
          <w:p>
            <w:pPr>
              <w:spacing w:after="20" w:before="20"/>
            </w:pPr>
            <w:r/>
            <w:r>
              <w:rPr>
                <w:rFonts w:ascii="Arial" w:hAnsi="Arial"/>
                <w:b w:val="0"/>
                <w:sz w:val="16"/>
              </w:rPr>
              <w:t>Exécution</w:t>
            </w:r>
          </w:p>
        </w:tc>
        <w:tc>
          <w:tcPr>
            <w:tcW w:type="dxa" w:w="794"/>
          </w:tcPr>
          <w:p>
            <w:pPr>
              <w:spacing w:after="20" w:before="20"/>
            </w:pPr>
            <w:r/>
            <w:r>
              <w:rPr>
                <w:rFonts w:ascii="Arial" w:hAnsi="Arial"/>
                <w:b w:val="0"/>
                <w:sz w:val="16"/>
              </w:rPr>
              <w:t>Excel</w:t>
            </w:r>
          </w:p>
        </w:tc>
        <w:tc>
          <w:tcPr>
            <w:tcW w:type="dxa" w:w="1134"/>
          </w:tcPr>
          <w:p>
            <w:pPr>
              <w:spacing w:after="20" w:before="20"/>
            </w:pPr>
            <w:r/>
            <w:r>
              <w:rPr>
                <w:rFonts w:ascii="Arial" w:hAnsi="Arial"/>
                <w:b w:val="0"/>
                <w:sz w:val="16"/>
              </w:rPr>
              <w:t>17/03/2026</w:t>
            </w:r>
          </w:p>
        </w:tc>
        <w:tc>
          <w:tcPr>
            <w:tcW w:type="dxa" w:w="1928"/>
          </w:tcPr>
          <w:p>
            <w:pPr>
              <w:spacing w:after="20" w:before="20"/>
            </w:pPr>
            <w:r/>
            <w:r>
              <w:rPr>
                <w:rFonts w:ascii="Arial" w:hAnsi="Arial"/>
                <w:b w:val="0"/>
                <w:sz w:val="16"/>
              </w:rPr>
              <w:t>V3.0 du 21/08/2026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Comptes rendus de réunion</w:t>
            </w:r>
          </w:p>
        </w:tc>
        <w:tc>
          <w:tcPr>
            <w:tcW w:type="dxa" w:w="1361"/>
          </w:tcPr>
          <w:p>
            <w:pPr>
              <w:spacing w:after="20" w:before="20"/>
            </w:pPr>
            <w:r/>
            <w:r>
              <w:rPr>
                <w:rFonts w:ascii="Arial" w:hAnsi="Arial"/>
                <w:b w:val="0"/>
                <w:sz w:val="16"/>
              </w:rPr>
              <w:t>Exécution</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06/04/2026</w:t>
            </w:r>
          </w:p>
        </w:tc>
        <w:tc>
          <w:tcPr>
            <w:tcW w:type="dxa" w:w="1928"/>
          </w:tcPr>
          <w:p>
            <w:pPr>
              <w:spacing w:after="20" w:before="20"/>
            </w:pPr>
            <w:r/>
            <w:r>
              <w:rPr>
                <w:rFonts w:ascii="Arial" w:hAnsi="Arial"/>
                <w:b w:val="0"/>
                <w:sz w:val="16"/>
              </w:rPr>
              <w:t>V2.0 du 30/06/2026</w:t>
            </w:r>
          </w:p>
        </w:tc>
        <w:tc>
          <w:tcPr>
            <w:tcW w:type="dxa" w:w="907"/>
          </w:tcPr>
          <w:p>
            <w:pPr>
              <w:spacing w:after="20" w:before="20"/>
            </w:pPr>
            <w:r/>
            <w:r>
              <w:rPr>
                <w:rFonts w:ascii="Arial" w:hAnsi="Arial"/>
                <w:b w:val="0"/>
                <w:sz w:val="16"/>
              </w:rPr>
              <w:t>3</w:t>
            </w:r>
          </w:p>
        </w:tc>
      </w:tr>
      <w:tr>
        <w:tc>
          <w:tcPr>
            <w:tcW w:type="dxa" w:w="3402"/>
          </w:tcPr>
          <w:p>
            <w:pPr>
              <w:spacing w:after="20" w:before="20"/>
            </w:pPr>
            <w:r/>
            <w:r>
              <w:rPr>
                <w:rFonts w:ascii="Arial" w:hAnsi="Arial"/>
                <w:b w:val="0"/>
                <w:sz w:val="16"/>
              </w:rPr>
              <w:t>Tableau de bord</w:t>
            </w:r>
          </w:p>
        </w:tc>
        <w:tc>
          <w:tcPr>
            <w:tcW w:type="dxa" w:w="1361"/>
          </w:tcPr>
          <w:p>
            <w:pPr>
              <w:spacing w:after="20" w:before="20"/>
            </w:pPr>
            <w:r/>
            <w:r>
              <w:rPr>
                <w:rFonts w:ascii="Arial" w:hAnsi="Arial"/>
                <w:b w:val="0"/>
                <w:sz w:val="16"/>
              </w:rPr>
              <w:t>Contrôle</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06/04/2026</w:t>
            </w:r>
          </w:p>
        </w:tc>
        <w:tc>
          <w:tcPr>
            <w:tcW w:type="dxa" w:w="1928"/>
          </w:tcPr>
          <w:p>
            <w:pPr>
              <w:spacing w:after="20" w:before="20"/>
            </w:pPr>
            <w:r/>
            <w:r>
              <w:rPr>
                <w:rFonts w:ascii="Arial" w:hAnsi="Arial"/>
                <w:b w:val="0"/>
                <w:sz w:val="16"/>
              </w:rPr>
              <w:t>V3.0 du 21/08/2026</w:t>
            </w:r>
          </w:p>
        </w:tc>
        <w:tc>
          <w:tcPr>
            <w:tcW w:type="dxa" w:w="907"/>
          </w:tcPr>
          <w:p>
            <w:pPr>
              <w:spacing w:after="20" w:before="20"/>
            </w:pPr>
            <w:r/>
            <w:r>
              <w:rPr>
                <w:rFonts w:ascii="Arial" w:hAnsi="Arial"/>
                <w:b w:val="0"/>
                <w:sz w:val="16"/>
              </w:rPr>
              <w:t>5</w:t>
            </w:r>
          </w:p>
        </w:tc>
      </w:tr>
      <w:tr>
        <w:tc>
          <w:tcPr>
            <w:tcW w:type="dxa" w:w="3402"/>
          </w:tcPr>
          <w:p>
            <w:pPr>
              <w:spacing w:after="20" w:before="20"/>
            </w:pPr>
            <w:r/>
            <w:r>
              <w:rPr>
                <w:rFonts w:ascii="Arial" w:hAnsi="Arial"/>
                <w:b w:val="0"/>
                <w:sz w:val="16"/>
              </w:rPr>
              <w:t>Procès-verbal de réception des livrables</w:t>
            </w:r>
          </w:p>
        </w:tc>
        <w:tc>
          <w:tcPr>
            <w:tcW w:type="dxa" w:w="1361"/>
          </w:tcPr>
          <w:p>
            <w:pPr>
              <w:spacing w:after="20" w:before="20"/>
            </w:pPr>
            <w:r/>
            <w:r>
              <w:rPr>
                <w:rFonts w:ascii="Arial" w:hAnsi="Arial"/>
                <w:b w:val="0"/>
                <w:sz w:val="16"/>
              </w:rPr>
              <w:t>Clôture</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21/08/2026</w:t>
            </w:r>
          </w:p>
        </w:tc>
        <w:tc>
          <w:tcPr>
            <w:tcW w:type="dxa" w:w="1928"/>
          </w:tcPr>
          <w:p>
            <w:pPr>
              <w:spacing w:after="20" w:before="20"/>
            </w:pPr>
            <w:r/>
            <w:r>
              <w:rPr>
                <w:rFonts w:ascii="Arial" w:hAnsi="Arial"/>
                <w:b w:val="0"/>
                <w:sz w:val="16"/>
              </w:rPr>
              <w:t>V1.0 du 21/08/2026</w:t>
            </w:r>
          </w:p>
        </w:tc>
        <w:tc>
          <w:tcPr>
            <w:tcW w:type="dxa" w:w="907"/>
          </w:tcPr>
          <w:p>
            <w:pPr>
              <w:spacing w:after="20" w:before="20"/>
            </w:pPr>
            <w:r/>
            <w:r>
              <w:rPr>
                <w:rFonts w:ascii="Arial" w:hAnsi="Arial"/>
                <w:b w:val="0"/>
                <w:sz w:val="16"/>
              </w:rPr>
              <w:t>1</w:t>
            </w:r>
          </w:p>
        </w:tc>
      </w:tr>
      <w:tr>
        <w:tc>
          <w:tcPr>
            <w:tcW w:type="dxa" w:w="3402"/>
          </w:tcPr>
          <w:p>
            <w:pPr>
              <w:spacing w:after="20" w:before="20"/>
            </w:pPr>
            <w:r/>
            <w:r>
              <w:rPr>
                <w:rFonts w:ascii="Arial" w:hAnsi="Arial"/>
                <w:b w:val="0"/>
                <w:sz w:val="16"/>
              </w:rPr>
              <w:t>Bilan de projet</w:t>
            </w:r>
          </w:p>
        </w:tc>
        <w:tc>
          <w:tcPr>
            <w:tcW w:type="dxa" w:w="1361"/>
          </w:tcPr>
          <w:p>
            <w:pPr>
              <w:spacing w:after="20" w:before="20"/>
            </w:pPr>
            <w:r/>
            <w:r>
              <w:rPr>
                <w:rFonts w:ascii="Arial" w:hAnsi="Arial"/>
                <w:b w:val="0"/>
                <w:sz w:val="16"/>
              </w:rPr>
              <w:t>Clôture</w:t>
            </w:r>
          </w:p>
        </w:tc>
        <w:tc>
          <w:tcPr>
            <w:tcW w:type="dxa" w:w="794"/>
          </w:tcPr>
          <w:p>
            <w:pPr>
              <w:spacing w:after="20" w:before="20"/>
            </w:pPr>
            <w:r/>
            <w:r>
              <w:rPr>
                <w:rFonts w:ascii="Arial" w:hAnsi="Arial"/>
                <w:b w:val="0"/>
                <w:sz w:val="16"/>
              </w:rPr>
              <w:t>Word</w:t>
            </w:r>
          </w:p>
        </w:tc>
        <w:tc>
          <w:tcPr>
            <w:tcW w:type="dxa" w:w="1134"/>
          </w:tcPr>
          <w:p>
            <w:pPr>
              <w:spacing w:after="20" w:before="20"/>
            </w:pPr>
            <w:r/>
            <w:r>
              <w:rPr>
                <w:rFonts w:ascii="Arial" w:hAnsi="Arial"/>
                <w:b w:val="0"/>
                <w:sz w:val="16"/>
              </w:rPr>
              <w:t>14/08/2026</w:t>
            </w:r>
          </w:p>
        </w:tc>
        <w:tc>
          <w:tcPr>
            <w:tcW w:type="dxa" w:w="1928"/>
          </w:tcPr>
          <w:p>
            <w:pPr>
              <w:spacing w:after="20" w:before="20"/>
            </w:pPr>
            <w:r/>
            <w:r>
              <w:rPr>
                <w:rFonts w:ascii="Arial" w:hAnsi="Arial"/>
                <w:b w:val="0"/>
                <w:sz w:val="16"/>
              </w:rPr>
              <w:t>V1.0 du 21/08/2026</w:t>
            </w:r>
          </w:p>
        </w:tc>
        <w:tc>
          <w:tcPr>
            <w:tcW w:type="dxa" w:w="907"/>
          </w:tcPr>
          <w:p>
            <w:pPr>
              <w:spacing w:after="20" w:before="20"/>
            </w:pPr>
            <w:r/>
            <w:r>
              <w:rPr>
                <w:rFonts w:ascii="Arial" w:hAnsi="Arial"/>
                <w:b w:val="0"/>
                <w:sz w:val="16"/>
              </w:rPr>
              <w:t>2</w:t>
            </w:r>
          </w:p>
        </w:tc>
      </w:tr>
    </w:tbl>
    <w:p>
      <w:pPr>
        <w:spacing w:before="0" w:after="120"/>
      </w:pPr>
    </w:p>
    <w:p>
      <w:pPr>
        <w:spacing w:before="40" w:after="60"/>
      </w:pPr>
      <w:r>
        <w:rPr>
          <w:rFonts w:ascii="Arial" w:hAnsi="Arial"/>
          <w:b/>
          <w:i w:val="0"/>
          <w:color w:val="1F3864"/>
          <w:sz w:val="20"/>
        </w:rPr>
        <w:t>Plan de management de projet  ·  Cadre général</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Première version, approuvée avec la charte</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Processus de qualité et contrôles précisés après le diagnostic</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Cycle de vie hybride formalisé : le chantier applicatif suit un cycle itératif</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Stratégie d'engagement des parties prenantes revue</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Maîtrise des changements et seuils de décision explicités</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Étude d'opportunité  ·  Avant-projet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14/11/2025</w:t>
            </w:r>
          </w:p>
        </w:tc>
        <w:tc>
          <w:tcPr>
            <w:tcW w:type="dxa" w:w="7370"/>
          </w:tcPr>
          <w:p>
            <w:pPr>
              <w:spacing w:after="20" w:before="20"/>
            </w:pPr>
            <w:r/>
            <w:r>
              <w:rPr>
                <w:rFonts w:ascii="Arial" w:hAnsi="Arial"/>
                <w:b w:val="0"/>
                <w:sz w:val="16"/>
              </w:rPr>
              <w:t>Version initiale soumise à la direction</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08/12/2025</w:t>
            </w:r>
          </w:p>
        </w:tc>
        <w:tc>
          <w:tcPr>
            <w:tcW w:type="dxa" w:w="7370"/>
          </w:tcPr>
          <w:p>
            <w:pPr>
              <w:spacing w:after="20" w:before="20"/>
            </w:pPr>
            <w:r/>
            <w:r>
              <w:rPr>
                <w:rFonts w:ascii="Arial" w:hAnsi="Arial"/>
                <w:b w:val="0"/>
                <w:sz w:val="16"/>
              </w:rPr>
              <w:t>Décision favorable de la direction, budgets validés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pour le dossier de conduite de projet</w:t>
            </w:r>
          </w:p>
        </w:tc>
      </w:tr>
    </w:tbl>
    <w:p>
      <w:pPr>
        <w:spacing w:before="0" w:after="120"/>
      </w:pPr>
    </w:p>
    <w:p>
      <w:pPr>
        <w:spacing w:before="40" w:after="60"/>
      </w:pPr>
      <w:r>
        <w:rPr>
          <w:rFonts w:ascii="Arial" w:hAnsi="Arial"/>
          <w:b/>
          <w:i w:val="0"/>
          <w:color w:val="1F3864"/>
          <w:sz w:val="20"/>
        </w:rPr>
        <w:t>Matrice SWOT  ·  Avant-projet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14/11/2025</w:t>
            </w:r>
          </w:p>
        </w:tc>
        <w:tc>
          <w:tcPr>
            <w:tcW w:type="dxa" w:w="7370"/>
          </w:tcPr>
          <w:p>
            <w:pPr>
              <w:spacing w:after="20" w:before="20"/>
            </w:pPr>
            <w:r/>
            <w:r>
              <w:rPr>
                <w:rFonts w:ascii="Arial" w:hAnsi="Arial"/>
                <w:b w:val="0"/>
                <w:sz w:val="16"/>
              </w:rPr>
              <w:t>Analyse initiale, jointe à l'étude d'opportunité</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Révision après le diagnostic et l'analyse du besoin</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Actualisation en fin de projet</w:t>
            </w:r>
          </w:p>
        </w:tc>
      </w:tr>
    </w:tbl>
    <w:p>
      <w:pPr>
        <w:spacing w:before="0" w:after="120"/>
      </w:pPr>
    </w:p>
    <w:p>
      <w:pPr>
        <w:spacing w:before="40" w:after="60"/>
      </w:pPr>
      <w:r>
        <w:rPr>
          <w:rFonts w:ascii="Arial" w:hAnsi="Arial"/>
          <w:b/>
          <w:i w:val="0"/>
          <w:color w:val="1F3864"/>
          <w:sz w:val="20"/>
        </w:rPr>
        <w:t>Charte de projet  ·  Initialisation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V0.9</w:t>
            </w:r>
          </w:p>
        </w:tc>
        <w:tc>
          <w:tcPr>
            <w:tcW w:type="dxa" w:w="1247"/>
          </w:tcPr>
          <w:p>
            <w:pPr>
              <w:spacing w:after="20" w:before="20"/>
            </w:pPr>
            <w:r/>
            <w:r>
              <w:rPr>
                <w:rFonts w:ascii="Arial" w:hAnsi="Arial"/>
                <w:b w:val="0"/>
                <w:sz w:val="16"/>
              </w:rPr>
              <w:t>15/12/2025</w:t>
            </w:r>
          </w:p>
        </w:tc>
        <w:tc>
          <w:tcPr>
            <w:tcW w:type="dxa" w:w="7370"/>
          </w:tcPr>
          <w:p>
            <w:pPr>
              <w:spacing w:after="20" w:before="20"/>
            </w:pPr>
            <w:r/>
            <w:r>
              <w:rPr>
                <w:rFonts w:ascii="Arial" w:hAnsi="Arial"/>
                <w:b w:val="0"/>
                <w:sz w:val="16"/>
              </w:rPr>
              <w:t>Cadrage initial porté par la fiche de poste et les échanges de lancement, sans charte formalisée</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Première charte écrite : périmètre, objectifs, gouvernance, jalons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Ajout du sous-projet FormaPlanner et de ses jalons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Révision après validation du référentiel : périmètre documentaire porté à son volume réel</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Registre des parties prenantes et matrice pouvoir-intérêt  ·  Initialisation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Identification initiale</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02/03/2026</w:t>
            </w:r>
          </w:p>
        </w:tc>
        <w:tc>
          <w:tcPr>
            <w:tcW w:type="dxa" w:w="7370"/>
          </w:tcPr>
          <w:p>
            <w:pPr>
              <w:spacing w:after="20" w:before="20"/>
            </w:pPr>
            <w:r/>
            <w:r>
              <w:rPr>
                <w:rFonts w:ascii="Arial" w:hAnsi="Arial"/>
                <w:b w:val="0"/>
                <w:sz w:val="16"/>
              </w:rPr>
              <w:t>Relais administratifs et technique ajoutés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20/04/2026</w:t>
            </w:r>
          </w:p>
        </w:tc>
        <w:tc>
          <w:tcPr>
            <w:tcW w:type="dxa" w:w="7370"/>
          </w:tcPr>
          <w:p>
            <w:pPr>
              <w:spacing w:after="20" w:before="20"/>
            </w:pPr>
            <w:r/>
            <w:r>
              <w:rPr>
                <w:rFonts w:ascii="Arial" w:hAnsi="Arial"/>
                <w:b w:val="0"/>
                <w:sz w:val="16"/>
              </w:rPr>
              <w:t>Segmentation des formateurs, stratégies d'engagement</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Matrice pouvoir-intérêt actualisée</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Registre des parties prenantes, note de synthèse  ·  Initialisation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Identification initiale des parties prenantes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02/03/2026</w:t>
            </w:r>
          </w:p>
        </w:tc>
        <w:tc>
          <w:tcPr>
            <w:tcW w:type="dxa" w:w="7370"/>
          </w:tcPr>
          <w:p>
            <w:pPr>
              <w:spacing w:after="20" w:before="20"/>
            </w:pPr>
            <w:r/>
            <w:r>
              <w:rPr>
                <w:rFonts w:ascii="Arial" w:hAnsi="Arial"/>
                <w:b w:val="0"/>
                <w:sz w:val="16"/>
              </w:rPr>
              <w:t>Ajout du technicien informatique et des relais administratifs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20/04/2026</w:t>
            </w:r>
          </w:p>
        </w:tc>
        <w:tc>
          <w:tcPr>
            <w:tcW w:type="dxa" w:w="7370"/>
          </w:tcPr>
          <w:p>
            <w:pPr>
              <w:spacing w:after="20" w:before="20"/>
            </w:pPr>
            <w:r/>
            <w:r>
              <w:rPr>
                <w:rFonts w:ascii="Arial" w:hAnsi="Arial"/>
                <w:b w:val="0"/>
                <w:sz w:val="16"/>
              </w:rPr>
              <w:t>Segmentation des formateurs en deux groupes après les premières résistances à la collecte</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Stratégie d'engagement revue après la revue d'expert</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Macro-planning  ·  Initialisation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15/12/2025</w:t>
            </w:r>
          </w:p>
        </w:tc>
        <w:tc>
          <w:tcPr>
            <w:tcW w:type="dxa" w:w="7370"/>
          </w:tcPr>
          <w:p>
            <w:pPr>
              <w:spacing w:after="20" w:before="20"/>
            </w:pPr>
            <w:r/>
            <w:r>
              <w:rPr>
                <w:rFonts w:ascii="Arial" w:hAnsi="Arial"/>
                <w:b w:val="0"/>
                <w:sz w:val="16"/>
              </w:rPr>
              <w:t>Premier découpage en phases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05/01/2026</w:t>
            </w:r>
          </w:p>
        </w:tc>
        <w:tc>
          <w:tcPr>
            <w:tcW w:type="dxa" w:w="7370"/>
          </w:tcPr>
          <w:p>
            <w:pPr>
              <w:spacing w:after="20" w:before="20"/>
            </w:pPr>
            <w:r/>
            <w:r>
              <w:rPr>
                <w:rFonts w:ascii="Arial" w:hAnsi="Arial"/>
                <w:b w:val="0"/>
                <w:sz w:val="16"/>
              </w:rPr>
              <w:t>Jalons de validation positionnés</w:t>
            </w:r>
          </w:p>
        </w:tc>
      </w:tr>
      <w:tr>
        <w:tc>
          <w:tcPr>
            <w:tcW w:type="dxa" w:w="907"/>
          </w:tcPr>
          <w:p>
            <w:pPr>
              <w:spacing w:after="20" w:before="20"/>
            </w:pPr>
            <w:r/>
            <w:r>
              <w:rPr>
                <w:rFonts w:ascii="Arial" w:hAnsi="Arial"/>
                <w:b w:val="0"/>
                <w:sz w:val="16"/>
              </w:rPr>
              <w:t>V1.2</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Recalage après le diagnostic</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Intégration du chantier FormaPlanner</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Recalage de la production documentaire</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Planning réalisé, clôture</w:t>
            </w:r>
          </w:p>
        </w:tc>
      </w:tr>
    </w:tbl>
    <w:p>
      <w:pPr>
        <w:spacing w:before="0" w:after="120"/>
      </w:pPr>
    </w:p>
    <w:p>
      <w:pPr>
        <w:spacing w:before="40" w:after="60"/>
      </w:pPr>
      <w:r>
        <w:rPr>
          <w:rFonts w:ascii="Arial" w:hAnsi="Arial"/>
          <w:b/>
          <w:i w:val="0"/>
          <w:color w:val="1F3864"/>
          <w:sz w:val="20"/>
        </w:rPr>
        <w:t>Cadre logique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Première formalisation, avec le diagnostic et l'analyse du besoin</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05/05/2026</w:t>
            </w:r>
          </w:p>
        </w:tc>
        <w:tc>
          <w:tcPr>
            <w:tcW w:type="dxa" w:w="7370"/>
          </w:tcPr>
          <w:p>
            <w:pPr>
              <w:spacing w:after="20" w:before="20"/>
            </w:pPr>
            <w:r/>
            <w:r>
              <w:rPr>
                <w:rFonts w:ascii="Arial" w:hAnsi="Arial"/>
                <w:b w:val="0"/>
                <w:sz w:val="16"/>
              </w:rPr>
              <w:t>Indicateurs révisés : l'indicateur d'insertion, trop éloigné du périmètre, est retiré</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Alignement sur le référentiel validé et le périmètre réel</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Ajout du résultat portant sur l'outillage du pilotage</w:t>
            </w:r>
          </w:p>
        </w:tc>
      </w:tr>
    </w:tbl>
    <w:p>
      <w:pPr>
        <w:spacing w:before="0" w:after="120"/>
      </w:pPr>
    </w:p>
    <w:p>
      <w:pPr>
        <w:spacing w:before="40" w:after="60"/>
      </w:pPr>
      <w:r>
        <w:rPr>
          <w:rFonts w:ascii="Arial" w:hAnsi="Arial"/>
          <w:b/>
          <w:i w:val="0"/>
          <w:color w:val="1F3864"/>
          <w:sz w:val="20"/>
        </w:rPr>
        <w:t>WBS et PBS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05/01/2026</w:t>
            </w:r>
          </w:p>
        </w:tc>
        <w:tc>
          <w:tcPr>
            <w:tcW w:type="dxa" w:w="7370"/>
          </w:tcPr>
          <w:p>
            <w:pPr>
              <w:spacing w:after="20" w:before="20"/>
            </w:pPr>
            <w:r/>
            <w:r>
              <w:rPr>
                <w:rFonts w:ascii="Arial" w:hAnsi="Arial"/>
                <w:b w:val="0"/>
                <w:sz w:val="16"/>
              </w:rPr>
              <w:t>Découpage initial des travaux</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Lots de diagnostic détaillés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17/04/2026</w:t>
            </w:r>
          </w:p>
        </w:tc>
        <w:tc>
          <w:tcPr>
            <w:tcW w:type="dxa" w:w="7370"/>
          </w:tcPr>
          <w:p>
            <w:pPr>
              <w:spacing w:after="20" w:before="20"/>
            </w:pPr>
            <w:r/>
            <w:r>
              <w:rPr>
                <w:rFonts w:ascii="Arial" w:hAnsi="Arial"/>
                <w:b w:val="0"/>
                <w:sz w:val="16"/>
              </w:rPr>
              <w:t>Ajout du lot FormaPlanner</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Charges révisées après recensement complet des modules</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Charges réalisées, clôture</w:t>
            </w:r>
          </w:p>
        </w:tc>
      </w:tr>
    </w:tbl>
    <w:p>
      <w:pPr>
        <w:spacing w:before="0" w:after="120"/>
      </w:pPr>
    </w:p>
    <w:p>
      <w:pPr>
        <w:spacing w:before="40" w:after="60"/>
      </w:pPr>
      <w:r>
        <w:rPr>
          <w:rFonts w:ascii="Arial" w:hAnsi="Arial"/>
          <w:b/>
          <w:i w:val="0"/>
          <w:color w:val="1F3864"/>
          <w:sz w:val="20"/>
        </w:rPr>
        <w:t>Dictionnaire du WBS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05/01/2026</w:t>
            </w:r>
          </w:p>
        </w:tc>
        <w:tc>
          <w:tcPr>
            <w:tcW w:type="dxa" w:w="7370"/>
          </w:tcPr>
          <w:p>
            <w:pPr>
              <w:spacing w:after="20" w:before="20"/>
            </w:pPr>
            <w:r/>
            <w:r>
              <w:rPr>
                <w:rFonts w:ascii="Arial" w:hAnsi="Arial"/>
                <w:b w:val="0"/>
                <w:sz w:val="16"/>
              </w:rPr>
              <w:t>Première version, avec le découpage initial</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Produits attendus précisés par lot</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Ajout du lot FormaPlanner et révision des charges</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Charges réalisées et répartition par acteur</w:t>
            </w:r>
          </w:p>
        </w:tc>
      </w:tr>
    </w:tbl>
    <w:p>
      <w:pPr>
        <w:spacing w:before="0" w:after="120"/>
      </w:pPr>
    </w:p>
    <w:p>
      <w:pPr>
        <w:spacing w:before="40" w:after="60"/>
      </w:pPr>
      <w:r>
        <w:rPr>
          <w:rFonts w:ascii="Arial" w:hAnsi="Arial"/>
          <w:b/>
          <w:i w:val="0"/>
          <w:color w:val="1F3864"/>
          <w:sz w:val="20"/>
        </w:rPr>
        <w:t>Matrice des exigences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Exigences issues du diagnostic et de la demande</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Exigences du chantier applicatif ajoutées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Priorités revues après l'avis d'expert</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Traçabilité vers les lots de travail complétée</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Statuts de fin de projet</w:t>
            </w:r>
          </w:p>
        </w:tc>
      </w:tr>
    </w:tbl>
    <w:p>
      <w:pPr>
        <w:spacing w:before="0" w:after="120"/>
      </w:pPr>
    </w:p>
    <w:p>
      <w:pPr>
        <w:spacing w:before="40" w:after="60"/>
      </w:pPr>
      <w:r>
        <w:rPr>
          <w:rFonts w:ascii="Arial" w:hAnsi="Arial"/>
          <w:b/>
          <w:i w:val="0"/>
          <w:color w:val="1F3864"/>
          <w:sz w:val="20"/>
        </w:rPr>
        <w:t>Matrice des compétences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06/04/2026</w:t>
            </w:r>
          </w:p>
        </w:tc>
        <w:tc>
          <w:tcPr>
            <w:tcW w:type="dxa" w:w="7370"/>
          </w:tcPr>
          <w:p>
            <w:pPr>
              <w:spacing w:after="20" w:before="20"/>
            </w:pPr>
            <w:r/>
            <w:r>
              <w:rPr>
                <w:rFonts w:ascii="Arial" w:hAnsi="Arial"/>
                <w:b w:val="0"/>
                <w:sz w:val="16"/>
              </w:rPr>
              <w:t>Compétences requises par lot de travail</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20/04/2026</w:t>
            </w:r>
          </w:p>
        </w:tc>
        <w:tc>
          <w:tcPr>
            <w:tcW w:type="dxa" w:w="7370"/>
          </w:tcPr>
          <w:p>
            <w:pPr>
              <w:spacing w:after="20" w:before="20"/>
            </w:pPr>
            <w:r/>
            <w:r>
              <w:rPr>
                <w:rFonts w:ascii="Arial" w:hAnsi="Arial"/>
                <w:b w:val="0"/>
                <w:sz w:val="16"/>
              </w:rPr>
              <w:t>Évaluation des ressources ajoutée, échelle du modèle alignée sur celle de FormaPlanner</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Compétences du chantier applicatif intégrées</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Écarts de couverture consolidés pour le plan de recrutement</w:t>
            </w:r>
          </w:p>
        </w:tc>
      </w:tr>
    </w:tbl>
    <w:p>
      <w:pPr>
        <w:spacing w:before="0" w:after="120"/>
      </w:pPr>
    </w:p>
    <w:p>
      <w:pPr>
        <w:spacing w:before="40" w:after="60"/>
      </w:pPr>
      <w:r>
        <w:rPr>
          <w:rFonts w:ascii="Arial" w:hAnsi="Arial"/>
          <w:b/>
          <w:i w:val="0"/>
          <w:color w:val="1F3864"/>
          <w:sz w:val="20"/>
        </w:rPr>
        <w:t>Diagramme de Gantt détaillé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05/01/2026</w:t>
            </w:r>
          </w:p>
        </w:tc>
        <w:tc>
          <w:tcPr>
            <w:tcW w:type="dxa" w:w="7370"/>
          </w:tcPr>
          <w:p>
            <w:pPr>
              <w:spacing w:after="20" w:before="20"/>
            </w:pPr>
            <w:r/>
            <w:r>
              <w:rPr>
                <w:rFonts w:ascii="Arial" w:hAnsi="Arial"/>
                <w:b w:val="0"/>
                <w:sz w:val="16"/>
              </w:rPr>
              <w:t>Ordonnancement initial des tâches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Dépendances explicitées</w:t>
            </w:r>
          </w:p>
        </w:tc>
      </w:tr>
      <w:tr>
        <w:tc>
          <w:tcPr>
            <w:tcW w:type="dxa" w:w="907"/>
          </w:tcPr>
          <w:p>
            <w:pPr>
              <w:spacing w:after="20" w:before="20"/>
            </w:pPr>
            <w:r/>
            <w:r>
              <w:rPr>
                <w:rFonts w:ascii="Arial" w:hAnsi="Arial"/>
                <w:b w:val="0"/>
                <w:sz w:val="16"/>
              </w:rPr>
              <w:t>V1.2</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Tâches FormaPlanner insérées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Recalage après la revue d'expert</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Production documentaire replanifiée</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31/07/2026</w:t>
            </w:r>
          </w:p>
        </w:tc>
        <w:tc>
          <w:tcPr>
            <w:tcW w:type="dxa" w:w="7370"/>
          </w:tcPr>
          <w:p>
            <w:pPr>
              <w:spacing w:after="20" w:before="20"/>
            </w:pPr>
            <w:r/>
            <w:r>
              <w:rPr>
                <w:rFonts w:ascii="Arial" w:hAnsi="Arial"/>
                <w:b w:val="0"/>
                <w:sz w:val="16"/>
              </w:rPr>
              <w:t>Avancement mis à jour</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Planning réalisé, clôture</w:t>
            </w:r>
          </w:p>
        </w:tc>
      </w:tr>
    </w:tbl>
    <w:p>
      <w:pPr>
        <w:spacing w:before="0" w:after="120"/>
      </w:pPr>
    </w:p>
    <w:p>
      <w:pPr>
        <w:spacing w:before="40" w:after="60"/>
      </w:pPr>
      <w:r>
        <w:rPr>
          <w:rFonts w:ascii="Arial" w:hAnsi="Arial"/>
          <w:b/>
          <w:i w:val="0"/>
          <w:color w:val="1F3864"/>
          <w:sz w:val="20"/>
        </w:rPr>
        <w:t>Matrice RACI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31/03/2026</w:t>
            </w:r>
          </w:p>
        </w:tc>
        <w:tc>
          <w:tcPr>
            <w:tcW w:type="dxa" w:w="7370"/>
          </w:tcPr>
          <w:p>
            <w:pPr>
              <w:spacing w:after="20" w:before="20"/>
            </w:pPr>
            <w:r/>
            <w:r>
              <w:rPr>
                <w:rFonts w:ascii="Arial" w:hAnsi="Arial"/>
                <w:b w:val="0"/>
                <w:sz w:val="16"/>
              </w:rPr>
              <w:t>Première matrice, construite lors du cadrage de la gouvernance</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06/04/2026</w:t>
            </w:r>
          </w:p>
        </w:tc>
        <w:tc>
          <w:tcPr>
            <w:tcW w:type="dxa" w:w="7370"/>
          </w:tcPr>
          <w:p>
            <w:pPr>
              <w:spacing w:after="20" w:before="20"/>
            </w:pPr>
            <w:r/>
            <w:r>
              <w:rPr>
                <w:rFonts w:ascii="Arial" w:hAnsi="Arial"/>
                <w:b w:val="0"/>
                <w:sz w:val="16"/>
              </w:rPr>
              <w:t>Rôles des relais administratifs ajoutés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Tâches FormaPlanner intégrées, recette confiée à la responsable pédagogique</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Relecture croisée des fiches confiée aux formateurs</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Organigramme du projet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Première structure des acteurs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02/03/2026</w:t>
            </w:r>
          </w:p>
        </w:tc>
        <w:tc>
          <w:tcPr>
            <w:tcW w:type="dxa" w:w="7370"/>
          </w:tcPr>
          <w:p>
            <w:pPr>
              <w:spacing w:after="20" w:before="20"/>
            </w:pPr>
            <w:r/>
            <w:r>
              <w:rPr>
                <w:rFonts w:ascii="Arial" w:hAnsi="Arial"/>
                <w:b w:val="0"/>
                <w:sz w:val="16"/>
              </w:rPr>
              <w:t>Appuis technique et administratif ajoutés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Charges par acteur consolidées</w:t>
            </w:r>
          </w:p>
        </w:tc>
      </w:tr>
    </w:tbl>
    <w:p>
      <w:pPr>
        <w:spacing w:before="0" w:after="120"/>
      </w:pPr>
    </w:p>
    <w:p>
      <w:pPr>
        <w:spacing w:before="40" w:after="60"/>
      </w:pPr>
      <w:r>
        <w:rPr>
          <w:rFonts w:ascii="Arial" w:hAnsi="Arial"/>
          <w:b/>
          <w:i w:val="0"/>
          <w:color w:val="1F3864"/>
          <w:sz w:val="20"/>
        </w:rPr>
        <w:t>Expression des besoins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Première expression, avec le diagnostic</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Besoin d'outillage de la collecte ajouté</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Reformulation après la revue d'expert</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Plan de communication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06/04/2026</w:t>
            </w:r>
          </w:p>
        </w:tc>
        <w:tc>
          <w:tcPr>
            <w:tcW w:type="dxa" w:w="7370"/>
          </w:tcPr>
          <w:p>
            <w:pPr>
              <w:spacing w:after="20" w:before="20"/>
            </w:pPr>
            <w:r/>
            <w:r>
              <w:rPr>
                <w:rFonts w:ascii="Arial" w:hAnsi="Arial"/>
                <w:b w:val="0"/>
                <w:sz w:val="16"/>
              </w:rPr>
              <w:t>Premier plan, adossé au registre des parties prenantes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20/04/2026</w:t>
            </w:r>
          </w:p>
        </w:tc>
        <w:tc>
          <w:tcPr>
            <w:tcW w:type="dxa" w:w="7370"/>
          </w:tcPr>
          <w:p>
            <w:pPr>
              <w:spacing w:after="20" w:before="20"/>
            </w:pPr>
            <w:r/>
            <w:r>
              <w:rPr>
                <w:rFonts w:ascii="Arial" w:hAnsi="Arial"/>
                <w:b w:val="0"/>
                <w:sz w:val="16"/>
              </w:rPr>
              <w:t>Relances individuelles ajoutées après les premières réponses partielles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Message repensé : la déclaration décide du planning</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Communication interne confiée à la responsable pédagogique</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20/08/2026</w:t>
            </w:r>
          </w:p>
        </w:tc>
        <w:tc>
          <w:tcPr>
            <w:tcW w:type="dxa" w:w="7370"/>
          </w:tcPr>
          <w:p>
            <w:pPr>
              <w:spacing w:after="20" w:before="20"/>
            </w:pPr>
            <w:r/>
            <w:r>
              <w:rPr>
                <w:rFonts w:ascii="Arial" w:hAnsi="Arial"/>
                <w:b w:val="0"/>
                <w:sz w:val="16"/>
              </w:rPr>
              <w:t>Consolidation de clôture</w:t>
            </w:r>
          </w:p>
        </w:tc>
      </w:tr>
    </w:tbl>
    <w:p>
      <w:pPr>
        <w:spacing w:before="0" w:after="120"/>
      </w:pPr>
    </w:p>
    <w:p>
      <w:pPr>
        <w:spacing w:before="40" w:after="60"/>
      </w:pPr>
      <w:r>
        <w:rPr>
          <w:rFonts w:ascii="Arial" w:hAnsi="Arial"/>
          <w:b/>
          <w:i w:val="0"/>
          <w:color w:val="1F3864"/>
          <w:sz w:val="20"/>
        </w:rPr>
        <w:t>Budget prévisionnel et suivi  ·  Planification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14/11/2025</w:t>
            </w:r>
          </w:p>
        </w:tc>
        <w:tc>
          <w:tcPr>
            <w:tcW w:type="dxa" w:w="7370"/>
          </w:tcPr>
          <w:p>
            <w:pPr>
              <w:spacing w:after="20" w:before="20"/>
            </w:pPr>
            <w:r/>
            <w:r>
              <w:rPr>
                <w:rFonts w:ascii="Arial" w:hAnsi="Arial"/>
                <w:b w:val="0"/>
                <w:sz w:val="16"/>
              </w:rPr>
              <w:t>Estimation initiale jointe à l'étude d'opportunité</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08/12/2025</w:t>
            </w:r>
          </w:p>
        </w:tc>
        <w:tc>
          <w:tcPr>
            <w:tcW w:type="dxa" w:w="7370"/>
          </w:tcPr>
          <w:p>
            <w:pPr>
              <w:spacing w:after="20" w:before="20"/>
            </w:pPr>
            <w:r/>
            <w:r>
              <w:rPr>
                <w:rFonts w:ascii="Arial" w:hAnsi="Arial"/>
                <w:b w:val="0"/>
                <w:sz w:val="16"/>
              </w:rPr>
              <w:t>Budget arrêté par la direction</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Coûts du chantier applicatif intégrés</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Réestimation après extension du périmètre documentaire</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21/08/2026</w:t>
            </w:r>
          </w:p>
        </w:tc>
        <w:tc>
          <w:tcPr>
            <w:tcW w:type="dxa" w:w="7370"/>
          </w:tcPr>
          <w:p>
            <w:pPr>
              <w:spacing w:after="20" w:before="20"/>
            </w:pPr>
            <w:r/>
            <w:r>
              <w:rPr>
                <w:rFonts w:ascii="Arial" w:hAnsi="Arial"/>
                <w:b w:val="0"/>
                <w:sz w:val="16"/>
              </w:rPr>
              <w:t>Consommé réel et analyse des écarts</w:t>
            </w:r>
          </w:p>
        </w:tc>
      </w:tr>
    </w:tbl>
    <w:p>
      <w:pPr>
        <w:spacing w:before="0" w:after="120"/>
      </w:pPr>
    </w:p>
    <w:p>
      <w:pPr>
        <w:spacing w:before="40" w:after="60"/>
      </w:pPr>
      <w:r>
        <w:rPr>
          <w:rFonts w:ascii="Arial" w:hAnsi="Arial"/>
          <w:b/>
          <w:i w:val="0"/>
          <w:color w:val="1F3864"/>
          <w:sz w:val="20"/>
        </w:rPr>
        <w:t>Registre des risques et des problèmes  ·  Exécution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Dix risques identifiés au cadrage, cotés et affectés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Cotation revue après le diagnostic</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20/04/2026</w:t>
            </w:r>
          </w:p>
        </w:tc>
        <w:tc>
          <w:tcPr>
            <w:tcW w:type="dxa" w:w="7370"/>
          </w:tcPr>
          <w:p>
            <w:pPr>
              <w:spacing w:after="20" w:before="20"/>
            </w:pPr>
            <w:r/>
            <w:r>
              <w:rPr>
                <w:rFonts w:ascii="Arial" w:hAnsi="Arial"/>
                <w:b w:val="0"/>
                <w:sz w:val="16"/>
              </w:rPr>
              <w:t>Premiers problèmes survenus versés au second registre</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Risque de conformité des données personnelles ajouté</w:t>
            </w:r>
          </w:p>
        </w:tc>
      </w:tr>
      <w:tr>
        <w:tc>
          <w:tcPr>
            <w:tcW w:type="dxa" w:w="907"/>
          </w:tcPr>
          <w:p>
            <w:pPr>
              <w:spacing w:after="20" w:before="20"/>
            </w:pPr>
            <w:r/>
            <w:r>
              <w:rPr>
                <w:rFonts w:ascii="Arial" w:hAnsi="Arial"/>
                <w:b w:val="0"/>
                <w:sz w:val="16"/>
              </w:rPr>
              <w:t>V2.2</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Risque de couverture des compétences confirmé par la collecte</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État de clôture : six problèmes, dont deux ouverts</w:t>
            </w:r>
          </w:p>
        </w:tc>
      </w:tr>
    </w:tbl>
    <w:p>
      <w:pPr>
        <w:spacing w:before="0" w:after="120"/>
      </w:pPr>
    </w:p>
    <w:p>
      <w:pPr>
        <w:spacing w:before="40" w:after="60"/>
      </w:pPr>
      <w:r>
        <w:rPr>
          <w:rFonts w:ascii="Arial" w:hAnsi="Arial"/>
          <w:b/>
          <w:i w:val="0"/>
          <w:color w:val="1F3864"/>
          <w:sz w:val="20"/>
        </w:rPr>
        <w:t>Registre des demandes de changement  ·  Exécution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Ouverture du registre, première demande enregistrée</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Révisions issues de la revue d'expert</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Changement de périmètre documentaire</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10/08/2026</w:t>
            </w:r>
          </w:p>
        </w:tc>
        <w:tc>
          <w:tcPr>
            <w:tcW w:type="dxa" w:w="7370"/>
          </w:tcPr>
          <w:p>
            <w:pPr>
              <w:spacing w:after="20" w:before="20"/>
            </w:pPr>
            <w:r/>
            <w:r>
              <w:rPr>
                <w:rFonts w:ascii="Arial" w:hAnsi="Arial"/>
                <w:b w:val="0"/>
                <w:sz w:val="16"/>
              </w:rPr>
              <w:t>Règles de forme des fiches</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État de clôture : six demandes, toutes acceptées</w:t>
            </w:r>
          </w:p>
        </w:tc>
      </w:tr>
    </w:tbl>
    <w:p>
      <w:pPr>
        <w:spacing w:before="0" w:after="120"/>
      </w:pPr>
    </w:p>
    <w:p>
      <w:pPr>
        <w:spacing w:before="40" w:after="60"/>
      </w:pPr>
      <w:r>
        <w:rPr>
          <w:rFonts w:ascii="Arial" w:hAnsi="Arial"/>
          <w:b/>
          <w:i w:val="0"/>
          <w:color w:val="1F3864"/>
          <w:sz w:val="20"/>
        </w:rPr>
        <w:t>Suivi des livrables  ·  Exécution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12/01/2026</w:t>
            </w:r>
          </w:p>
        </w:tc>
        <w:tc>
          <w:tcPr>
            <w:tcW w:type="dxa" w:w="7370"/>
          </w:tcPr>
          <w:p>
            <w:pPr>
              <w:spacing w:after="20" w:before="20"/>
            </w:pPr>
            <w:r/>
            <w:r>
              <w:rPr>
                <w:rFonts w:ascii="Arial" w:hAnsi="Arial"/>
                <w:b w:val="0"/>
                <w:sz w:val="16"/>
              </w:rPr>
              <w:t>Liste initiale des livrables attendus</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Livrables du diagnostic ajoutés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01/04/2026</w:t>
            </w:r>
          </w:p>
        </w:tc>
        <w:tc>
          <w:tcPr>
            <w:tcW w:type="dxa" w:w="7370"/>
          </w:tcPr>
          <w:p>
            <w:pPr>
              <w:spacing w:after="20" w:before="20"/>
            </w:pPr>
            <w:r/>
            <w:r>
              <w:rPr>
                <w:rFonts w:ascii="Arial" w:hAnsi="Arial"/>
                <w:b w:val="0"/>
                <w:sz w:val="16"/>
              </w:rPr>
              <w:t>Livrables du chantier applicatif ajoutés</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Volumes réels des fiches</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21/08/2026</w:t>
            </w:r>
          </w:p>
        </w:tc>
        <w:tc>
          <w:tcPr>
            <w:tcW w:type="dxa" w:w="7370"/>
          </w:tcPr>
          <w:p>
            <w:pPr>
              <w:spacing w:after="20" w:before="20"/>
            </w:pPr>
            <w:r/>
            <w:r>
              <w:rPr>
                <w:rFonts w:ascii="Arial" w:hAnsi="Arial"/>
                <w:b w:val="0"/>
                <w:sz w:val="16"/>
              </w:rPr>
              <w:t>État de réception à la clôture</w:t>
            </w:r>
          </w:p>
        </w:tc>
      </w:tr>
    </w:tbl>
    <w:p>
      <w:pPr>
        <w:spacing w:before="0" w:after="120"/>
      </w:pPr>
    </w:p>
    <w:p>
      <w:pPr>
        <w:spacing w:before="40" w:after="60"/>
      </w:pPr>
      <w:r>
        <w:rPr>
          <w:rFonts w:ascii="Arial" w:hAnsi="Arial"/>
          <w:b/>
          <w:i w:val="0"/>
          <w:color w:val="1F3864"/>
          <w:sz w:val="20"/>
        </w:rPr>
        <w:t>Suivi des actions  ·  Exécution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17/03/2026</w:t>
            </w:r>
          </w:p>
        </w:tc>
        <w:tc>
          <w:tcPr>
            <w:tcW w:type="dxa" w:w="7370"/>
          </w:tcPr>
          <w:p>
            <w:pPr>
              <w:spacing w:after="20" w:before="20"/>
            </w:pPr>
            <w:r/>
            <w:r>
              <w:rPr>
                <w:rFonts w:ascii="Arial" w:hAnsi="Arial"/>
                <w:b w:val="0"/>
                <w:sz w:val="16"/>
              </w:rPr>
              <w:t>Ouverture du suivi après le diagnostic</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20/04/2026</w:t>
            </w:r>
          </w:p>
        </w:tc>
        <w:tc>
          <w:tcPr>
            <w:tcW w:type="dxa" w:w="7370"/>
          </w:tcPr>
          <w:p>
            <w:pPr>
              <w:spacing w:after="20" w:before="20"/>
            </w:pPr>
            <w:r/>
            <w:r>
              <w:rPr>
                <w:rFonts w:ascii="Arial" w:hAnsi="Arial"/>
                <w:b w:val="0"/>
                <w:sz w:val="16"/>
              </w:rPr>
              <w:t>Actions issues du premier comité pédagogique</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Actions issues de la revue d'expert</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Actions de la production documentaire</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21/08/2026</w:t>
            </w:r>
          </w:p>
        </w:tc>
        <w:tc>
          <w:tcPr>
            <w:tcW w:type="dxa" w:w="7370"/>
          </w:tcPr>
          <w:p>
            <w:pPr>
              <w:spacing w:after="20" w:before="20"/>
            </w:pPr>
            <w:r/>
            <w:r>
              <w:rPr>
                <w:rFonts w:ascii="Arial" w:hAnsi="Arial"/>
                <w:b w:val="0"/>
                <w:sz w:val="16"/>
              </w:rPr>
              <w:t>État de clôture</w:t>
            </w:r>
          </w:p>
        </w:tc>
      </w:tr>
    </w:tbl>
    <w:p>
      <w:pPr>
        <w:spacing w:before="0" w:after="120"/>
      </w:pPr>
    </w:p>
    <w:p>
      <w:pPr>
        <w:spacing w:before="40" w:after="60"/>
      </w:pPr>
      <w:r>
        <w:rPr>
          <w:rFonts w:ascii="Arial" w:hAnsi="Arial"/>
          <w:b/>
          <w:i w:val="0"/>
          <w:color w:val="1F3864"/>
          <w:sz w:val="20"/>
        </w:rPr>
        <w:t>Comptes rendus de réunion  ·  Exécution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06/04/2026</w:t>
            </w:r>
          </w:p>
        </w:tc>
        <w:tc>
          <w:tcPr>
            <w:tcW w:type="dxa" w:w="7370"/>
          </w:tcPr>
          <w:p>
            <w:pPr>
              <w:spacing w:after="20" w:before="20"/>
            </w:pPr>
            <w:r/>
            <w:r>
              <w:rPr>
                <w:rFonts w:ascii="Arial" w:hAnsi="Arial"/>
                <w:b w:val="0"/>
                <w:sz w:val="16"/>
              </w:rPr>
              <w:t>Comité pédagogique d'avril</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Revue d'expert avec le certificateur</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Comité de pilotage de validation</w:t>
            </w:r>
          </w:p>
        </w:tc>
      </w:tr>
    </w:tbl>
    <w:p>
      <w:pPr>
        <w:spacing w:before="0" w:after="120"/>
      </w:pPr>
    </w:p>
    <w:p>
      <w:pPr>
        <w:spacing w:before="40" w:after="60"/>
      </w:pPr>
      <w:r>
        <w:rPr>
          <w:rFonts w:ascii="Arial" w:hAnsi="Arial"/>
          <w:b/>
          <w:i w:val="0"/>
          <w:color w:val="1F3864"/>
          <w:sz w:val="20"/>
        </w:rPr>
        <w:t>Tableau de bord  ·  Contrôle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06/04/2026</w:t>
            </w:r>
          </w:p>
        </w:tc>
        <w:tc>
          <w:tcPr>
            <w:tcW w:type="dxa" w:w="7370"/>
          </w:tcPr>
          <w:p>
            <w:pPr>
              <w:spacing w:after="20" w:before="20"/>
            </w:pPr>
            <w:r/>
            <w:r>
              <w:rPr>
                <w:rFonts w:ascii="Arial" w:hAnsi="Arial"/>
                <w:b w:val="0"/>
                <w:sz w:val="16"/>
              </w:rPr>
              <w:t>Premier relevé d'avancement</w:t>
            </w:r>
          </w:p>
        </w:tc>
      </w:tr>
      <w:tr>
        <w:tc>
          <w:tcPr>
            <w:tcW w:type="dxa" w:w="907"/>
          </w:tcPr>
          <w:p>
            <w:pPr>
              <w:spacing w:after="20" w:before="20"/>
            </w:pPr>
            <w:r/>
            <w:r>
              <w:rPr>
                <w:rFonts w:ascii="Arial" w:hAnsi="Arial"/>
                <w:b w:val="0"/>
                <w:sz w:val="16"/>
              </w:rPr>
              <w:t>V1.1</w:t>
            </w:r>
          </w:p>
        </w:tc>
        <w:tc>
          <w:tcPr>
            <w:tcW w:type="dxa" w:w="1247"/>
          </w:tcPr>
          <w:p>
            <w:pPr>
              <w:spacing w:after="20" w:before="20"/>
            </w:pPr>
            <w:r/>
            <w:r>
              <w:rPr>
                <w:rFonts w:ascii="Arial" w:hAnsi="Arial"/>
                <w:b w:val="0"/>
                <w:sz w:val="16"/>
              </w:rPr>
              <w:t>15/05/2026</w:t>
            </w:r>
          </w:p>
        </w:tc>
        <w:tc>
          <w:tcPr>
            <w:tcW w:type="dxa" w:w="7370"/>
          </w:tcPr>
          <w:p>
            <w:pPr>
              <w:spacing w:after="20" w:before="20"/>
            </w:pPr>
            <w:r/>
            <w:r>
              <w:rPr>
                <w:rFonts w:ascii="Arial" w:hAnsi="Arial"/>
                <w:b w:val="0"/>
                <w:sz w:val="16"/>
              </w:rPr>
              <w:t>Indicateurs de collecte ajoutés</w:t>
            </w:r>
          </w:p>
        </w:tc>
      </w:tr>
      <w:tr>
        <w:tc>
          <w:tcPr>
            <w:tcW w:type="dxa" w:w="907"/>
          </w:tcPr>
          <w:p>
            <w:pPr>
              <w:spacing w:after="20" w:before="20"/>
            </w:pPr>
            <w:r/>
            <w:r>
              <w:rPr>
                <w:rFonts w:ascii="Arial" w:hAnsi="Arial"/>
                <w:b w:val="0"/>
                <w:sz w:val="16"/>
              </w:rPr>
              <w:t>V2.0</w:t>
            </w:r>
          </w:p>
        </w:tc>
        <w:tc>
          <w:tcPr>
            <w:tcW w:type="dxa" w:w="1247"/>
          </w:tcPr>
          <w:p>
            <w:pPr>
              <w:spacing w:after="20" w:before="20"/>
            </w:pPr>
            <w:r/>
            <w:r>
              <w:rPr>
                <w:rFonts w:ascii="Arial" w:hAnsi="Arial"/>
                <w:b w:val="0"/>
                <w:sz w:val="16"/>
              </w:rPr>
              <w:t>30/06/2026</w:t>
            </w:r>
          </w:p>
        </w:tc>
        <w:tc>
          <w:tcPr>
            <w:tcW w:type="dxa" w:w="7370"/>
          </w:tcPr>
          <w:p>
            <w:pPr>
              <w:spacing w:after="20" w:before="20"/>
            </w:pPr>
            <w:r/>
            <w:r>
              <w:rPr>
                <w:rFonts w:ascii="Arial" w:hAnsi="Arial"/>
                <w:b w:val="0"/>
                <w:sz w:val="16"/>
              </w:rPr>
              <w:t>Position au franchissement du jalon de validation</w:t>
            </w:r>
          </w:p>
        </w:tc>
      </w:tr>
      <w:tr>
        <w:tc>
          <w:tcPr>
            <w:tcW w:type="dxa" w:w="907"/>
          </w:tcPr>
          <w:p>
            <w:pPr>
              <w:spacing w:after="20" w:before="20"/>
            </w:pPr>
            <w:r/>
            <w:r>
              <w:rPr>
                <w:rFonts w:ascii="Arial" w:hAnsi="Arial"/>
                <w:b w:val="0"/>
                <w:sz w:val="16"/>
              </w:rPr>
              <w:t>V2.1</w:t>
            </w:r>
          </w:p>
        </w:tc>
        <w:tc>
          <w:tcPr>
            <w:tcW w:type="dxa" w:w="1247"/>
          </w:tcPr>
          <w:p>
            <w:pPr>
              <w:spacing w:after="20" w:before="20"/>
            </w:pPr>
            <w:r/>
            <w:r>
              <w:rPr>
                <w:rFonts w:ascii="Arial" w:hAnsi="Arial"/>
                <w:b w:val="0"/>
                <w:sz w:val="16"/>
              </w:rPr>
              <w:t>31/07/2026</w:t>
            </w:r>
          </w:p>
        </w:tc>
        <w:tc>
          <w:tcPr>
            <w:tcW w:type="dxa" w:w="7370"/>
          </w:tcPr>
          <w:p>
            <w:pPr>
              <w:spacing w:after="20" w:before="20"/>
            </w:pPr>
            <w:r/>
            <w:r>
              <w:rPr>
                <w:rFonts w:ascii="Arial" w:hAnsi="Arial"/>
                <w:b w:val="0"/>
                <w:sz w:val="16"/>
              </w:rPr>
              <w:t>Avancement de la production documentaire</w:t>
            </w:r>
          </w:p>
        </w:tc>
      </w:tr>
      <w:tr>
        <w:tc>
          <w:tcPr>
            <w:tcW w:type="dxa" w:w="907"/>
          </w:tcPr>
          <w:p>
            <w:pPr>
              <w:spacing w:after="20" w:before="20"/>
            </w:pPr>
            <w:r/>
            <w:r>
              <w:rPr>
                <w:rFonts w:ascii="Arial" w:hAnsi="Arial"/>
                <w:b w:val="0"/>
                <w:sz w:val="16"/>
              </w:rPr>
              <w:t>V3.0</w:t>
            </w:r>
          </w:p>
        </w:tc>
        <w:tc>
          <w:tcPr>
            <w:tcW w:type="dxa" w:w="1247"/>
          </w:tcPr>
          <w:p>
            <w:pPr>
              <w:spacing w:after="20" w:before="20"/>
            </w:pPr>
            <w:r/>
            <w:r>
              <w:rPr>
                <w:rFonts w:ascii="Arial" w:hAnsi="Arial"/>
                <w:b w:val="0"/>
                <w:sz w:val="16"/>
              </w:rPr>
              <w:t>21/08/2026</w:t>
            </w:r>
          </w:p>
        </w:tc>
        <w:tc>
          <w:tcPr>
            <w:tcW w:type="dxa" w:w="7370"/>
          </w:tcPr>
          <w:p>
            <w:pPr>
              <w:spacing w:after="20" w:before="20"/>
            </w:pPr>
            <w:r/>
            <w:r>
              <w:rPr>
                <w:rFonts w:ascii="Arial" w:hAnsi="Arial"/>
                <w:b w:val="0"/>
                <w:sz w:val="16"/>
              </w:rPr>
              <w:t>Position à la clôture</w:t>
            </w:r>
          </w:p>
        </w:tc>
      </w:tr>
    </w:tbl>
    <w:p>
      <w:pPr>
        <w:spacing w:before="0" w:after="120"/>
      </w:pPr>
    </w:p>
    <w:p>
      <w:pPr>
        <w:spacing w:before="40" w:after="60"/>
      </w:pPr>
      <w:r>
        <w:rPr>
          <w:rFonts w:ascii="Arial" w:hAnsi="Arial"/>
          <w:b/>
          <w:i w:val="0"/>
          <w:color w:val="1F3864"/>
          <w:sz w:val="20"/>
        </w:rPr>
        <w:t>Procès-verbal de réception des livrables  ·  Clôture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21/08/2026</w:t>
            </w:r>
          </w:p>
        </w:tc>
        <w:tc>
          <w:tcPr>
            <w:tcW w:type="dxa" w:w="7370"/>
          </w:tcPr>
          <w:p>
            <w:pPr>
              <w:spacing w:after="20" w:before="20"/>
            </w:pPr>
            <w:r/>
            <w:r>
              <w:rPr>
                <w:rFonts w:ascii="Arial" w:hAnsi="Arial"/>
                <w:b w:val="0"/>
                <w:sz w:val="16"/>
              </w:rPr>
              <w:t>Réception des livrables, deux réserves de clôture</w:t>
            </w:r>
          </w:p>
        </w:tc>
      </w:tr>
    </w:tbl>
    <w:p>
      <w:pPr>
        <w:spacing w:before="0" w:after="120"/>
      </w:pPr>
    </w:p>
    <w:p>
      <w:pPr>
        <w:spacing w:before="40" w:after="60"/>
      </w:pPr>
      <w:r>
        <w:rPr>
          <w:rFonts w:ascii="Arial" w:hAnsi="Arial"/>
          <w:b/>
          <w:i w:val="0"/>
          <w:color w:val="1F3864"/>
          <w:sz w:val="20"/>
        </w:rPr>
        <w:t>Bilan de projet  ·  Clôture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907"/>
            <w:shd w:val="clear" w:fill="1F3864"/>
          </w:tcPr>
          <w:p>
            <w:pPr>
              <w:spacing w:after="20" w:before="20"/>
            </w:pPr>
            <w:r/>
            <w:r>
              <w:rPr>
                <w:rFonts w:ascii="Arial" w:hAnsi="Arial"/>
                <w:b/>
                <w:color w:val="FFFFFF"/>
                <w:sz w:val="16"/>
              </w:rPr>
              <w:t>Version</w:t>
            </w:r>
          </w:p>
        </w:tc>
        <w:tc>
          <w:tcPr>
            <w:tcW w:type="dxa" w:w="1247"/>
            <w:shd w:val="clear" w:fill="1F3864"/>
          </w:tcPr>
          <w:p>
            <w:pPr>
              <w:spacing w:after="20" w:before="20"/>
            </w:pPr>
            <w:r/>
            <w:r>
              <w:rPr>
                <w:rFonts w:ascii="Arial" w:hAnsi="Arial"/>
                <w:b/>
                <w:color w:val="FFFFFF"/>
                <w:sz w:val="16"/>
              </w:rPr>
              <w:t>Date</w:t>
            </w:r>
          </w:p>
        </w:tc>
        <w:tc>
          <w:tcPr>
            <w:tcW w:type="dxa" w:w="7370"/>
            <w:shd w:val="clear" w:fill="1F3864"/>
          </w:tcPr>
          <w:p>
            <w:pPr>
              <w:spacing w:after="20" w:before="20"/>
            </w:pPr>
            <w:r/>
            <w:r>
              <w:rPr>
                <w:rFonts w:ascii="Arial" w:hAnsi="Arial"/>
                <w:b/>
                <w:color w:val="FFFFFF"/>
                <w:sz w:val="16"/>
              </w:rPr>
              <w:t>Objet de la révision</w:t>
            </w:r>
          </w:p>
        </w:tc>
      </w:tr>
      <w:tr>
        <w:tc>
          <w:tcPr>
            <w:tcW w:type="dxa" w:w="907"/>
          </w:tcPr>
          <w:p>
            <w:pPr>
              <w:spacing w:after="20" w:before="20"/>
            </w:pPr>
            <w:r/>
            <w:r>
              <w:rPr>
                <w:rFonts w:ascii="Arial" w:hAnsi="Arial"/>
                <w:b w:val="0"/>
                <w:sz w:val="16"/>
              </w:rPr>
              <w:t>V0.9</w:t>
            </w:r>
          </w:p>
        </w:tc>
        <w:tc>
          <w:tcPr>
            <w:tcW w:type="dxa" w:w="1247"/>
          </w:tcPr>
          <w:p>
            <w:pPr>
              <w:spacing w:after="20" w:before="20"/>
            </w:pPr>
            <w:r/>
            <w:r>
              <w:rPr>
                <w:rFonts w:ascii="Arial" w:hAnsi="Arial"/>
                <w:b w:val="0"/>
                <w:sz w:val="16"/>
              </w:rPr>
              <w:t>14/08/2026</w:t>
            </w:r>
          </w:p>
        </w:tc>
        <w:tc>
          <w:tcPr>
            <w:tcW w:type="dxa" w:w="7370"/>
          </w:tcPr>
          <w:p>
            <w:pPr>
              <w:spacing w:after="20" w:before="20"/>
            </w:pPr>
            <w:r/>
            <w:r>
              <w:rPr>
                <w:rFonts w:ascii="Arial" w:hAnsi="Arial"/>
                <w:b w:val="0"/>
                <w:sz w:val="16"/>
              </w:rPr>
              <w:t>Première trame, à la livraison des derniers documents</w:t>
            </w:r>
          </w:p>
        </w:tc>
      </w:tr>
      <w:tr>
        <w:tc>
          <w:tcPr>
            <w:tcW w:type="dxa" w:w="907"/>
          </w:tcPr>
          <w:p>
            <w:pPr>
              <w:spacing w:after="20" w:before="20"/>
            </w:pPr>
            <w:r/>
            <w:r>
              <w:rPr>
                <w:rFonts w:ascii="Arial" w:hAnsi="Arial"/>
                <w:b w:val="0"/>
                <w:sz w:val="16"/>
              </w:rPr>
              <w:t>V1.0</w:t>
            </w:r>
          </w:p>
        </w:tc>
        <w:tc>
          <w:tcPr>
            <w:tcW w:type="dxa" w:w="1247"/>
          </w:tcPr>
          <w:p>
            <w:pPr>
              <w:spacing w:after="20" w:before="20"/>
            </w:pPr>
            <w:r/>
            <w:r>
              <w:rPr>
                <w:rFonts w:ascii="Arial" w:hAnsi="Arial"/>
                <w:b w:val="0"/>
                <w:sz w:val="16"/>
              </w:rPr>
              <w:t>21/08/2026</w:t>
            </w:r>
          </w:p>
        </w:tc>
        <w:tc>
          <w:tcPr>
            <w:tcW w:type="dxa" w:w="7370"/>
          </w:tcPr>
          <w:p>
            <w:pPr>
              <w:spacing w:after="20" w:before="20"/>
            </w:pPr>
            <w:r/>
            <w:r>
              <w:rPr>
                <w:rFonts w:ascii="Arial" w:hAnsi="Arial"/>
                <w:b w:val="0"/>
                <w:sz w:val="16"/>
              </w:rPr>
              <w:t>Bilan complet : écarts, risques, leçons apprises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que ce registre montre de la conduite</w:t>
            </w:r>
          </w:p>
        </w:tc>
      </w:tr>
      <w:tr>
        <w:tc>
          <w:tcPr>
            <w:tcW w:type="dxa" w:w="9752"/>
          </w:tcPr>
          <w:p>
            <w:pPr>
              <w:spacing w:after="60" w:before="20"/>
            </w:pPr>
            <w:r/>
            <w:r>
              <w:rPr>
                <w:rFonts w:ascii="Arial" w:hAnsi="Arial"/>
                <w:b w:val="0"/>
                <w:sz w:val="18"/>
              </w:rPr>
              <w:t>Les documents de projet ne sont pas des pièces produites une fois pour obtenir un accord. Trois moments concentrent les révisions et se lisent dans le tableau. Le diagnostic de mars a fait bouger la matrice des risques, le cadre logique et le découpage des travaux. L'ouverture du chantier applicatif, en avril, a rouvert la charte, le planning et la matrice des responsabilités. La validation du référentiel, fin juin, a porté le périmètre documentaire à son volume réel et fait replanifier la production. Ce sont trois écarts entre ce qui était prévu et ce qui s'est produit, et chacun a laissé une trace datée.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Protection des données personnelles</w:t>
            </w:r>
          </w:p>
        </w:tc>
      </w:tr>
      <w:tr>
        <w:tc>
          <w:tcPr>
            <w:tcW w:type="dxa" w:w="9752"/>
          </w:tcPr>
          <w:p>
            <w:pPr>
              <w:spacing w:after="60" w:before="20"/>
            </w:pPr>
            <w:r/>
            <w:r>
              <w:rPr>
                <w:rFonts w:ascii="Arial" w:hAnsi="Arial"/>
                <w:b w:val="0"/>
                <w:sz w:val="18"/>
              </w:rPr>
              <w:t>Les documents de ce dossier désignent les participants par leur fonction. Seul le nom du chef de projet, auteur du dossier, y figure. Les noms, adresses de messagerie et numéros de téléphone des autres participants ont été retirés des tableaux de ressources et des registres, y compris dans les feuilles annexes des classeurs.</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Registre de gestion documentaire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