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70E6" w14:textId="146D380E" w:rsidR="00F17615" w:rsidRPr="008B6FE0" w:rsidRDefault="004B4558" w:rsidP="00BD40FE">
      <w:pPr>
        <w:pStyle w:val="Entte1"/>
      </w:pPr>
      <w:r w:rsidRPr="008B6FE0">
        <w:rPr>
          <w:noProof/>
        </w:rPr>
        <w:drawing>
          <wp:anchor distT="0" distB="0" distL="114300" distR="114300" simplePos="0" relativeHeight="251656704" behindDoc="0" locked="0" layoutInCell="1" allowOverlap="1" wp14:anchorId="7243F2D5" wp14:editId="43363055">
            <wp:simplePos x="0" y="0"/>
            <wp:positionH relativeFrom="column">
              <wp:posOffset>1640840</wp:posOffset>
            </wp:positionH>
            <wp:positionV relativeFrom="paragraph">
              <wp:posOffset>-424148</wp:posOffset>
            </wp:positionV>
            <wp:extent cx="2459355" cy="636270"/>
            <wp:effectExtent l="0" t="0" r="0" b="0"/>
            <wp:wrapNone/>
            <wp:docPr id="171743718" name="Picture 171743718" descr="Logo_c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n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9355" cy="636270"/>
                    </a:xfrm>
                    <a:prstGeom prst="rect">
                      <a:avLst/>
                    </a:prstGeom>
                    <a:noFill/>
                    <a:ln>
                      <a:noFill/>
                    </a:ln>
                  </pic:spPr>
                </pic:pic>
              </a:graphicData>
            </a:graphic>
          </wp:anchor>
        </w:drawing>
      </w:r>
      <w:r w:rsidR="00000000">
        <w:rPr>
          <w:noProof/>
        </w:rPr>
        <w:pict w14:anchorId="0646408A">
          <v:rect id="Rectangle 73" o:spid="_x0000_s2050" style="position:absolute;left:0;text-align:left;margin-left:-63pt;margin-top:-52pt;width:1in;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" stroked="f">
            <v:fill color2="#fc0" rotate="t" focus="100%" type="gradient"/>
          </v:rect>
        </w:pict>
      </w:r>
    </w:p>
    <w:p w14:paraId="39D22463" w14:textId="58B447FF" w:rsidR="00B63AEC" w:rsidRPr="008B6FE0" w:rsidRDefault="00B63AEC" w:rsidP="00BD40FE">
      <w:pPr>
        <w:pStyle w:val="Cnam"/>
      </w:pPr>
      <w:r w:rsidRPr="008B6FE0">
        <w:t>CONSERVATOIRE NATIONAL DES ARTS ET METIERS</w:t>
      </w:r>
    </w:p>
    <w:bookmarkStart w:id="0" w:name="Texte90"/>
    <w:p w14:paraId="4DCAB51E" w14:textId="77777777" w:rsidR="00B63AEC" w:rsidRPr="008B6FE0" w:rsidRDefault="006C4BED" w:rsidP="00BD40FE">
      <w:pPr>
        <w:pStyle w:val="Cnam"/>
        <w:rPr>
          <w:noProof/>
        </w:rPr>
      </w:pPr>
      <w:r w:rsidRPr="008B6FE0">
        <w:fldChar w:fldCharType="begin">
          <w:ffData>
            <w:name w:val="Texte90"/>
            <w:enabled/>
            <w:calcOnExit w:val="0"/>
            <w:textInput/>
          </w:ffData>
        </w:fldChar>
      </w:r>
      <w:r w:rsidR="00B63AEC" w:rsidRPr="008B6FE0">
        <w:instrText xml:space="preserve"> FORMTEXT </w:instrText>
      </w:r>
      <w:r w:rsidRPr="008B6FE0">
        <w:fldChar w:fldCharType="separate"/>
      </w:r>
      <w:r w:rsidR="00207892" w:rsidRPr="008B6FE0">
        <w:rPr>
          <w:noProof/>
        </w:rPr>
        <w:t>Centre de P</w:t>
      </w:r>
      <w:r w:rsidR="00B63AEC" w:rsidRPr="008B6FE0">
        <w:rPr>
          <w:noProof/>
        </w:rPr>
        <w:t>ARI</w:t>
      </w:r>
      <w:r w:rsidR="00207892" w:rsidRPr="008B6FE0">
        <w:rPr>
          <w:noProof/>
        </w:rPr>
        <w:t>S</w:t>
      </w:r>
    </w:p>
    <w:p w14:paraId="1CF7F0B2" w14:textId="282EF5DC" w:rsidR="00624F6F" w:rsidRPr="008B6FE0" w:rsidRDefault="00624F6F" w:rsidP="00BD40FE">
      <w:pPr>
        <w:pStyle w:val="Cnam"/>
      </w:pPr>
    </w:p>
    <w:p w14:paraId="749320DA" w14:textId="48B32DFC" w:rsidR="00B63AEC" w:rsidRPr="008B6FE0" w:rsidRDefault="006C4BED" w:rsidP="00BD40FE">
      <w:pPr>
        <w:pStyle w:val="Cnam"/>
      </w:pPr>
      <w:r w:rsidRPr="008B6FE0">
        <w:fldChar w:fldCharType="end"/>
      </w:r>
      <w:bookmarkEnd w:id="0"/>
      <w:r w:rsidR="00B63AEC" w:rsidRPr="008B6FE0">
        <w:t>___________________</w:t>
      </w:r>
    </w:p>
    <w:p w14:paraId="2B61A7EA" w14:textId="77777777" w:rsidR="00624F6F" w:rsidRPr="008B6FE0" w:rsidRDefault="00624F6F" w:rsidP="00BD40FE">
      <w:pPr>
        <w:pStyle w:val="MEMOIRE"/>
      </w:pPr>
    </w:p>
    <w:p w14:paraId="4B604D0C" w14:textId="7F8293C3" w:rsidR="00B63AEC" w:rsidRPr="008B6FE0" w:rsidRDefault="00624F6F" w:rsidP="00BD40FE">
      <w:pPr>
        <w:pStyle w:val="MEMOIRE"/>
      </w:pPr>
      <w:r w:rsidRPr="008B6FE0">
        <w:t>RAPPORT</w:t>
      </w:r>
    </w:p>
    <w:p w14:paraId="487896F5" w14:textId="74760DEB" w:rsidR="00B63AEC" w:rsidRPr="008B6FE0" w:rsidRDefault="00207892" w:rsidP="00BD40FE">
      <w:pPr>
        <w:pStyle w:val="prsentenvuedobtenir"/>
      </w:pPr>
      <w:r w:rsidRPr="008B6FE0">
        <w:t>Présenté</w:t>
      </w:r>
      <w:r w:rsidR="00B63AEC" w:rsidRPr="008B6FE0">
        <w:t xml:space="preserve"> en vue d</w:t>
      </w:r>
      <w:r w:rsidR="00624F6F" w:rsidRPr="008B6FE0">
        <w:t>e valider</w:t>
      </w:r>
    </w:p>
    <w:p w14:paraId="5544076D" w14:textId="23A94822" w:rsidR="00B63AEC" w:rsidRPr="008B6FE0" w:rsidRDefault="00207892" w:rsidP="00BD40FE">
      <w:pPr>
        <w:pStyle w:val="diplmedingnieurCnam"/>
      </w:pPr>
      <w:r w:rsidRPr="008B6FE0">
        <w:t>L</w:t>
      </w:r>
      <w:r w:rsidR="00624F6F" w:rsidRPr="008B6FE0">
        <w:t>’UE : FAD1</w:t>
      </w:r>
      <w:r w:rsidR="00410599" w:rsidRPr="008B6FE0">
        <w:t>10</w:t>
      </w:r>
      <w:r w:rsidR="00624F6F" w:rsidRPr="008B6FE0">
        <w:t xml:space="preserve"> </w:t>
      </w:r>
      <w:r w:rsidR="00A445B2" w:rsidRPr="008B6FE0">
        <w:t>Conception et conduite de p</w:t>
      </w:r>
      <w:r w:rsidR="00410599" w:rsidRPr="008B6FE0">
        <w:t>rojet de formation</w:t>
      </w:r>
    </w:p>
    <w:p w14:paraId="42BF8737" w14:textId="77777777" w:rsidR="00624F6F" w:rsidRPr="008B6FE0" w:rsidRDefault="00CD526F" w:rsidP="00BD40FE">
      <w:pPr>
        <w:pStyle w:val="SPECIALITEOPTION"/>
      </w:pPr>
      <w:r w:rsidRPr="008B6FE0">
        <w:t xml:space="preserve"> </w:t>
      </w:r>
    </w:p>
    <w:p w14:paraId="78FC3C4D" w14:textId="2F509DB9" w:rsidR="00611D77" w:rsidRPr="008B6FE0" w:rsidRDefault="00611D77" w:rsidP="00BD40FE">
      <w:pPr>
        <w:pStyle w:val="SPECIALITEOPTION"/>
      </w:pPr>
      <w:r w:rsidRPr="008B6FE0">
        <w:t>_________________</w:t>
      </w:r>
    </w:p>
    <w:p w14:paraId="4AD4B21E" w14:textId="77777777" w:rsidR="00310572" w:rsidRPr="008B6FE0" w:rsidRDefault="00310572" w:rsidP="00BD40FE">
      <w:pPr>
        <w:pStyle w:val="Titredummoire"/>
      </w:pPr>
    </w:p>
    <w:p w14:paraId="1033EEF9" w14:textId="08E80768" w:rsidR="00D80D8C" w:rsidRPr="008B6FE0" w:rsidRDefault="00D80D8C" w:rsidP="00D80D8C">
      <w:pPr>
        <w:pStyle w:val="Titredummoire"/>
        <w:ind w:right="-276" w:firstLine="426"/>
      </w:pPr>
      <w:r w:rsidRPr="008B6FE0">
        <w:t>Réingénierie d’une formation Scrum pour un public professionnel :</w:t>
      </w:r>
    </w:p>
    <w:p w14:paraId="3788733D" w14:textId="2A870AAF" w:rsidR="00B63AEC" w:rsidRPr="008B6FE0" w:rsidRDefault="00D80D8C" w:rsidP="00D80D8C">
      <w:pPr>
        <w:pStyle w:val="Titredummoire"/>
        <w:ind w:right="-276" w:firstLine="426"/>
      </w:pPr>
      <w:r w:rsidRPr="008B6FE0">
        <w:t xml:space="preserve">Conception et pilotage d’un dispositif multimodal certifiant </w:t>
      </w:r>
    </w:p>
    <w:p w14:paraId="2F73829A" w14:textId="77777777" w:rsidR="00720F1E" w:rsidRPr="008B6FE0" w:rsidRDefault="00720F1E" w:rsidP="00BD40FE"/>
    <w:p w14:paraId="12F8E0DA" w14:textId="77777777" w:rsidR="00611D77" w:rsidRPr="008B6FE0" w:rsidRDefault="00611D77" w:rsidP="00BD40FE">
      <w:pPr>
        <w:pStyle w:val="Cnam"/>
      </w:pPr>
      <w:r w:rsidRPr="008B6FE0">
        <w:t>_________________</w:t>
      </w:r>
    </w:p>
    <w:p w14:paraId="560A2DBD" w14:textId="70D6C9C2" w:rsidR="0069769B" w:rsidRPr="008B6FE0" w:rsidRDefault="00D20F2E" w:rsidP="00BD40FE">
      <w:pPr>
        <w:pStyle w:val="prsentenvuedobtenir"/>
      </w:pPr>
      <w:r w:rsidRPr="008B6FE0">
        <w:t>Réalisé p</w:t>
      </w:r>
      <w:r w:rsidR="0069769B" w:rsidRPr="008B6FE0">
        <w:t>ar</w:t>
      </w:r>
      <w:r w:rsidRPr="008B6FE0">
        <w:t xml:space="preserve"> : </w:t>
      </w:r>
      <w:bookmarkStart w:id="1" w:name="Texte81"/>
      <w:r w:rsidR="006C4BED" w:rsidRPr="008B6FE0">
        <w:fldChar w:fldCharType="begin">
          <w:ffData>
            <w:name w:val="Texte81"/>
            <w:enabled/>
            <w:calcOnExit w:val="0"/>
            <w:textInput/>
          </w:ffData>
        </w:fldChar>
      </w:r>
      <w:r w:rsidR="0069769B" w:rsidRPr="008B6FE0">
        <w:instrText xml:space="preserve"> FORMTEXT </w:instrText>
      </w:r>
      <w:r w:rsidR="006C4BED" w:rsidRPr="008B6FE0">
        <w:fldChar w:fldCharType="separate"/>
      </w:r>
      <w:r w:rsidR="0069769B" w:rsidRPr="008B6FE0">
        <w:rPr>
          <w:noProof/>
        </w:rPr>
        <w:t>Mohamed Amine EL AFRIT</w:t>
      </w:r>
      <w:r w:rsidR="006C4BED" w:rsidRPr="008B6FE0">
        <w:fldChar w:fldCharType="end"/>
      </w:r>
      <w:bookmarkEnd w:id="1"/>
    </w:p>
    <w:p w14:paraId="0217E82F" w14:textId="0A8A851C" w:rsidR="00D20F2E" w:rsidRPr="008B6FE0" w:rsidRDefault="00D20F2E" w:rsidP="00BD40FE">
      <w:pPr>
        <w:pStyle w:val="prsentenvuedobtenir"/>
      </w:pPr>
      <w:r w:rsidRPr="008B6FE0">
        <w:t>Encadré par :</w:t>
      </w:r>
      <w:r w:rsidR="00410599" w:rsidRPr="008B6FE0">
        <w:t xml:space="preserve"> Daniela RODRIGUEZ MAROTTA</w:t>
      </w:r>
    </w:p>
    <w:p w14:paraId="7E8743C4" w14:textId="5E433F4B" w:rsidR="00D20F2E" w:rsidRPr="008B6FE0" w:rsidRDefault="00D20F2E" w:rsidP="00BD40FE">
      <w:pPr>
        <w:pStyle w:val="Cnam"/>
      </w:pPr>
      <w:r w:rsidRPr="008B6FE0">
        <w:t>_________________</w:t>
      </w:r>
    </w:p>
    <w:p w14:paraId="25CC5549" w14:textId="2E839783" w:rsidR="00FB7AEB" w:rsidRPr="008B6FE0" w:rsidRDefault="00FB7AEB" w:rsidP="00BD40FE">
      <w:pPr>
        <w:pStyle w:val="Justifi"/>
      </w:pPr>
      <w:r w:rsidRPr="008B6FE0">
        <w:t>Ce document</w:t>
      </w:r>
      <w:r w:rsidR="00410599" w:rsidRPr="008B6FE0">
        <w:t xml:space="preserve"> et les autres </w:t>
      </w:r>
      <w:r w:rsidRPr="008B6FE0">
        <w:t xml:space="preserve">documents </w:t>
      </w:r>
      <w:r w:rsidR="00410599" w:rsidRPr="008B6FE0">
        <w:t>annexes</w:t>
      </w:r>
      <w:r w:rsidRPr="008B6FE0">
        <w:t xml:space="preserve"> sont à l’adresse suivante :</w:t>
      </w:r>
    </w:p>
    <w:p w14:paraId="3871C114" w14:textId="095857B5" w:rsidR="0069769B" w:rsidRPr="008B6FE0" w:rsidRDefault="00410599" w:rsidP="00BD40FE">
      <w:pPr>
        <w:pStyle w:val="Justifi"/>
        <w:rPr>
          <w:rStyle w:val="Hyperlink"/>
        </w:rPr>
      </w:pPr>
      <w:hyperlink r:id="rId10" w:history="1">
        <w:r w:rsidRPr="008B6FE0">
          <w:rPr>
            <w:rStyle w:val="Hyperlink"/>
          </w:rPr>
          <w:t>http://www.mohamedelafrit.com/fad110</w:t>
        </w:r>
      </w:hyperlink>
    </w:p>
    <w:p w14:paraId="6FE6D60A" w14:textId="77777777" w:rsidR="006B6A57" w:rsidRPr="008B6FE0" w:rsidRDefault="006B6A57" w:rsidP="00BD40FE">
      <w:pPr>
        <w:pStyle w:val="Justifi"/>
      </w:pPr>
    </w:p>
    <w:p w14:paraId="7F08FDD2" w14:textId="3E555B3E" w:rsidR="0069769B" w:rsidRPr="008B6FE0" w:rsidRDefault="0069769B" w:rsidP="00BD40FE">
      <w:pPr>
        <w:pStyle w:val="Justifi"/>
      </w:pPr>
      <w:r w:rsidRPr="008B6FE0">
        <w:t>20</w:t>
      </w:r>
      <w:r w:rsidR="00B85AD0" w:rsidRPr="008B6FE0">
        <w:t>25</w:t>
      </w:r>
    </w:p>
    <w:p w14:paraId="6A8679BF" w14:textId="2BD3D9AD" w:rsidR="00B63AEC" w:rsidRPr="008B6FE0" w:rsidRDefault="00B63AEC" w:rsidP="00BD40FE">
      <w:pPr>
        <w:pStyle w:val="Cnam"/>
      </w:pPr>
      <w:r w:rsidRPr="008B6FE0">
        <w:t>_________________</w:t>
      </w:r>
    </w:p>
    <w:p w14:paraId="10D5A17E" w14:textId="3695305D" w:rsidR="001C1681" w:rsidRPr="008B6FE0" w:rsidRDefault="001C1681" w:rsidP="00BD40FE"/>
    <w:p w14:paraId="43F9927E" w14:textId="422C8E94" w:rsidR="00063FDA" w:rsidRPr="008B6FE0" w:rsidRDefault="00F9048C" w:rsidP="0047636E">
      <w:pPr>
        <w:pStyle w:val="Heading1"/>
        <w:numPr>
          <w:ilvl w:val="0"/>
          <w:numId w:val="0"/>
        </w:numPr>
        <w:ind w:left="791"/>
      </w:pPr>
      <w:bookmarkStart w:id="2" w:name="_Toc208623973"/>
      <w:r w:rsidRPr="008B6FE0">
        <w:lastRenderedPageBreak/>
        <w:t xml:space="preserve">Object </w:t>
      </w:r>
      <w:r w:rsidR="00FB7AEB" w:rsidRPr="008B6FE0">
        <w:t>du document</w:t>
      </w:r>
      <w:bookmarkEnd w:id="2"/>
      <w:r w:rsidR="00FB7AEB" w:rsidRPr="008B6FE0">
        <w:t xml:space="preserve"> </w:t>
      </w:r>
    </w:p>
    <w:p w14:paraId="5875BA26" w14:textId="4266ACE4" w:rsidR="00E537EF" w:rsidRPr="008B6FE0" w:rsidRDefault="00E537EF" w:rsidP="00BD40FE">
      <w:r w:rsidRPr="008B6FE0">
        <w:t xml:space="preserve"> </w:t>
      </w:r>
    </w:p>
    <w:p w14:paraId="0992BB6F" w14:textId="34883F18" w:rsidR="004A51FD" w:rsidRPr="008B6FE0" w:rsidRDefault="004A51FD" w:rsidP="004A51FD">
      <w:pPr>
        <w:rPr>
          <w:lang w:eastAsia="en-US"/>
        </w:rPr>
      </w:pPr>
      <w:r w:rsidRPr="008B6FE0">
        <w:rPr>
          <w:lang w:eastAsia="en-US"/>
        </w:rPr>
        <w:t>Ce rapport s’inscrit dans le cadre de l’unité d’enseignement FAD110 (</w:t>
      </w:r>
      <w:r w:rsidRPr="008B6FE0">
        <w:rPr>
          <w:i/>
          <w:iCs/>
          <w:lang w:eastAsia="en-US"/>
        </w:rPr>
        <w:t>Conception et conduite de projet de formation)</w:t>
      </w:r>
      <w:r w:rsidRPr="008B6FE0">
        <w:rPr>
          <w:lang w:eastAsia="en-US"/>
        </w:rPr>
        <w:t xml:space="preserve">. Il retrace, analyse et évalue un projet réel de réingénierie pédagogique mené au sein du centre de </w:t>
      </w:r>
      <w:r w:rsidRPr="00E75AC1">
        <w:rPr>
          <w:lang w:eastAsia="en-US"/>
        </w:rPr>
        <w:t>formation ABC Skills</w:t>
      </w:r>
      <w:r w:rsidRPr="008B6FE0">
        <w:rPr>
          <w:lang w:eastAsia="en-US"/>
        </w:rPr>
        <w:t xml:space="preserve"> (nom modifié pour préserver la confidentialité), dans lequel j’ai été fortement impliqué en tant que </w:t>
      </w:r>
      <w:r w:rsidRPr="00E75AC1">
        <w:rPr>
          <w:lang w:eastAsia="en-US"/>
        </w:rPr>
        <w:t>formateur</w:t>
      </w:r>
      <w:r w:rsidRPr="008B6FE0">
        <w:rPr>
          <w:lang w:eastAsia="en-US"/>
        </w:rPr>
        <w:t>.</w:t>
      </w:r>
    </w:p>
    <w:p w14:paraId="72871213" w14:textId="77777777" w:rsidR="004A51FD" w:rsidRPr="008B6FE0" w:rsidRDefault="004A51FD" w:rsidP="004A51FD">
      <w:pPr>
        <w:rPr>
          <w:lang w:eastAsia="en-US"/>
        </w:rPr>
      </w:pPr>
    </w:p>
    <w:p w14:paraId="5D2D4818" w14:textId="2B8398BB" w:rsidR="004A51FD" w:rsidRPr="008B6FE0" w:rsidRDefault="004A51FD" w:rsidP="004A51FD">
      <w:pPr>
        <w:rPr>
          <w:lang w:eastAsia="en-US"/>
        </w:rPr>
      </w:pPr>
      <w:r w:rsidRPr="008B6FE0">
        <w:rPr>
          <w:lang w:eastAsia="en-US"/>
        </w:rPr>
        <w:t xml:space="preserve">Ce projet visait à adapter une formation existante en gestion de projet agile – initialement conçue pour des étudiants en alternance – afin de l’ouvrir à un nouveau public </w:t>
      </w:r>
      <w:r w:rsidRPr="00E75AC1">
        <w:rPr>
          <w:lang w:eastAsia="en-US"/>
        </w:rPr>
        <w:t>de professionnels en activité</w:t>
      </w:r>
      <w:r w:rsidRPr="008B6FE0">
        <w:rPr>
          <w:lang w:eastAsia="en-US"/>
        </w:rPr>
        <w:t>, en réponse aux évolutions du marché et aux contraintes réglementaires récentes.</w:t>
      </w:r>
    </w:p>
    <w:p w14:paraId="5C45F5A5" w14:textId="77777777" w:rsidR="004A51FD" w:rsidRPr="008B6FE0" w:rsidRDefault="004A51FD" w:rsidP="004A51FD">
      <w:pPr>
        <w:rPr>
          <w:lang w:eastAsia="en-US"/>
        </w:rPr>
      </w:pPr>
    </w:p>
    <w:p w14:paraId="3167C954" w14:textId="61A8EA35" w:rsidR="002F78AF" w:rsidRPr="008B6FE0" w:rsidRDefault="004A51FD" w:rsidP="004A51FD">
      <w:pPr>
        <w:rPr>
          <w:lang w:eastAsia="en-US"/>
        </w:rPr>
      </w:pPr>
      <w:r w:rsidRPr="008B6FE0">
        <w:rPr>
          <w:lang w:eastAsia="en-US"/>
        </w:rPr>
        <w:t xml:space="preserve">Ce document a pour objectif de présenter le contexte, la conception, le pilotage, les modalités de mise en œuvre de ce projet, en mobilisant les outils, méthodes et </w:t>
      </w:r>
      <w:r w:rsidRPr="00E75AC1">
        <w:rPr>
          <w:lang w:eastAsia="en-US"/>
        </w:rPr>
        <w:t>référentiels étudiés dans le cadre de l’UE FAD110. Il constitue à la fois un livrable académique de validation et un retour d’expérience professionnel structuré</w:t>
      </w:r>
      <w:r w:rsidR="00547CEE" w:rsidRPr="008B6FE0">
        <w:t xml:space="preserve">. </w:t>
      </w:r>
    </w:p>
    <w:p w14:paraId="07610E21" w14:textId="77777777" w:rsidR="002F78AF" w:rsidRPr="008B6FE0" w:rsidRDefault="002F78AF" w:rsidP="00BD40FE"/>
    <w:p w14:paraId="0A6325CE" w14:textId="14BAABFA" w:rsidR="00E72D29" w:rsidRPr="008B6FE0" w:rsidRDefault="00EC346F" w:rsidP="0047636E">
      <w:pPr>
        <w:pStyle w:val="Heading1"/>
        <w:numPr>
          <w:ilvl w:val="0"/>
          <w:numId w:val="0"/>
        </w:numPr>
        <w:ind w:left="791"/>
      </w:pPr>
      <w:bookmarkStart w:id="3" w:name="_Toc208623974"/>
      <w:r w:rsidRPr="008B6FE0">
        <w:lastRenderedPageBreak/>
        <w:t>S</w:t>
      </w:r>
      <w:r w:rsidR="0075241D" w:rsidRPr="008B6FE0">
        <w:t>ommaire</w:t>
      </w:r>
      <w:bookmarkEnd w:id="3"/>
    </w:p>
    <w:p w14:paraId="05D0DB78" w14:textId="2356713E" w:rsidR="00FF47C0" w:rsidRDefault="006C4BED" w:rsidP="00FF47C0">
      <w:pPr>
        <w:pStyle w:val="TOC1"/>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r w:rsidRPr="008B6FE0">
        <w:fldChar w:fldCharType="begin"/>
      </w:r>
      <w:r w:rsidR="00EC346F" w:rsidRPr="008B6FE0">
        <w:instrText xml:space="preserve"> TOC \o "1-4" \h \z \u </w:instrText>
      </w:r>
      <w:r w:rsidRPr="008B6FE0">
        <w:fldChar w:fldCharType="separate"/>
      </w:r>
      <w:hyperlink w:anchor="_Toc208623973" w:history="1">
        <w:r w:rsidR="00FF47C0" w:rsidRPr="00362484">
          <w:rPr>
            <w:rStyle w:val="Hyperlink"/>
            <w:noProof/>
          </w:rPr>
          <w:t>Object du document</w:t>
        </w:r>
        <w:r w:rsidR="00FF47C0">
          <w:rPr>
            <w:noProof/>
            <w:webHidden/>
          </w:rPr>
          <w:tab/>
        </w:r>
        <w:r w:rsidR="00FF47C0">
          <w:rPr>
            <w:noProof/>
            <w:webHidden/>
          </w:rPr>
          <w:fldChar w:fldCharType="begin"/>
        </w:r>
        <w:r w:rsidR="00FF47C0">
          <w:rPr>
            <w:noProof/>
            <w:webHidden/>
          </w:rPr>
          <w:instrText xml:space="preserve"> PAGEREF _Toc208623973 \h </w:instrText>
        </w:r>
        <w:r w:rsidR="00FF47C0">
          <w:rPr>
            <w:noProof/>
            <w:webHidden/>
          </w:rPr>
        </w:r>
        <w:r w:rsidR="00FF47C0">
          <w:rPr>
            <w:noProof/>
            <w:webHidden/>
          </w:rPr>
          <w:fldChar w:fldCharType="separate"/>
        </w:r>
        <w:r w:rsidR="003275FB">
          <w:rPr>
            <w:noProof/>
            <w:webHidden/>
          </w:rPr>
          <w:t>2</w:t>
        </w:r>
        <w:r w:rsidR="00FF47C0">
          <w:rPr>
            <w:noProof/>
            <w:webHidden/>
          </w:rPr>
          <w:fldChar w:fldCharType="end"/>
        </w:r>
      </w:hyperlink>
    </w:p>
    <w:p w14:paraId="38803B26" w14:textId="2BC09B2F" w:rsidR="00FF47C0" w:rsidRDefault="00FF47C0" w:rsidP="00FF47C0">
      <w:pPr>
        <w:pStyle w:val="TOC1"/>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74" w:history="1">
        <w:r w:rsidRPr="00362484">
          <w:rPr>
            <w:rStyle w:val="Hyperlink"/>
            <w:noProof/>
          </w:rPr>
          <w:t>Sommaire</w:t>
        </w:r>
        <w:r>
          <w:rPr>
            <w:noProof/>
            <w:webHidden/>
          </w:rPr>
          <w:tab/>
        </w:r>
        <w:r>
          <w:rPr>
            <w:noProof/>
            <w:webHidden/>
          </w:rPr>
          <w:fldChar w:fldCharType="begin"/>
        </w:r>
        <w:r>
          <w:rPr>
            <w:noProof/>
            <w:webHidden/>
          </w:rPr>
          <w:instrText xml:space="preserve"> PAGEREF _Toc208623974 \h </w:instrText>
        </w:r>
        <w:r>
          <w:rPr>
            <w:noProof/>
            <w:webHidden/>
          </w:rPr>
        </w:r>
        <w:r>
          <w:rPr>
            <w:noProof/>
            <w:webHidden/>
          </w:rPr>
          <w:fldChar w:fldCharType="separate"/>
        </w:r>
        <w:r w:rsidR="003275FB">
          <w:rPr>
            <w:noProof/>
            <w:webHidden/>
          </w:rPr>
          <w:t>3</w:t>
        </w:r>
        <w:r>
          <w:rPr>
            <w:noProof/>
            <w:webHidden/>
          </w:rPr>
          <w:fldChar w:fldCharType="end"/>
        </w:r>
      </w:hyperlink>
    </w:p>
    <w:p w14:paraId="2A69EF42" w14:textId="128C3BFE" w:rsidR="00FF47C0" w:rsidRDefault="00FF47C0" w:rsidP="00FF47C0">
      <w:pPr>
        <w:pStyle w:val="TOC1"/>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75" w:history="1">
        <w:r w:rsidRPr="00362484">
          <w:rPr>
            <w:rStyle w:val="Hyperlink"/>
            <w:noProof/>
          </w:rPr>
          <w:t>Présentation personnelle</w:t>
        </w:r>
        <w:r>
          <w:rPr>
            <w:noProof/>
            <w:webHidden/>
          </w:rPr>
          <w:tab/>
        </w:r>
        <w:r>
          <w:rPr>
            <w:noProof/>
            <w:webHidden/>
          </w:rPr>
          <w:fldChar w:fldCharType="begin"/>
        </w:r>
        <w:r>
          <w:rPr>
            <w:noProof/>
            <w:webHidden/>
          </w:rPr>
          <w:instrText xml:space="preserve"> PAGEREF _Toc208623975 \h </w:instrText>
        </w:r>
        <w:r>
          <w:rPr>
            <w:noProof/>
            <w:webHidden/>
          </w:rPr>
        </w:r>
        <w:r>
          <w:rPr>
            <w:noProof/>
            <w:webHidden/>
          </w:rPr>
          <w:fldChar w:fldCharType="separate"/>
        </w:r>
        <w:r w:rsidR="003275FB">
          <w:rPr>
            <w:noProof/>
            <w:webHidden/>
          </w:rPr>
          <w:t>5</w:t>
        </w:r>
        <w:r>
          <w:rPr>
            <w:noProof/>
            <w:webHidden/>
          </w:rPr>
          <w:fldChar w:fldCharType="end"/>
        </w:r>
      </w:hyperlink>
    </w:p>
    <w:p w14:paraId="3D0C7145" w14:textId="20EB304C" w:rsidR="00FF47C0" w:rsidRDefault="00FF47C0" w:rsidP="00FF47C0">
      <w:pPr>
        <w:pStyle w:val="TOC1"/>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76" w:history="1">
        <w:r w:rsidRPr="00362484">
          <w:rPr>
            <w:rStyle w:val="Hyperlink"/>
            <w:noProof/>
          </w:rPr>
          <w:t>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Contexte de développement du projet et analyse stratégique</w:t>
        </w:r>
        <w:r>
          <w:rPr>
            <w:noProof/>
            <w:webHidden/>
          </w:rPr>
          <w:tab/>
        </w:r>
        <w:r>
          <w:rPr>
            <w:noProof/>
            <w:webHidden/>
          </w:rPr>
          <w:fldChar w:fldCharType="begin"/>
        </w:r>
        <w:r>
          <w:rPr>
            <w:noProof/>
            <w:webHidden/>
          </w:rPr>
          <w:instrText xml:space="preserve"> PAGEREF _Toc208623976 \h </w:instrText>
        </w:r>
        <w:r>
          <w:rPr>
            <w:noProof/>
            <w:webHidden/>
          </w:rPr>
        </w:r>
        <w:r>
          <w:rPr>
            <w:noProof/>
            <w:webHidden/>
          </w:rPr>
          <w:fldChar w:fldCharType="separate"/>
        </w:r>
        <w:r w:rsidR="003275FB">
          <w:rPr>
            <w:noProof/>
            <w:webHidden/>
          </w:rPr>
          <w:t>6</w:t>
        </w:r>
        <w:r>
          <w:rPr>
            <w:noProof/>
            <w:webHidden/>
          </w:rPr>
          <w:fldChar w:fldCharType="end"/>
        </w:r>
      </w:hyperlink>
    </w:p>
    <w:p w14:paraId="21624A0C" w14:textId="534A3208"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77" w:history="1">
        <w:r w:rsidRPr="00362484">
          <w:rPr>
            <w:rStyle w:val="Hyperlink"/>
            <w:noProof/>
          </w:rPr>
          <w:t>1.1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Présentation de la structure d’accueil et de son positionnement</w:t>
        </w:r>
        <w:r>
          <w:rPr>
            <w:noProof/>
            <w:webHidden/>
          </w:rPr>
          <w:tab/>
        </w:r>
        <w:r>
          <w:rPr>
            <w:noProof/>
            <w:webHidden/>
          </w:rPr>
          <w:fldChar w:fldCharType="begin"/>
        </w:r>
        <w:r>
          <w:rPr>
            <w:noProof/>
            <w:webHidden/>
          </w:rPr>
          <w:instrText xml:space="preserve"> PAGEREF _Toc208623977 \h </w:instrText>
        </w:r>
        <w:r>
          <w:rPr>
            <w:noProof/>
            <w:webHidden/>
          </w:rPr>
        </w:r>
        <w:r>
          <w:rPr>
            <w:noProof/>
            <w:webHidden/>
          </w:rPr>
          <w:fldChar w:fldCharType="separate"/>
        </w:r>
        <w:r w:rsidR="003275FB">
          <w:rPr>
            <w:noProof/>
            <w:webHidden/>
          </w:rPr>
          <w:t>6</w:t>
        </w:r>
        <w:r>
          <w:rPr>
            <w:noProof/>
            <w:webHidden/>
          </w:rPr>
          <w:fldChar w:fldCharType="end"/>
        </w:r>
      </w:hyperlink>
    </w:p>
    <w:p w14:paraId="52BF6A00" w14:textId="0050C264"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78" w:history="1">
        <w:r w:rsidRPr="00362484">
          <w:rPr>
            <w:rStyle w:val="Hyperlink"/>
            <w:noProof/>
          </w:rPr>
          <w:t>1.1.1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Missions et positionnement du centre de formation</w:t>
        </w:r>
        <w:r>
          <w:rPr>
            <w:noProof/>
            <w:webHidden/>
          </w:rPr>
          <w:tab/>
        </w:r>
        <w:r>
          <w:rPr>
            <w:noProof/>
            <w:webHidden/>
          </w:rPr>
          <w:fldChar w:fldCharType="begin"/>
        </w:r>
        <w:r>
          <w:rPr>
            <w:noProof/>
            <w:webHidden/>
          </w:rPr>
          <w:instrText xml:space="preserve"> PAGEREF _Toc208623978 \h </w:instrText>
        </w:r>
        <w:r>
          <w:rPr>
            <w:noProof/>
            <w:webHidden/>
          </w:rPr>
        </w:r>
        <w:r>
          <w:rPr>
            <w:noProof/>
            <w:webHidden/>
          </w:rPr>
          <w:fldChar w:fldCharType="separate"/>
        </w:r>
        <w:r w:rsidR="003275FB">
          <w:rPr>
            <w:noProof/>
            <w:webHidden/>
          </w:rPr>
          <w:t>6</w:t>
        </w:r>
        <w:r>
          <w:rPr>
            <w:noProof/>
            <w:webHidden/>
          </w:rPr>
          <w:fldChar w:fldCharType="end"/>
        </w:r>
      </w:hyperlink>
    </w:p>
    <w:p w14:paraId="14527252" w14:textId="29BD3934"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79" w:history="1">
        <w:r w:rsidRPr="00362484">
          <w:rPr>
            <w:rStyle w:val="Hyperlink"/>
            <w:noProof/>
          </w:rPr>
          <w:t>1.1.2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Organisation interne et gouvernance</w:t>
        </w:r>
        <w:r>
          <w:rPr>
            <w:noProof/>
            <w:webHidden/>
          </w:rPr>
          <w:tab/>
        </w:r>
        <w:r>
          <w:rPr>
            <w:noProof/>
            <w:webHidden/>
          </w:rPr>
          <w:fldChar w:fldCharType="begin"/>
        </w:r>
        <w:r>
          <w:rPr>
            <w:noProof/>
            <w:webHidden/>
          </w:rPr>
          <w:instrText xml:space="preserve"> PAGEREF _Toc208623979 \h </w:instrText>
        </w:r>
        <w:r>
          <w:rPr>
            <w:noProof/>
            <w:webHidden/>
          </w:rPr>
        </w:r>
        <w:r>
          <w:rPr>
            <w:noProof/>
            <w:webHidden/>
          </w:rPr>
          <w:fldChar w:fldCharType="separate"/>
        </w:r>
        <w:r w:rsidR="003275FB">
          <w:rPr>
            <w:noProof/>
            <w:webHidden/>
          </w:rPr>
          <w:t>7</w:t>
        </w:r>
        <w:r>
          <w:rPr>
            <w:noProof/>
            <w:webHidden/>
          </w:rPr>
          <w:fldChar w:fldCharType="end"/>
        </w:r>
      </w:hyperlink>
    </w:p>
    <w:p w14:paraId="39F871FB" w14:textId="01B86BD5"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80" w:history="1">
        <w:r w:rsidRPr="00362484">
          <w:rPr>
            <w:rStyle w:val="Hyperlink"/>
            <w:noProof/>
          </w:rPr>
          <w:t>1.1.3</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Publics historiques et indicateurs clés</w:t>
        </w:r>
        <w:r>
          <w:rPr>
            <w:noProof/>
            <w:webHidden/>
          </w:rPr>
          <w:tab/>
        </w:r>
        <w:r>
          <w:rPr>
            <w:noProof/>
            <w:webHidden/>
          </w:rPr>
          <w:fldChar w:fldCharType="begin"/>
        </w:r>
        <w:r>
          <w:rPr>
            <w:noProof/>
            <w:webHidden/>
          </w:rPr>
          <w:instrText xml:space="preserve"> PAGEREF _Toc208623980 \h </w:instrText>
        </w:r>
        <w:r>
          <w:rPr>
            <w:noProof/>
            <w:webHidden/>
          </w:rPr>
        </w:r>
        <w:r>
          <w:rPr>
            <w:noProof/>
            <w:webHidden/>
          </w:rPr>
          <w:fldChar w:fldCharType="separate"/>
        </w:r>
        <w:r w:rsidR="003275FB">
          <w:rPr>
            <w:noProof/>
            <w:webHidden/>
          </w:rPr>
          <w:t>7</w:t>
        </w:r>
        <w:r>
          <w:rPr>
            <w:noProof/>
            <w:webHidden/>
          </w:rPr>
          <w:fldChar w:fldCharType="end"/>
        </w:r>
      </w:hyperlink>
    </w:p>
    <w:p w14:paraId="0B397AE3" w14:textId="719BF578"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81" w:history="1">
        <w:r w:rsidRPr="00362484">
          <w:rPr>
            <w:rStyle w:val="Hyperlink"/>
            <w:noProof/>
          </w:rPr>
          <w:t>1.2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Genèse et raisons d’émergence du projet</w:t>
        </w:r>
        <w:r>
          <w:rPr>
            <w:noProof/>
            <w:webHidden/>
          </w:rPr>
          <w:tab/>
        </w:r>
        <w:r>
          <w:rPr>
            <w:noProof/>
            <w:webHidden/>
          </w:rPr>
          <w:fldChar w:fldCharType="begin"/>
        </w:r>
        <w:r>
          <w:rPr>
            <w:noProof/>
            <w:webHidden/>
          </w:rPr>
          <w:instrText xml:space="preserve"> PAGEREF _Toc208623981 \h </w:instrText>
        </w:r>
        <w:r>
          <w:rPr>
            <w:noProof/>
            <w:webHidden/>
          </w:rPr>
        </w:r>
        <w:r>
          <w:rPr>
            <w:noProof/>
            <w:webHidden/>
          </w:rPr>
          <w:fldChar w:fldCharType="separate"/>
        </w:r>
        <w:r w:rsidR="003275FB">
          <w:rPr>
            <w:noProof/>
            <w:webHidden/>
          </w:rPr>
          <w:t>8</w:t>
        </w:r>
        <w:r>
          <w:rPr>
            <w:noProof/>
            <w:webHidden/>
          </w:rPr>
          <w:fldChar w:fldCharType="end"/>
        </w:r>
      </w:hyperlink>
    </w:p>
    <w:p w14:paraId="372BFBA1" w14:textId="2F2E64DD"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82" w:history="1">
        <w:r w:rsidRPr="00362484">
          <w:rPr>
            <w:rStyle w:val="Hyperlink"/>
            <w:noProof/>
          </w:rPr>
          <w:t>1.2.1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Impact de la loi de finances 2025 sur le secteur de formation</w:t>
        </w:r>
        <w:r>
          <w:rPr>
            <w:noProof/>
            <w:webHidden/>
          </w:rPr>
          <w:tab/>
        </w:r>
        <w:r>
          <w:rPr>
            <w:noProof/>
            <w:webHidden/>
          </w:rPr>
          <w:fldChar w:fldCharType="begin"/>
        </w:r>
        <w:r>
          <w:rPr>
            <w:noProof/>
            <w:webHidden/>
          </w:rPr>
          <w:instrText xml:space="preserve"> PAGEREF _Toc208623982 \h </w:instrText>
        </w:r>
        <w:r>
          <w:rPr>
            <w:noProof/>
            <w:webHidden/>
          </w:rPr>
        </w:r>
        <w:r>
          <w:rPr>
            <w:noProof/>
            <w:webHidden/>
          </w:rPr>
          <w:fldChar w:fldCharType="separate"/>
        </w:r>
        <w:r w:rsidR="003275FB">
          <w:rPr>
            <w:noProof/>
            <w:webHidden/>
          </w:rPr>
          <w:t>8</w:t>
        </w:r>
        <w:r>
          <w:rPr>
            <w:noProof/>
            <w:webHidden/>
          </w:rPr>
          <w:fldChar w:fldCharType="end"/>
        </w:r>
      </w:hyperlink>
    </w:p>
    <w:p w14:paraId="2D612CED" w14:textId="31F27A89"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83" w:history="1">
        <w:r w:rsidRPr="00362484">
          <w:rPr>
            <w:rStyle w:val="Hyperlink"/>
            <w:noProof/>
          </w:rPr>
          <w:t>1.2.2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Contraintes financières et enjeux de diversification</w:t>
        </w:r>
        <w:r>
          <w:rPr>
            <w:noProof/>
            <w:webHidden/>
          </w:rPr>
          <w:tab/>
        </w:r>
        <w:r>
          <w:rPr>
            <w:noProof/>
            <w:webHidden/>
          </w:rPr>
          <w:fldChar w:fldCharType="begin"/>
        </w:r>
        <w:r>
          <w:rPr>
            <w:noProof/>
            <w:webHidden/>
          </w:rPr>
          <w:instrText xml:space="preserve"> PAGEREF _Toc208623983 \h </w:instrText>
        </w:r>
        <w:r>
          <w:rPr>
            <w:noProof/>
            <w:webHidden/>
          </w:rPr>
        </w:r>
        <w:r>
          <w:rPr>
            <w:noProof/>
            <w:webHidden/>
          </w:rPr>
          <w:fldChar w:fldCharType="separate"/>
        </w:r>
        <w:r w:rsidR="003275FB">
          <w:rPr>
            <w:noProof/>
            <w:webHidden/>
          </w:rPr>
          <w:t>8</w:t>
        </w:r>
        <w:r>
          <w:rPr>
            <w:noProof/>
            <w:webHidden/>
          </w:rPr>
          <w:fldChar w:fldCharType="end"/>
        </w:r>
      </w:hyperlink>
    </w:p>
    <w:p w14:paraId="040546FC" w14:textId="29CB341E"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84" w:history="1">
        <w:r w:rsidRPr="00362484">
          <w:rPr>
            <w:rStyle w:val="Hyperlink"/>
            <w:noProof/>
          </w:rPr>
          <w:t>1.2.3</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Objectifs stratégiques du CFA pour sécuriser ses ressources</w:t>
        </w:r>
        <w:r>
          <w:rPr>
            <w:noProof/>
            <w:webHidden/>
          </w:rPr>
          <w:tab/>
        </w:r>
        <w:r>
          <w:rPr>
            <w:noProof/>
            <w:webHidden/>
          </w:rPr>
          <w:fldChar w:fldCharType="begin"/>
        </w:r>
        <w:r>
          <w:rPr>
            <w:noProof/>
            <w:webHidden/>
          </w:rPr>
          <w:instrText xml:space="preserve"> PAGEREF _Toc208623984 \h </w:instrText>
        </w:r>
        <w:r>
          <w:rPr>
            <w:noProof/>
            <w:webHidden/>
          </w:rPr>
        </w:r>
        <w:r>
          <w:rPr>
            <w:noProof/>
            <w:webHidden/>
          </w:rPr>
          <w:fldChar w:fldCharType="separate"/>
        </w:r>
        <w:r w:rsidR="003275FB">
          <w:rPr>
            <w:noProof/>
            <w:webHidden/>
          </w:rPr>
          <w:t>9</w:t>
        </w:r>
        <w:r>
          <w:rPr>
            <w:noProof/>
            <w:webHidden/>
          </w:rPr>
          <w:fldChar w:fldCharType="end"/>
        </w:r>
      </w:hyperlink>
    </w:p>
    <w:p w14:paraId="5980DE94" w14:textId="2100C3AD"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85" w:history="1">
        <w:r w:rsidRPr="00362484">
          <w:rPr>
            <w:rStyle w:val="Hyperlink"/>
            <w:noProof/>
          </w:rPr>
          <w:t>1.3</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Analyse stratégique du projet</w:t>
        </w:r>
        <w:r>
          <w:rPr>
            <w:noProof/>
            <w:webHidden/>
          </w:rPr>
          <w:tab/>
        </w:r>
        <w:r>
          <w:rPr>
            <w:noProof/>
            <w:webHidden/>
          </w:rPr>
          <w:fldChar w:fldCharType="begin"/>
        </w:r>
        <w:r>
          <w:rPr>
            <w:noProof/>
            <w:webHidden/>
          </w:rPr>
          <w:instrText xml:space="preserve"> PAGEREF _Toc208623985 \h </w:instrText>
        </w:r>
        <w:r>
          <w:rPr>
            <w:noProof/>
            <w:webHidden/>
          </w:rPr>
        </w:r>
        <w:r>
          <w:rPr>
            <w:noProof/>
            <w:webHidden/>
          </w:rPr>
          <w:fldChar w:fldCharType="separate"/>
        </w:r>
        <w:r w:rsidR="003275FB">
          <w:rPr>
            <w:noProof/>
            <w:webHidden/>
          </w:rPr>
          <w:t>9</w:t>
        </w:r>
        <w:r>
          <w:rPr>
            <w:noProof/>
            <w:webHidden/>
          </w:rPr>
          <w:fldChar w:fldCharType="end"/>
        </w:r>
      </w:hyperlink>
    </w:p>
    <w:p w14:paraId="3FE7B3F9" w14:textId="2E1A92AA"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86" w:history="1">
        <w:r w:rsidRPr="00362484">
          <w:rPr>
            <w:rStyle w:val="Hyperlink"/>
            <w:noProof/>
          </w:rPr>
          <w:t>1.3.1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Analyse de la demande</w:t>
        </w:r>
        <w:r>
          <w:rPr>
            <w:noProof/>
            <w:webHidden/>
          </w:rPr>
          <w:tab/>
        </w:r>
        <w:r>
          <w:rPr>
            <w:noProof/>
            <w:webHidden/>
          </w:rPr>
          <w:fldChar w:fldCharType="begin"/>
        </w:r>
        <w:r>
          <w:rPr>
            <w:noProof/>
            <w:webHidden/>
          </w:rPr>
          <w:instrText xml:space="preserve"> PAGEREF _Toc208623986 \h </w:instrText>
        </w:r>
        <w:r>
          <w:rPr>
            <w:noProof/>
            <w:webHidden/>
          </w:rPr>
        </w:r>
        <w:r>
          <w:rPr>
            <w:noProof/>
            <w:webHidden/>
          </w:rPr>
          <w:fldChar w:fldCharType="separate"/>
        </w:r>
        <w:r w:rsidR="003275FB">
          <w:rPr>
            <w:noProof/>
            <w:webHidden/>
          </w:rPr>
          <w:t>9</w:t>
        </w:r>
        <w:r>
          <w:rPr>
            <w:noProof/>
            <w:webHidden/>
          </w:rPr>
          <w:fldChar w:fldCharType="end"/>
        </w:r>
      </w:hyperlink>
    </w:p>
    <w:p w14:paraId="36F039FD" w14:textId="66DA8A52"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87" w:history="1">
        <w:r w:rsidRPr="00362484">
          <w:rPr>
            <w:rStyle w:val="Hyperlink"/>
            <w:noProof/>
          </w:rPr>
          <w:t>1.3.1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Enjeux pour les parties prenantes</w:t>
        </w:r>
        <w:r>
          <w:rPr>
            <w:noProof/>
            <w:webHidden/>
          </w:rPr>
          <w:tab/>
        </w:r>
        <w:r>
          <w:rPr>
            <w:noProof/>
            <w:webHidden/>
          </w:rPr>
          <w:fldChar w:fldCharType="begin"/>
        </w:r>
        <w:r>
          <w:rPr>
            <w:noProof/>
            <w:webHidden/>
          </w:rPr>
          <w:instrText xml:space="preserve"> PAGEREF _Toc208623987 \h </w:instrText>
        </w:r>
        <w:r>
          <w:rPr>
            <w:noProof/>
            <w:webHidden/>
          </w:rPr>
        </w:r>
        <w:r>
          <w:rPr>
            <w:noProof/>
            <w:webHidden/>
          </w:rPr>
          <w:fldChar w:fldCharType="separate"/>
        </w:r>
        <w:r w:rsidR="003275FB">
          <w:rPr>
            <w:noProof/>
            <w:webHidden/>
          </w:rPr>
          <w:t>9</w:t>
        </w:r>
        <w:r>
          <w:rPr>
            <w:noProof/>
            <w:webHidden/>
          </w:rPr>
          <w:fldChar w:fldCharType="end"/>
        </w:r>
      </w:hyperlink>
    </w:p>
    <w:p w14:paraId="38ED7348" w14:textId="42019458" w:rsidR="00FF47C0" w:rsidRDefault="00FF47C0" w:rsidP="00FF47C0">
      <w:pPr>
        <w:pStyle w:val="TOC4"/>
        <w:tabs>
          <w:tab w:val="clear" w:pos="9628"/>
          <w:tab w:val="left" w:pos="2394"/>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88" w:history="1">
        <w:r w:rsidRPr="00362484">
          <w:rPr>
            <w:rStyle w:val="Hyperlink"/>
            <w:noProof/>
            <w:lang w:eastAsia="en-US"/>
          </w:rPr>
          <w:t>1.3.1.1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lang w:eastAsia="en-US"/>
          </w:rPr>
          <w:t>La direction du centre de formation</w:t>
        </w:r>
        <w:r>
          <w:rPr>
            <w:noProof/>
            <w:webHidden/>
          </w:rPr>
          <w:tab/>
        </w:r>
        <w:r>
          <w:rPr>
            <w:noProof/>
            <w:webHidden/>
          </w:rPr>
          <w:fldChar w:fldCharType="begin"/>
        </w:r>
        <w:r>
          <w:rPr>
            <w:noProof/>
            <w:webHidden/>
          </w:rPr>
          <w:instrText xml:space="preserve"> PAGEREF _Toc208623988 \h </w:instrText>
        </w:r>
        <w:r>
          <w:rPr>
            <w:noProof/>
            <w:webHidden/>
          </w:rPr>
        </w:r>
        <w:r>
          <w:rPr>
            <w:noProof/>
            <w:webHidden/>
          </w:rPr>
          <w:fldChar w:fldCharType="separate"/>
        </w:r>
        <w:r w:rsidR="003275FB">
          <w:rPr>
            <w:noProof/>
            <w:webHidden/>
          </w:rPr>
          <w:t>9</w:t>
        </w:r>
        <w:r>
          <w:rPr>
            <w:noProof/>
            <w:webHidden/>
          </w:rPr>
          <w:fldChar w:fldCharType="end"/>
        </w:r>
      </w:hyperlink>
    </w:p>
    <w:p w14:paraId="086C58DE" w14:textId="3B0DC926" w:rsidR="00FF47C0" w:rsidRDefault="00FF47C0" w:rsidP="00FF47C0">
      <w:pPr>
        <w:pStyle w:val="TOC4"/>
        <w:tabs>
          <w:tab w:val="clear" w:pos="9628"/>
          <w:tab w:val="left" w:pos="2394"/>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89" w:history="1">
        <w:r w:rsidRPr="00362484">
          <w:rPr>
            <w:rStyle w:val="Hyperlink"/>
            <w:noProof/>
            <w:lang w:eastAsia="en-US"/>
          </w:rPr>
          <w:t>1.3.1.2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lang w:eastAsia="en-US"/>
          </w:rPr>
          <w:t>L’OPCO</w:t>
        </w:r>
        <w:r>
          <w:rPr>
            <w:noProof/>
            <w:webHidden/>
          </w:rPr>
          <w:tab/>
        </w:r>
        <w:r>
          <w:rPr>
            <w:noProof/>
            <w:webHidden/>
          </w:rPr>
          <w:fldChar w:fldCharType="begin"/>
        </w:r>
        <w:r>
          <w:rPr>
            <w:noProof/>
            <w:webHidden/>
          </w:rPr>
          <w:instrText xml:space="preserve"> PAGEREF _Toc208623989 \h </w:instrText>
        </w:r>
        <w:r>
          <w:rPr>
            <w:noProof/>
            <w:webHidden/>
          </w:rPr>
        </w:r>
        <w:r>
          <w:rPr>
            <w:noProof/>
            <w:webHidden/>
          </w:rPr>
          <w:fldChar w:fldCharType="separate"/>
        </w:r>
        <w:r w:rsidR="003275FB">
          <w:rPr>
            <w:noProof/>
            <w:webHidden/>
          </w:rPr>
          <w:t>9</w:t>
        </w:r>
        <w:r>
          <w:rPr>
            <w:noProof/>
            <w:webHidden/>
          </w:rPr>
          <w:fldChar w:fldCharType="end"/>
        </w:r>
      </w:hyperlink>
    </w:p>
    <w:p w14:paraId="3F99E99B" w14:textId="304C4330" w:rsidR="00FF47C0" w:rsidRDefault="00FF47C0" w:rsidP="00FF47C0">
      <w:pPr>
        <w:pStyle w:val="TOC4"/>
        <w:tabs>
          <w:tab w:val="clear" w:pos="9628"/>
          <w:tab w:val="left" w:pos="2394"/>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90" w:history="1">
        <w:r w:rsidRPr="00362484">
          <w:rPr>
            <w:rStyle w:val="Hyperlink"/>
            <w:noProof/>
            <w:lang w:eastAsia="en-US"/>
          </w:rPr>
          <w:t>1.3.1.3</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lang w:eastAsia="en-US"/>
          </w:rPr>
          <w:t>Les formateurs</w:t>
        </w:r>
        <w:r>
          <w:rPr>
            <w:noProof/>
            <w:webHidden/>
          </w:rPr>
          <w:tab/>
        </w:r>
        <w:r>
          <w:rPr>
            <w:noProof/>
            <w:webHidden/>
          </w:rPr>
          <w:fldChar w:fldCharType="begin"/>
        </w:r>
        <w:r>
          <w:rPr>
            <w:noProof/>
            <w:webHidden/>
          </w:rPr>
          <w:instrText xml:space="preserve"> PAGEREF _Toc208623990 \h </w:instrText>
        </w:r>
        <w:r>
          <w:rPr>
            <w:noProof/>
            <w:webHidden/>
          </w:rPr>
        </w:r>
        <w:r>
          <w:rPr>
            <w:noProof/>
            <w:webHidden/>
          </w:rPr>
          <w:fldChar w:fldCharType="separate"/>
        </w:r>
        <w:r w:rsidR="003275FB">
          <w:rPr>
            <w:noProof/>
            <w:webHidden/>
          </w:rPr>
          <w:t>10</w:t>
        </w:r>
        <w:r>
          <w:rPr>
            <w:noProof/>
            <w:webHidden/>
          </w:rPr>
          <w:fldChar w:fldCharType="end"/>
        </w:r>
      </w:hyperlink>
    </w:p>
    <w:p w14:paraId="0EA3B88D" w14:textId="208A18C7" w:rsidR="00FF47C0" w:rsidRDefault="00FF47C0" w:rsidP="00FF47C0">
      <w:pPr>
        <w:pStyle w:val="TOC4"/>
        <w:tabs>
          <w:tab w:val="clear" w:pos="9628"/>
          <w:tab w:val="left" w:pos="2394"/>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91" w:history="1">
        <w:r w:rsidRPr="00362484">
          <w:rPr>
            <w:rStyle w:val="Hyperlink"/>
            <w:noProof/>
            <w:lang w:eastAsia="en-US"/>
          </w:rPr>
          <w:t>1.3.1.4</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lang w:eastAsia="en-US"/>
          </w:rPr>
          <w:t>Les entreprises clientes</w:t>
        </w:r>
        <w:r>
          <w:rPr>
            <w:noProof/>
            <w:webHidden/>
          </w:rPr>
          <w:tab/>
        </w:r>
        <w:r>
          <w:rPr>
            <w:noProof/>
            <w:webHidden/>
          </w:rPr>
          <w:fldChar w:fldCharType="begin"/>
        </w:r>
        <w:r>
          <w:rPr>
            <w:noProof/>
            <w:webHidden/>
          </w:rPr>
          <w:instrText xml:space="preserve"> PAGEREF _Toc208623991 \h </w:instrText>
        </w:r>
        <w:r>
          <w:rPr>
            <w:noProof/>
            <w:webHidden/>
          </w:rPr>
        </w:r>
        <w:r>
          <w:rPr>
            <w:noProof/>
            <w:webHidden/>
          </w:rPr>
          <w:fldChar w:fldCharType="separate"/>
        </w:r>
        <w:r w:rsidR="003275FB">
          <w:rPr>
            <w:noProof/>
            <w:webHidden/>
          </w:rPr>
          <w:t>10</w:t>
        </w:r>
        <w:r>
          <w:rPr>
            <w:noProof/>
            <w:webHidden/>
          </w:rPr>
          <w:fldChar w:fldCharType="end"/>
        </w:r>
      </w:hyperlink>
    </w:p>
    <w:p w14:paraId="39EBB983" w14:textId="35ACD021"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92" w:history="1">
        <w:r w:rsidRPr="00362484">
          <w:rPr>
            <w:rStyle w:val="Hyperlink"/>
            <w:noProof/>
          </w:rPr>
          <w:t>1.3.2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Analyse SWOT</w:t>
        </w:r>
        <w:r>
          <w:rPr>
            <w:noProof/>
            <w:webHidden/>
          </w:rPr>
          <w:tab/>
        </w:r>
        <w:r>
          <w:rPr>
            <w:noProof/>
            <w:webHidden/>
          </w:rPr>
          <w:fldChar w:fldCharType="begin"/>
        </w:r>
        <w:r>
          <w:rPr>
            <w:noProof/>
            <w:webHidden/>
          </w:rPr>
          <w:instrText xml:space="preserve"> PAGEREF _Toc208623992 \h </w:instrText>
        </w:r>
        <w:r>
          <w:rPr>
            <w:noProof/>
            <w:webHidden/>
          </w:rPr>
        </w:r>
        <w:r>
          <w:rPr>
            <w:noProof/>
            <w:webHidden/>
          </w:rPr>
          <w:fldChar w:fldCharType="separate"/>
        </w:r>
        <w:r w:rsidR="003275FB">
          <w:rPr>
            <w:noProof/>
            <w:webHidden/>
          </w:rPr>
          <w:t>10</w:t>
        </w:r>
        <w:r>
          <w:rPr>
            <w:noProof/>
            <w:webHidden/>
          </w:rPr>
          <w:fldChar w:fldCharType="end"/>
        </w:r>
      </w:hyperlink>
    </w:p>
    <w:p w14:paraId="2338AA96" w14:textId="7F32A39D"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93" w:history="1">
        <w:r w:rsidRPr="00362484">
          <w:rPr>
            <w:rStyle w:val="Hyperlink"/>
            <w:noProof/>
          </w:rPr>
          <w:t>1.3.3</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Analyse TOWS</w:t>
        </w:r>
        <w:r>
          <w:rPr>
            <w:noProof/>
            <w:webHidden/>
          </w:rPr>
          <w:tab/>
        </w:r>
        <w:r>
          <w:rPr>
            <w:noProof/>
            <w:webHidden/>
          </w:rPr>
          <w:fldChar w:fldCharType="begin"/>
        </w:r>
        <w:r>
          <w:rPr>
            <w:noProof/>
            <w:webHidden/>
          </w:rPr>
          <w:instrText xml:space="preserve"> PAGEREF _Toc208623993 \h </w:instrText>
        </w:r>
        <w:r>
          <w:rPr>
            <w:noProof/>
            <w:webHidden/>
          </w:rPr>
        </w:r>
        <w:r>
          <w:rPr>
            <w:noProof/>
            <w:webHidden/>
          </w:rPr>
          <w:fldChar w:fldCharType="separate"/>
        </w:r>
        <w:r w:rsidR="003275FB">
          <w:rPr>
            <w:noProof/>
            <w:webHidden/>
          </w:rPr>
          <w:t>11</w:t>
        </w:r>
        <w:r>
          <w:rPr>
            <w:noProof/>
            <w:webHidden/>
          </w:rPr>
          <w:fldChar w:fldCharType="end"/>
        </w:r>
      </w:hyperlink>
    </w:p>
    <w:p w14:paraId="4FF507B8" w14:textId="430AAA0F" w:rsidR="00FF47C0" w:rsidRDefault="00FF47C0" w:rsidP="00FF47C0">
      <w:pPr>
        <w:pStyle w:val="TOC1"/>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94" w:history="1">
        <w:r w:rsidRPr="00362484">
          <w:rPr>
            <w:rStyle w:val="Hyperlink"/>
            <w:noProof/>
          </w:rPr>
          <w:t>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conception du projet</w:t>
        </w:r>
        <w:r>
          <w:rPr>
            <w:noProof/>
            <w:webHidden/>
          </w:rPr>
          <w:tab/>
        </w:r>
        <w:r>
          <w:rPr>
            <w:noProof/>
            <w:webHidden/>
          </w:rPr>
          <w:fldChar w:fldCharType="begin"/>
        </w:r>
        <w:r>
          <w:rPr>
            <w:noProof/>
            <w:webHidden/>
          </w:rPr>
          <w:instrText xml:space="preserve"> PAGEREF _Toc208623994 \h </w:instrText>
        </w:r>
        <w:r>
          <w:rPr>
            <w:noProof/>
            <w:webHidden/>
          </w:rPr>
        </w:r>
        <w:r>
          <w:rPr>
            <w:noProof/>
            <w:webHidden/>
          </w:rPr>
          <w:fldChar w:fldCharType="separate"/>
        </w:r>
        <w:r w:rsidR="003275FB">
          <w:rPr>
            <w:noProof/>
            <w:webHidden/>
          </w:rPr>
          <w:t>12</w:t>
        </w:r>
        <w:r>
          <w:rPr>
            <w:noProof/>
            <w:webHidden/>
          </w:rPr>
          <w:fldChar w:fldCharType="end"/>
        </w:r>
      </w:hyperlink>
    </w:p>
    <w:p w14:paraId="063605C6" w14:textId="082840AB"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95" w:history="1">
        <w:r w:rsidRPr="00362484">
          <w:rPr>
            <w:rStyle w:val="Hyperlink"/>
            <w:noProof/>
          </w:rPr>
          <w:t>2.1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Analyse des besoins et justification des choix</w:t>
        </w:r>
        <w:r>
          <w:rPr>
            <w:noProof/>
            <w:webHidden/>
          </w:rPr>
          <w:tab/>
        </w:r>
        <w:r>
          <w:rPr>
            <w:noProof/>
            <w:webHidden/>
          </w:rPr>
          <w:fldChar w:fldCharType="begin"/>
        </w:r>
        <w:r>
          <w:rPr>
            <w:noProof/>
            <w:webHidden/>
          </w:rPr>
          <w:instrText xml:space="preserve"> PAGEREF _Toc208623995 \h </w:instrText>
        </w:r>
        <w:r>
          <w:rPr>
            <w:noProof/>
            <w:webHidden/>
          </w:rPr>
        </w:r>
        <w:r>
          <w:rPr>
            <w:noProof/>
            <w:webHidden/>
          </w:rPr>
          <w:fldChar w:fldCharType="separate"/>
        </w:r>
        <w:r w:rsidR="003275FB">
          <w:rPr>
            <w:noProof/>
            <w:webHidden/>
          </w:rPr>
          <w:t>12</w:t>
        </w:r>
        <w:r>
          <w:rPr>
            <w:noProof/>
            <w:webHidden/>
          </w:rPr>
          <w:fldChar w:fldCharType="end"/>
        </w:r>
      </w:hyperlink>
    </w:p>
    <w:p w14:paraId="61882DEE" w14:textId="0716C7F0"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96" w:history="1">
        <w:r w:rsidRPr="00362484">
          <w:rPr>
            <w:rStyle w:val="Hyperlink"/>
            <w:noProof/>
          </w:rPr>
          <w:t>2.1.1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Méthodologie de recueil</w:t>
        </w:r>
        <w:r>
          <w:rPr>
            <w:noProof/>
            <w:webHidden/>
          </w:rPr>
          <w:tab/>
        </w:r>
        <w:r>
          <w:rPr>
            <w:noProof/>
            <w:webHidden/>
          </w:rPr>
          <w:fldChar w:fldCharType="begin"/>
        </w:r>
        <w:r>
          <w:rPr>
            <w:noProof/>
            <w:webHidden/>
          </w:rPr>
          <w:instrText xml:space="preserve"> PAGEREF _Toc208623996 \h </w:instrText>
        </w:r>
        <w:r>
          <w:rPr>
            <w:noProof/>
            <w:webHidden/>
          </w:rPr>
        </w:r>
        <w:r>
          <w:rPr>
            <w:noProof/>
            <w:webHidden/>
          </w:rPr>
          <w:fldChar w:fldCharType="separate"/>
        </w:r>
        <w:r w:rsidR="003275FB">
          <w:rPr>
            <w:noProof/>
            <w:webHidden/>
          </w:rPr>
          <w:t>13</w:t>
        </w:r>
        <w:r>
          <w:rPr>
            <w:noProof/>
            <w:webHidden/>
          </w:rPr>
          <w:fldChar w:fldCharType="end"/>
        </w:r>
      </w:hyperlink>
    </w:p>
    <w:p w14:paraId="4056FBB9" w14:textId="121392F5"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97" w:history="1">
        <w:r w:rsidRPr="00362484">
          <w:rPr>
            <w:rStyle w:val="Hyperlink"/>
            <w:noProof/>
          </w:rPr>
          <w:t>2.1.2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Synthèse des besoins explicites et implicites</w:t>
        </w:r>
        <w:r>
          <w:rPr>
            <w:noProof/>
            <w:webHidden/>
          </w:rPr>
          <w:tab/>
        </w:r>
        <w:r>
          <w:rPr>
            <w:noProof/>
            <w:webHidden/>
          </w:rPr>
          <w:fldChar w:fldCharType="begin"/>
        </w:r>
        <w:r>
          <w:rPr>
            <w:noProof/>
            <w:webHidden/>
          </w:rPr>
          <w:instrText xml:space="preserve"> PAGEREF _Toc208623997 \h </w:instrText>
        </w:r>
        <w:r>
          <w:rPr>
            <w:noProof/>
            <w:webHidden/>
          </w:rPr>
        </w:r>
        <w:r>
          <w:rPr>
            <w:noProof/>
            <w:webHidden/>
          </w:rPr>
          <w:fldChar w:fldCharType="separate"/>
        </w:r>
        <w:r w:rsidR="003275FB">
          <w:rPr>
            <w:noProof/>
            <w:webHidden/>
          </w:rPr>
          <w:t>13</w:t>
        </w:r>
        <w:r>
          <w:rPr>
            <w:noProof/>
            <w:webHidden/>
          </w:rPr>
          <w:fldChar w:fldCharType="end"/>
        </w:r>
      </w:hyperlink>
    </w:p>
    <w:p w14:paraId="6403B023" w14:textId="62F68FDD"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3998" w:history="1">
        <w:r w:rsidRPr="00362484">
          <w:rPr>
            <w:rStyle w:val="Hyperlink"/>
            <w:noProof/>
          </w:rPr>
          <w:t>2.2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Gouvernance et équipe projet</w:t>
        </w:r>
        <w:r>
          <w:rPr>
            <w:noProof/>
            <w:webHidden/>
          </w:rPr>
          <w:tab/>
        </w:r>
        <w:r>
          <w:rPr>
            <w:noProof/>
            <w:webHidden/>
          </w:rPr>
          <w:fldChar w:fldCharType="begin"/>
        </w:r>
        <w:r>
          <w:rPr>
            <w:noProof/>
            <w:webHidden/>
          </w:rPr>
          <w:instrText xml:space="preserve"> PAGEREF _Toc208623998 \h </w:instrText>
        </w:r>
        <w:r>
          <w:rPr>
            <w:noProof/>
            <w:webHidden/>
          </w:rPr>
        </w:r>
        <w:r>
          <w:rPr>
            <w:noProof/>
            <w:webHidden/>
          </w:rPr>
          <w:fldChar w:fldCharType="separate"/>
        </w:r>
        <w:r w:rsidR="003275FB">
          <w:rPr>
            <w:noProof/>
            <w:webHidden/>
          </w:rPr>
          <w:t>14</w:t>
        </w:r>
        <w:r>
          <w:rPr>
            <w:noProof/>
            <w:webHidden/>
          </w:rPr>
          <w:fldChar w:fldCharType="end"/>
        </w:r>
      </w:hyperlink>
    </w:p>
    <w:p w14:paraId="7C8916F0" w14:textId="3CE5B7F5"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3999" w:history="1">
        <w:r w:rsidRPr="00362484">
          <w:rPr>
            <w:rStyle w:val="Hyperlink"/>
            <w:noProof/>
          </w:rPr>
          <w:t>2.2.1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Composition du groupe projet</w:t>
        </w:r>
        <w:r>
          <w:rPr>
            <w:noProof/>
            <w:webHidden/>
          </w:rPr>
          <w:tab/>
        </w:r>
        <w:r>
          <w:rPr>
            <w:noProof/>
            <w:webHidden/>
          </w:rPr>
          <w:fldChar w:fldCharType="begin"/>
        </w:r>
        <w:r>
          <w:rPr>
            <w:noProof/>
            <w:webHidden/>
          </w:rPr>
          <w:instrText xml:space="preserve"> PAGEREF _Toc208623999 \h </w:instrText>
        </w:r>
        <w:r>
          <w:rPr>
            <w:noProof/>
            <w:webHidden/>
          </w:rPr>
        </w:r>
        <w:r>
          <w:rPr>
            <w:noProof/>
            <w:webHidden/>
          </w:rPr>
          <w:fldChar w:fldCharType="separate"/>
        </w:r>
        <w:r w:rsidR="003275FB">
          <w:rPr>
            <w:noProof/>
            <w:webHidden/>
          </w:rPr>
          <w:t>14</w:t>
        </w:r>
        <w:r>
          <w:rPr>
            <w:noProof/>
            <w:webHidden/>
          </w:rPr>
          <w:fldChar w:fldCharType="end"/>
        </w:r>
      </w:hyperlink>
    </w:p>
    <w:p w14:paraId="3241E86E" w14:textId="47E3DC34"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00" w:history="1">
        <w:r w:rsidRPr="00362484">
          <w:rPr>
            <w:rStyle w:val="Hyperlink"/>
            <w:noProof/>
          </w:rPr>
          <w:t>2.2.2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Rôles et responsabilités</w:t>
        </w:r>
        <w:r>
          <w:rPr>
            <w:noProof/>
            <w:webHidden/>
          </w:rPr>
          <w:tab/>
        </w:r>
        <w:r>
          <w:rPr>
            <w:noProof/>
            <w:webHidden/>
          </w:rPr>
          <w:fldChar w:fldCharType="begin"/>
        </w:r>
        <w:r>
          <w:rPr>
            <w:noProof/>
            <w:webHidden/>
          </w:rPr>
          <w:instrText xml:space="preserve"> PAGEREF _Toc208624000 \h </w:instrText>
        </w:r>
        <w:r>
          <w:rPr>
            <w:noProof/>
            <w:webHidden/>
          </w:rPr>
        </w:r>
        <w:r>
          <w:rPr>
            <w:noProof/>
            <w:webHidden/>
          </w:rPr>
          <w:fldChar w:fldCharType="separate"/>
        </w:r>
        <w:r w:rsidR="003275FB">
          <w:rPr>
            <w:noProof/>
            <w:webHidden/>
          </w:rPr>
          <w:t>14</w:t>
        </w:r>
        <w:r>
          <w:rPr>
            <w:noProof/>
            <w:webHidden/>
          </w:rPr>
          <w:fldChar w:fldCharType="end"/>
        </w:r>
      </w:hyperlink>
    </w:p>
    <w:p w14:paraId="257E8586" w14:textId="50659257"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01" w:history="1">
        <w:r w:rsidRPr="00362484">
          <w:rPr>
            <w:rStyle w:val="Hyperlink"/>
            <w:noProof/>
          </w:rPr>
          <w:t>2.3</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Composantes du projet</w:t>
        </w:r>
        <w:r>
          <w:rPr>
            <w:noProof/>
            <w:webHidden/>
          </w:rPr>
          <w:tab/>
        </w:r>
        <w:r>
          <w:rPr>
            <w:noProof/>
            <w:webHidden/>
          </w:rPr>
          <w:fldChar w:fldCharType="begin"/>
        </w:r>
        <w:r>
          <w:rPr>
            <w:noProof/>
            <w:webHidden/>
          </w:rPr>
          <w:instrText xml:space="preserve"> PAGEREF _Toc208624001 \h </w:instrText>
        </w:r>
        <w:r>
          <w:rPr>
            <w:noProof/>
            <w:webHidden/>
          </w:rPr>
        </w:r>
        <w:r>
          <w:rPr>
            <w:noProof/>
            <w:webHidden/>
          </w:rPr>
          <w:fldChar w:fldCharType="separate"/>
        </w:r>
        <w:r w:rsidR="003275FB">
          <w:rPr>
            <w:noProof/>
            <w:webHidden/>
          </w:rPr>
          <w:t>15</w:t>
        </w:r>
        <w:r>
          <w:rPr>
            <w:noProof/>
            <w:webHidden/>
          </w:rPr>
          <w:fldChar w:fldCharType="end"/>
        </w:r>
      </w:hyperlink>
    </w:p>
    <w:p w14:paraId="01D53D0D" w14:textId="5534266C"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02" w:history="1">
        <w:r w:rsidRPr="00362484">
          <w:rPr>
            <w:rStyle w:val="Hyperlink"/>
            <w:noProof/>
          </w:rPr>
          <w:t>2.3.1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Finalité et objectifs globaux</w:t>
        </w:r>
        <w:r>
          <w:rPr>
            <w:noProof/>
            <w:webHidden/>
          </w:rPr>
          <w:tab/>
        </w:r>
        <w:r>
          <w:rPr>
            <w:noProof/>
            <w:webHidden/>
          </w:rPr>
          <w:fldChar w:fldCharType="begin"/>
        </w:r>
        <w:r>
          <w:rPr>
            <w:noProof/>
            <w:webHidden/>
          </w:rPr>
          <w:instrText xml:space="preserve"> PAGEREF _Toc208624002 \h </w:instrText>
        </w:r>
        <w:r>
          <w:rPr>
            <w:noProof/>
            <w:webHidden/>
          </w:rPr>
        </w:r>
        <w:r>
          <w:rPr>
            <w:noProof/>
            <w:webHidden/>
          </w:rPr>
          <w:fldChar w:fldCharType="separate"/>
        </w:r>
        <w:r w:rsidR="003275FB">
          <w:rPr>
            <w:noProof/>
            <w:webHidden/>
          </w:rPr>
          <w:t>15</w:t>
        </w:r>
        <w:r>
          <w:rPr>
            <w:noProof/>
            <w:webHidden/>
          </w:rPr>
          <w:fldChar w:fldCharType="end"/>
        </w:r>
      </w:hyperlink>
    </w:p>
    <w:p w14:paraId="6C93C741" w14:textId="056494E5"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03" w:history="1">
        <w:r w:rsidRPr="00362484">
          <w:rPr>
            <w:rStyle w:val="Hyperlink"/>
            <w:noProof/>
          </w:rPr>
          <w:t>2.3.2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Publics cibles</w:t>
        </w:r>
        <w:r>
          <w:rPr>
            <w:noProof/>
            <w:webHidden/>
          </w:rPr>
          <w:tab/>
        </w:r>
        <w:r>
          <w:rPr>
            <w:noProof/>
            <w:webHidden/>
          </w:rPr>
          <w:fldChar w:fldCharType="begin"/>
        </w:r>
        <w:r>
          <w:rPr>
            <w:noProof/>
            <w:webHidden/>
          </w:rPr>
          <w:instrText xml:space="preserve"> PAGEREF _Toc208624003 \h </w:instrText>
        </w:r>
        <w:r>
          <w:rPr>
            <w:noProof/>
            <w:webHidden/>
          </w:rPr>
        </w:r>
        <w:r>
          <w:rPr>
            <w:noProof/>
            <w:webHidden/>
          </w:rPr>
          <w:fldChar w:fldCharType="separate"/>
        </w:r>
        <w:r w:rsidR="003275FB">
          <w:rPr>
            <w:noProof/>
            <w:webHidden/>
          </w:rPr>
          <w:t>15</w:t>
        </w:r>
        <w:r>
          <w:rPr>
            <w:noProof/>
            <w:webHidden/>
          </w:rPr>
          <w:fldChar w:fldCharType="end"/>
        </w:r>
      </w:hyperlink>
    </w:p>
    <w:p w14:paraId="7C4FF6E8" w14:textId="5FCFB120"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04" w:history="1">
        <w:r w:rsidRPr="00362484">
          <w:rPr>
            <w:rStyle w:val="Hyperlink"/>
            <w:noProof/>
          </w:rPr>
          <w:t>2.3.3</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Durée et phasage (macro-planning)</w:t>
        </w:r>
        <w:r>
          <w:rPr>
            <w:noProof/>
            <w:webHidden/>
          </w:rPr>
          <w:tab/>
        </w:r>
        <w:r>
          <w:rPr>
            <w:noProof/>
            <w:webHidden/>
          </w:rPr>
          <w:fldChar w:fldCharType="begin"/>
        </w:r>
        <w:r>
          <w:rPr>
            <w:noProof/>
            <w:webHidden/>
          </w:rPr>
          <w:instrText xml:space="preserve"> PAGEREF _Toc208624004 \h </w:instrText>
        </w:r>
        <w:r>
          <w:rPr>
            <w:noProof/>
            <w:webHidden/>
          </w:rPr>
        </w:r>
        <w:r>
          <w:rPr>
            <w:noProof/>
            <w:webHidden/>
          </w:rPr>
          <w:fldChar w:fldCharType="separate"/>
        </w:r>
        <w:r w:rsidR="003275FB">
          <w:rPr>
            <w:noProof/>
            <w:webHidden/>
          </w:rPr>
          <w:t>16</w:t>
        </w:r>
        <w:r>
          <w:rPr>
            <w:noProof/>
            <w:webHidden/>
          </w:rPr>
          <w:fldChar w:fldCharType="end"/>
        </w:r>
      </w:hyperlink>
    </w:p>
    <w:p w14:paraId="22C02196" w14:textId="32539C66"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05" w:history="1">
        <w:r w:rsidRPr="00362484">
          <w:rPr>
            <w:rStyle w:val="Hyperlink"/>
            <w:noProof/>
          </w:rPr>
          <w:t>2.3.4</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Budget et sources de financement</w:t>
        </w:r>
        <w:r>
          <w:rPr>
            <w:noProof/>
            <w:webHidden/>
          </w:rPr>
          <w:tab/>
        </w:r>
        <w:r>
          <w:rPr>
            <w:noProof/>
            <w:webHidden/>
          </w:rPr>
          <w:fldChar w:fldCharType="begin"/>
        </w:r>
        <w:r>
          <w:rPr>
            <w:noProof/>
            <w:webHidden/>
          </w:rPr>
          <w:instrText xml:space="preserve"> PAGEREF _Toc208624005 \h </w:instrText>
        </w:r>
        <w:r>
          <w:rPr>
            <w:noProof/>
            <w:webHidden/>
          </w:rPr>
        </w:r>
        <w:r>
          <w:rPr>
            <w:noProof/>
            <w:webHidden/>
          </w:rPr>
          <w:fldChar w:fldCharType="separate"/>
        </w:r>
        <w:r w:rsidR="003275FB">
          <w:rPr>
            <w:noProof/>
            <w:webHidden/>
          </w:rPr>
          <w:t>16</w:t>
        </w:r>
        <w:r>
          <w:rPr>
            <w:noProof/>
            <w:webHidden/>
          </w:rPr>
          <w:fldChar w:fldCharType="end"/>
        </w:r>
      </w:hyperlink>
    </w:p>
    <w:p w14:paraId="3FD54259" w14:textId="3FAD223F"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06" w:history="1">
        <w:r w:rsidRPr="00362484">
          <w:rPr>
            <w:rStyle w:val="Hyperlink"/>
            <w:noProof/>
          </w:rPr>
          <w:t>2.3.5</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Partenaires éventuels</w:t>
        </w:r>
        <w:r>
          <w:rPr>
            <w:noProof/>
            <w:webHidden/>
          </w:rPr>
          <w:tab/>
        </w:r>
        <w:r>
          <w:rPr>
            <w:noProof/>
            <w:webHidden/>
          </w:rPr>
          <w:fldChar w:fldCharType="begin"/>
        </w:r>
        <w:r>
          <w:rPr>
            <w:noProof/>
            <w:webHidden/>
          </w:rPr>
          <w:instrText xml:space="preserve"> PAGEREF _Toc208624006 \h </w:instrText>
        </w:r>
        <w:r>
          <w:rPr>
            <w:noProof/>
            <w:webHidden/>
          </w:rPr>
        </w:r>
        <w:r>
          <w:rPr>
            <w:noProof/>
            <w:webHidden/>
          </w:rPr>
          <w:fldChar w:fldCharType="separate"/>
        </w:r>
        <w:r w:rsidR="003275FB">
          <w:rPr>
            <w:noProof/>
            <w:webHidden/>
          </w:rPr>
          <w:t>16</w:t>
        </w:r>
        <w:r>
          <w:rPr>
            <w:noProof/>
            <w:webHidden/>
          </w:rPr>
          <w:fldChar w:fldCharType="end"/>
        </w:r>
      </w:hyperlink>
    </w:p>
    <w:p w14:paraId="735F156A" w14:textId="725DED2F"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07" w:history="1">
        <w:r w:rsidRPr="00362484">
          <w:rPr>
            <w:rStyle w:val="Hyperlink"/>
            <w:noProof/>
          </w:rPr>
          <w:t>2.4</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Dispositif de formation conçu</w:t>
        </w:r>
        <w:r>
          <w:rPr>
            <w:noProof/>
            <w:webHidden/>
          </w:rPr>
          <w:tab/>
        </w:r>
        <w:r>
          <w:rPr>
            <w:noProof/>
            <w:webHidden/>
          </w:rPr>
          <w:fldChar w:fldCharType="begin"/>
        </w:r>
        <w:r>
          <w:rPr>
            <w:noProof/>
            <w:webHidden/>
          </w:rPr>
          <w:instrText xml:space="preserve"> PAGEREF _Toc208624007 \h </w:instrText>
        </w:r>
        <w:r>
          <w:rPr>
            <w:noProof/>
            <w:webHidden/>
          </w:rPr>
        </w:r>
        <w:r>
          <w:rPr>
            <w:noProof/>
            <w:webHidden/>
          </w:rPr>
          <w:fldChar w:fldCharType="separate"/>
        </w:r>
        <w:r w:rsidR="003275FB">
          <w:rPr>
            <w:noProof/>
            <w:webHidden/>
          </w:rPr>
          <w:t>17</w:t>
        </w:r>
        <w:r>
          <w:rPr>
            <w:noProof/>
            <w:webHidden/>
          </w:rPr>
          <w:fldChar w:fldCharType="end"/>
        </w:r>
      </w:hyperlink>
    </w:p>
    <w:p w14:paraId="21C56F7B" w14:textId="61C50905"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08" w:history="1">
        <w:r w:rsidRPr="00362484">
          <w:rPr>
            <w:rStyle w:val="Hyperlink"/>
            <w:noProof/>
          </w:rPr>
          <w:t>2.4.1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Architecture pédagogique</w:t>
        </w:r>
        <w:r>
          <w:rPr>
            <w:noProof/>
            <w:webHidden/>
          </w:rPr>
          <w:tab/>
        </w:r>
        <w:r>
          <w:rPr>
            <w:noProof/>
            <w:webHidden/>
          </w:rPr>
          <w:fldChar w:fldCharType="begin"/>
        </w:r>
        <w:r>
          <w:rPr>
            <w:noProof/>
            <w:webHidden/>
          </w:rPr>
          <w:instrText xml:space="preserve"> PAGEREF _Toc208624008 \h </w:instrText>
        </w:r>
        <w:r>
          <w:rPr>
            <w:noProof/>
            <w:webHidden/>
          </w:rPr>
        </w:r>
        <w:r>
          <w:rPr>
            <w:noProof/>
            <w:webHidden/>
          </w:rPr>
          <w:fldChar w:fldCharType="separate"/>
        </w:r>
        <w:r w:rsidR="003275FB">
          <w:rPr>
            <w:noProof/>
            <w:webHidden/>
          </w:rPr>
          <w:t>17</w:t>
        </w:r>
        <w:r>
          <w:rPr>
            <w:noProof/>
            <w:webHidden/>
          </w:rPr>
          <w:fldChar w:fldCharType="end"/>
        </w:r>
      </w:hyperlink>
    </w:p>
    <w:p w14:paraId="2E5291C9" w14:textId="6A6713B0"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09" w:history="1">
        <w:r w:rsidRPr="00362484">
          <w:rPr>
            <w:rStyle w:val="Hyperlink"/>
            <w:noProof/>
          </w:rPr>
          <w:t>2.4.2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Modules et séquences (7 modules Scrum)</w:t>
        </w:r>
        <w:r>
          <w:rPr>
            <w:noProof/>
            <w:webHidden/>
          </w:rPr>
          <w:tab/>
        </w:r>
        <w:r>
          <w:rPr>
            <w:noProof/>
            <w:webHidden/>
          </w:rPr>
          <w:fldChar w:fldCharType="begin"/>
        </w:r>
        <w:r>
          <w:rPr>
            <w:noProof/>
            <w:webHidden/>
          </w:rPr>
          <w:instrText xml:space="preserve"> PAGEREF _Toc208624009 \h </w:instrText>
        </w:r>
        <w:r>
          <w:rPr>
            <w:noProof/>
            <w:webHidden/>
          </w:rPr>
        </w:r>
        <w:r>
          <w:rPr>
            <w:noProof/>
            <w:webHidden/>
          </w:rPr>
          <w:fldChar w:fldCharType="separate"/>
        </w:r>
        <w:r w:rsidR="003275FB">
          <w:rPr>
            <w:noProof/>
            <w:webHidden/>
          </w:rPr>
          <w:t>17</w:t>
        </w:r>
        <w:r>
          <w:rPr>
            <w:noProof/>
            <w:webHidden/>
          </w:rPr>
          <w:fldChar w:fldCharType="end"/>
        </w:r>
      </w:hyperlink>
    </w:p>
    <w:p w14:paraId="30AF862A" w14:textId="1D6A91BB"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10" w:history="1">
        <w:r w:rsidRPr="00362484">
          <w:rPr>
            <w:rStyle w:val="Hyperlink"/>
            <w:noProof/>
          </w:rPr>
          <w:t>2.4.3</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Modalités et outils</w:t>
        </w:r>
        <w:r>
          <w:rPr>
            <w:noProof/>
            <w:webHidden/>
          </w:rPr>
          <w:tab/>
        </w:r>
        <w:r>
          <w:rPr>
            <w:noProof/>
            <w:webHidden/>
          </w:rPr>
          <w:fldChar w:fldCharType="begin"/>
        </w:r>
        <w:r>
          <w:rPr>
            <w:noProof/>
            <w:webHidden/>
          </w:rPr>
          <w:instrText xml:space="preserve"> PAGEREF _Toc208624010 \h </w:instrText>
        </w:r>
        <w:r>
          <w:rPr>
            <w:noProof/>
            <w:webHidden/>
          </w:rPr>
        </w:r>
        <w:r>
          <w:rPr>
            <w:noProof/>
            <w:webHidden/>
          </w:rPr>
          <w:fldChar w:fldCharType="separate"/>
        </w:r>
        <w:r w:rsidR="003275FB">
          <w:rPr>
            <w:noProof/>
            <w:webHidden/>
          </w:rPr>
          <w:t>17</w:t>
        </w:r>
        <w:r>
          <w:rPr>
            <w:noProof/>
            <w:webHidden/>
          </w:rPr>
          <w:fldChar w:fldCharType="end"/>
        </w:r>
      </w:hyperlink>
    </w:p>
    <w:p w14:paraId="58BAD14C" w14:textId="7DED8413"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11" w:history="1">
        <w:r w:rsidRPr="00362484">
          <w:rPr>
            <w:rStyle w:val="Hyperlink"/>
            <w:noProof/>
          </w:rPr>
          <w:t>2.4.4</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Évaluation</w:t>
        </w:r>
        <w:r>
          <w:rPr>
            <w:noProof/>
            <w:webHidden/>
          </w:rPr>
          <w:tab/>
        </w:r>
        <w:r>
          <w:rPr>
            <w:noProof/>
            <w:webHidden/>
          </w:rPr>
          <w:fldChar w:fldCharType="begin"/>
        </w:r>
        <w:r>
          <w:rPr>
            <w:noProof/>
            <w:webHidden/>
          </w:rPr>
          <w:instrText xml:space="preserve"> PAGEREF _Toc208624011 \h </w:instrText>
        </w:r>
        <w:r>
          <w:rPr>
            <w:noProof/>
            <w:webHidden/>
          </w:rPr>
        </w:r>
        <w:r>
          <w:rPr>
            <w:noProof/>
            <w:webHidden/>
          </w:rPr>
          <w:fldChar w:fldCharType="separate"/>
        </w:r>
        <w:r w:rsidR="003275FB">
          <w:rPr>
            <w:noProof/>
            <w:webHidden/>
          </w:rPr>
          <w:t>18</w:t>
        </w:r>
        <w:r>
          <w:rPr>
            <w:noProof/>
            <w:webHidden/>
          </w:rPr>
          <w:fldChar w:fldCharType="end"/>
        </w:r>
      </w:hyperlink>
    </w:p>
    <w:p w14:paraId="11FC3ADC" w14:textId="7E304B0A"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12" w:history="1">
        <w:r w:rsidRPr="00362484">
          <w:rPr>
            <w:rStyle w:val="Hyperlink"/>
            <w:noProof/>
          </w:rPr>
          <w:t>2.5</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Stratégie de communication</w:t>
        </w:r>
        <w:r>
          <w:rPr>
            <w:noProof/>
            <w:webHidden/>
          </w:rPr>
          <w:tab/>
        </w:r>
        <w:r>
          <w:rPr>
            <w:noProof/>
            <w:webHidden/>
          </w:rPr>
          <w:fldChar w:fldCharType="begin"/>
        </w:r>
        <w:r>
          <w:rPr>
            <w:noProof/>
            <w:webHidden/>
          </w:rPr>
          <w:instrText xml:space="preserve"> PAGEREF _Toc208624012 \h </w:instrText>
        </w:r>
        <w:r>
          <w:rPr>
            <w:noProof/>
            <w:webHidden/>
          </w:rPr>
        </w:r>
        <w:r>
          <w:rPr>
            <w:noProof/>
            <w:webHidden/>
          </w:rPr>
          <w:fldChar w:fldCharType="separate"/>
        </w:r>
        <w:r w:rsidR="003275FB">
          <w:rPr>
            <w:noProof/>
            <w:webHidden/>
          </w:rPr>
          <w:t>18</w:t>
        </w:r>
        <w:r>
          <w:rPr>
            <w:noProof/>
            <w:webHidden/>
          </w:rPr>
          <w:fldChar w:fldCharType="end"/>
        </w:r>
      </w:hyperlink>
    </w:p>
    <w:p w14:paraId="146AD321" w14:textId="46F9850A"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13" w:history="1">
        <w:r w:rsidRPr="00362484">
          <w:rPr>
            <w:rStyle w:val="Hyperlink"/>
            <w:noProof/>
          </w:rPr>
          <w:t>2.5.1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Supports marketing</w:t>
        </w:r>
        <w:r>
          <w:rPr>
            <w:noProof/>
            <w:webHidden/>
          </w:rPr>
          <w:tab/>
        </w:r>
        <w:r>
          <w:rPr>
            <w:noProof/>
            <w:webHidden/>
          </w:rPr>
          <w:fldChar w:fldCharType="begin"/>
        </w:r>
        <w:r>
          <w:rPr>
            <w:noProof/>
            <w:webHidden/>
          </w:rPr>
          <w:instrText xml:space="preserve"> PAGEREF _Toc208624013 \h </w:instrText>
        </w:r>
        <w:r>
          <w:rPr>
            <w:noProof/>
            <w:webHidden/>
          </w:rPr>
        </w:r>
        <w:r>
          <w:rPr>
            <w:noProof/>
            <w:webHidden/>
          </w:rPr>
          <w:fldChar w:fldCharType="separate"/>
        </w:r>
        <w:r w:rsidR="003275FB">
          <w:rPr>
            <w:noProof/>
            <w:webHidden/>
          </w:rPr>
          <w:t>18</w:t>
        </w:r>
        <w:r>
          <w:rPr>
            <w:noProof/>
            <w:webHidden/>
          </w:rPr>
          <w:fldChar w:fldCharType="end"/>
        </w:r>
      </w:hyperlink>
    </w:p>
    <w:p w14:paraId="61325E38" w14:textId="3A4CF0A9"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14" w:history="1">
        <w:r w:rsidRPr="00362484">
          <w:rPr>
            <w:rStyle w:val="Hyperlink"/>
            <w:noProof/>
          </w:rPr>
          <w:t>2.5.2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Actions de promotion</w:t>
        </w:r>
        <w:r>
          <w:rPr>
            <w:noProof/>
            <w:webHidden/>
          </w:rPr>
          <w:tab/>
        </w:r>
        <w:r>
          <w:rPr>
            <w:noProof/>
            <w:webHidden/>
          </w:rPr>
          <w:fldChar w:fldCharType="begin"/>
        </w:r>
        <w:r>
          <w:rPr>
            <w:noProof/>
            <w:webHidden/>
          </w:rPr>
          <w:instrText xml:space="preserve"> PAGEREF _Toc208624014 \h </w:instrText>
        </w:r>
        <w:r>
          <w:rPr>
            <w:noProof/>
            <w:webHidden/>
          </w:rPr>
        </w:r>
        <w:r>
          <w:rPr>
            <w:noProof/>
            <w:webHidden/>
          </w:rPr>
          <w:fldChar w:fldCharType="separate"/>
        </w:r>
        <w:r w:rsidR="003275FB">
          <w:rPr>
            <w:noProof/>
            <w:webHidden/>
          </w:rPr>
          <w:t>18</w:t>
        </w:r>
        <w:r>
          <w:rPr>
            <w:noProof/>
            <w:webHidden/>
          </w:rPr>
          <w:fldChar w:fldCharType="end"/>
        </w:r>
      </w:hyperlink>
    </w:p>
    <w:p w14:paraId="64558440" w14:textId="43047D75"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15" w:history="1">
        <w:r w:rsidRPr="00362484">
          <w:rPr>
            <w:rStyle w:val="Hyperlink"/>
            <w:noProof/>
          </w:rPr>
          <w:t>2.6</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Suivi et pilotage</w:t>
        </w:r>
        <w:r>
          <w:rPr>
            <w:noProof/>
            <w:webHidden/>
          </w:rPr>
          <w:tab/>
        </w:r>
        <w:r>
          <w:rPr>
            <w:noProof/>
            <w:webHidden/>
          </w:rPr>
          <w:fldChar w:fldCharType="begin"/>
        </w:r>
        <w:r>
          <w:rPr>
            <w:noProof/>
            <w:webHidden/>
          </w:rPr>
          <w:instrText xml:space="preserve"> PAGEREF _Toc208624015 \h </w:instrText>
        </w:r>
        <w:r>
          <w:rPr>
            <w:noProof/>
            <w:webHidden/>
          </w:rPr>
        </w:r>
        <w:r>
          <w:rPr>
            <w:noProof/>
            <w:webHidden/>
          </w:rPr>
          <w:fldChar w:fldCharType="separate"/>
        </w:r>
        <w:r w:rsidR="003275FB">
          <w:rPr>
            <w:noProof/>
            <w:webHidden/>
          </w:rPr>
          <w:t>19</w:t>
        </w:r>
        <w:r>
          <w:rPr>
            <w:noProof/>
            <w:webHidden/>
          </w:rPr>
          <w:fldChar w:fldCharType="end"/>
        </w:r>
      </w:hyperlink>
    </w:p>
    <w:p w14:paraId="3FBF7965" w14:textId="27D553C8"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16" w:history="1">
        <w:r w:rsidRPr="00362484">
          <w:rPr>
            <w:rStyle w:val="Hyperlink"/>
            <w:noProof/>
          </w:rPr>
          <w:t>2.6.1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Diagramme de Gantt</w:t>
        </w:r>
        <w:r>
          <w:rPr>
            <w:noProof/>
            <w:webHidden/>
          </w:rPr>
          <w:tab/>
        </w:r>
        <w:r>
          <w:rPr>
            <w:noProof/>
            <w:webHidden/>
          </w:rPr>
          <w:fldChar w:fldCharType="begin"/>
        </w:r>
        <w:r>
          <w:rPr>
            <w:noProof/>
            <w:webHidden/>
          </w:rPr>
          <w:instrText xml:space="preserve"> PAGEREF _Toc208624016 \h </w:instrText>
        </w:r>
        <w:r>
          <w:rPr>
            <w:noProof/>
            <w:webHidden/>
          </w:rPr>
        </w:r>
        <w:r>
          <w:rPr>
            <w:noProof/>
            <w:webHidden/>
          </w:rPr>
          <w:fldChar w:fldCharType="separate"/>
        </w:r>
        <w:r w:rsidR="003275FB">
          <w:rPr>
            <w:noProof/>
            <w:webHidden/>
          </w:rPr>
          <w:t>19</w:t>
        </w:r>
        <w:r>
          <w:rPr>
            <w:noProof/>
            <w:webHidden/>
          </w:rPr>
          <w:fldChar w:fldCharType="end"/>
        </w:r>
      </w:hyperlink>
    </w:p>
    <w:p w14:paraId="2FA0F1FB" w14:textId="05F89650"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17" w:history="1">
        <w:r w:rsidRPr="00362484">
          <w:rPr>
            <w:rStyle w:val="Hyperlink"/>
            <w:noProof/>
          </w:rPr>
          <w:t>2.6.2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Indicateurs de performance</w:t>
        </w:r>
        <w:r>
          <w:rPr>
            <w:noProof/>
            <w:webHidden/>
          </w:rPr>
          <w:tab/>
        </w:r>
        <w:r>
          <w:rPr>
            <w:noProof/>
            <w:webHidden/>
          </w:rPr>
          <w:fldChar w:fldCharType="begin"/>
        </w:r>
        <w:r>
          <w:rPr>
            <w:noProof/>
            <w:webHidden/>
          </w:rPr>
          <w:instrText xml:space="preserve"> PAGEREF _Toc208624017 \h </w:instrText>
        </w:r>
        <w:r>
          <w:rPr>
            <w:noProof/>
            <w:webHidden/>
          </w:rPr>
        </w:r>
        <w:r>
          <w:rPr>
            <w:noProof/>
            <w:webHidden/>
          </w:rPr>
          <w:fldChar w:fldCharType="separate"/>
        </w:r>
        <w:r w:rsidR="003275FB">
          <w:rPr>
            <w:noProof/>
            <w:webHidden/>
          </w:rPr>
          <w:t>19</w:t>
        </w:r>
        <w:r>
          <w:rPr>
            <w:noProof/>
            <w:webHidden/>
          </w:rPr>
          <w:fldChar w:fldCharType="end"/>
        </w:r>
      </w:hyperlink>
    </w:p>
    <w:p w14:paraId="4C6FFF4D" w14:textId="3F672752"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18" w:history="1">
        <w:r w:rsidRPr="00362484">
          <w:rPr>
            <w:rStyle w:val="Hyperlink"/>
            <w:noProof/>
          </w:rPr>
          <w:t>2.6.3</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Démarche qualité et gestion des risques</w:t>
        </w:r>
        <w:r>
          <w:rPr>
            <w:noProof/>
            <w:webHidden/>
          </w:rPr>
          <w:tab/>
        </w:r>
        <w:r>
          <w:rPr>
            <w:noProof/>
            <w:webHidden/>
          </w:rPr>
          <w:fldChar w:fldCharType="begin"/>
        </w:r>
        <w:r>
          <w:rPr>
            <w:noProof/>
            <w:webHidden/>
          </w:rPr>
          <w:instrText xml:space="preserve"> PAGEREF _Toc208624018 \h </w:instrText>
        </w:r>
        <w:r>
          <w:rPr>
            <w:noProof/>
            <w:webHidden/>
          </w:rPr>
        </w:r>
        <w:r>
          <w:rPr>
            <w:noProof/>
            <w:webHidden/>
          </w:rPr>
          <w:fldChar w:fldCharType="separate"/>
        </w:r>
        <w:r w:rsidR="003275FB">
          <w:rPr>
            <w:noProof/>
            <w:webHidden/>
          </w:rPr>
          <w:t>19</w:t>
        </w:r>
        <w:r>
          <w:rPr>
            <w:noProof/>
            <w:webHidden/>
          </w:rPr>
          <w:fldChar w:fldCharType="end"/>
        </w:r>
      </w:hyperlink>
    </w:p>
    <w:p w14:paraId="7FA213FF" w14:textId="37020B02"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19" w:history="1">
        <w:r w:rsidRPr="00362484">
          <w:rPr>
            <w:rStyle w:val="Hyperlink"/>
            <w:noProof/>
          </w:rPr>
          <w:t>2.7</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Pérennisation des actions</w:t>
        </w:r>
        <w:r>
          <w:rPr>
            <w:noProof/>
            <w:webHidden/>
          </w:rPr>
          <w:tab/>
        </w:r>
        <w:r>
          <w:rPr>
            <w:noProof/>
            <w:webHidden/>
          </w:rPr>
          <w:fldChar w:fldCharType="begin"/>
        </w:r>
        <w:r>
          <w:rPr>
            <w:noProof/>
            <w:webHidden/>
          </w:rPr>
          <w:instrText xml:space="preserve"> PAGEREF _Toc208624019 \h </w:instrText>
        </w:r>
        <w:r>
          <w:rPr>
            <w:noProof/>
            <w:webHidden/>
          </w:rPr>
        </w:r>
        <w:r>
          <w:rPr>
            <w:noProof/>
            <w:webHidden/>
          </w:rPr>
          <w:fldChar w:fldCharType="separate"/>
        </w:r>
        <w:r w:rsidR="003275FB">
          <w:rPr>
            <w:noProof/>
            <w:webHidden/>
          </w:rPr>
          <w:t>20</w:t>
        </w:r>
        <w:r>
          <w:rPr>
            <w:noProof/>
            <w:webHidden/>
          </w:rPr>
          <w:fldChar w:fldCharType="end"/>
        </w:r>
      </w:hyperlink>
    </w:p>
    <w:p w14:paraId="07E6147A" w14:textId="468CA849"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20" w:history="1">
        <w:r w:rsidRPr="00362484">
          <w:rPr>
            <w:rStyle w:val="Hyperlink"/>
            <w:noProof/>
          </w:rPr>
          <w:t>2.7.1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Processus de mise à jour continue</w:t>
        </w:r>
        <w:r>
          <w:rPr>
            <w:noProof/>
            <w:webHidden/>
          </w:rPr>
          <w:tab/>
        </w:r>
        <w:r>
          <w:rPr>
            <w:noProof/>
            <w:webHidden/>
          </w:rPr>
          <w:fldChar w:fldCharType="begin"/>
        </w:r>
        <w:r>
          <w:rPr>
            <w:noProof/>
            <w:webHidden/>
          </w:rPr>
          <w:instrText xml:space="preserve"> PAGEREF _Toc208624020 \h </w:instrText>
        </w:r>
        <w:r>
          <w:rPr>
            <w:noProof/>
            <w:webHidden/>
          </w:rPr>
        </w:r>
        <w:r>
          <w:rPr>
            <w:noProof/>
            <w:webHidden/>
          </w:rPr>
          <w:fldChar w:fldCharType="separate"/>
        </w:r>
        <w:r w:rsidR="003275FB">
          <w:rPr>
            <w:noProof/>
            <w:webHidden/>
          </w:rPr>
          <w:t>20</w:t>
        </w:r>
        <w:r>
          <w:rPr>
            <w:noProof/>
            <w:webHidden/>
          </w:rPr>
          <w:fldChar w:fldCharType="end"/>
        </w:r>
      </w:hyperlink>
    </w:p>
    <w:p w14:paraId="20AC4318" w14:textId="0D333C1E"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21" w:history="1">
        <w:r w:rsidRPr="00362484">
          <w:rPr>
            <w:rStyle w:val="Hyperlink"/>
            <w:noProof/>
          </w:rPr>
          <w:t>2.7.2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Capitalisation et retours d’expérience</w:t>
        </w:r>
        <w:r>
          <w:rPr>
            <w:noProof/>
            <w:webHidden/>
          </w:rPr>
          <w:tab/>
        </w:r>
        <w:r>
          <w:rPr>
            <w:noProof/>
            <w:webHidden/>
          </w:rPr>
          <w:fldChar w:fldCharType="begin"/>
        </w:r>
        <w:r>
          <w:rPr>
            <w:noProof/>
            <w:webHidden/>
          </w:rPr>
          <w:instrText xml:space="preserve"> PAGEREF _Toc208624021 \h </w:instrText>
        </w:r>
        <w:r>
          <w:rPr>
            <w:noProof/>
            <w:webHidden/>
          </w:rPr>
        </w:r>
        <w:r>
          <w:rPr>
            <w:noProof/>
            <w:webHidden/>
          </w:rPr>
          <w:fldChar w:fldCharType="separate"/>
        </w:r>
        <w:r w:rsidR="003275FB">
          <w:rPr>
            <w:noProof/>
            <w:webHidden/>
          </w:rPr>
          <w:t>20</w:t>
        </w:r>
        <w:r>
          <w:rPr>
            <w:noProof/>
            <w:webHidden/>
          </w:rPr>
          <w:fldChar w:fldCharType="end"/>
        </w:r>
      </w:hyperlink>
    </w:p>
    <w:p w14:paraId="0B96C118" w14:textId="72ED734D" w:rsidR="00FF47C0" w:rsidRDefault="00FF47C0" w:rsidP="00FF47C0">
      <w:pPr>
        <w:pStyle w:val="TOC1"/>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22" w:history="1">
        <w:r w:rsidRPr="00362484">
          <w:rPr>
            <w:rStyle w:val="Hyperlink"/>
            <w:noProof/>
          </w:rPr>
          <w:t>3.</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Analyse des différentes composantes du projet</w:t>
        </w:r>
        <w:r>
          <w:rPr>
            <w:noProof/>
            <w:webHidden/>
          </w:rPr>
          <w:tab/>
        </w:r>
        <w:r>
          <w:rPr>
            <w:noProof/>
            <w:webHidden/>
          </w:rPr>
          <w:fldChar w:fldCharType="begin"/>
        </w:r>
        <w:r>
          <w:rPr>
            <w:noProof/>
            <w:webHidden/>
          </w:rPr>
          <w:instrText xml:space="preserve"> PAGEREF _Toc208624022 \h </w:instrText>
        </w:r>
        <w:r>
          <w:rPr>
            <w:noProof/>
            <w:webHidden/>
          </w:rPr>
        </w:r>
        <w:r>
          <w:rPr>
            <w:noProof/>
            <w:webHidden/>
          </w:rPr>
          <w:fldChar w:fldCharType="separate"/>
        </w:r>
        <w:r w:rsidR="003275FB">
          <w:rPr>
            <w:noProof/>
            <w:webHidden/>
          </w:rPr>
          <w:t>21</w:t>
        </w:r>
        <w:r>
          <w:rPr>
            <w:noProof/>
            <w:webHidden/>
          </w:rPr>
          <w:fldChar w:fldCharType="end"/>
        </w:r>
      </w:hyperlink>
    </w:p>
    <w:p w14:paraId="317A733C" w14:textId="6EA7CA71"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23" w:history="1">
        <w:r w:rsidRPr="00362484">
          <w:rPr>
            <w:rStyle w:val="Hyperlink"/>
            <w:noProof/>
          </w:rPr>
          <w:t>3.1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Observation critique des activités et étapes</w:t>
        </w:r>
        <w:r>
          <w:rPr>
            <w:noProof/>
            <w:webHidden/>
          </w:rPr>
          <w:tab/>
        </w:r>
        <w:r>
          <w:rPr>
            <w:noProof/>
            <w:webHidden/>
          </w:rPr>
          <w:fldChar w:fldCharType="begin"/>
        </w:r>
        <w:r>
          <w:rPr>
            <w:noProof/>
            <w:webHidden/>
          </w:rPr>
          <w:instrText xml:space="preserve"> PAGEREF _Toc208624023 \h </w:instrText>
        </w:r>
        <w:r>
          <w:rPr>
            <w:noProof/>
            <w:webHidden/>
          </w:rPr>
        </w:r>
        <w:r>
          <w:rPr>
            <w:noProof/>
            <w:webHidden/>
          </w:rPr>
          <w:fldChar w:fldCharType="separate"/>
        </w:r>
        <w:r w:rsidR="003275FB">
          <w:rPr>
            <w:noProof/>
            <w:webHidden/>
          </w:rPr>
          <w:t>21</w:t>
        </w:r>
        <w:r>
          <w:rPr>
            <w:noProof/>
            <w:webHidden/>
          </w:rPr>
          <w:fldChar w:fldCharType="end"/>
        </w:r>
      </w:hyperlink>
    </w:p>
    <w:p w14:paraId="41A3A382" w14:textId="5C47B3D7"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24" w:history="1">
        <w:r w:rsidRPr="00362484">
          <w:rPr>
            <w:rStyle w:val="Hyperlink"/>
            <w:noProof/>
          </w:rPr>
          <w:t>3.1.1</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Développement des contenus et outils e-learning</w:t>
        </w:r>
        <w:r>
          <w:rPr>
            <w:noProof/>
            <w:webHidden/>
          </w:rPr>
          <w:tab/>
        </w:r>
        <w:r>
          <w:rPr>
            <w:noProof/>
            <w:webHidden/>
          </w:rPr>
          <w:fldChar w:fldCharType="begin"/>
        </w:r>
        <w:r>
          <w:rPr>
            <w:noProof/>
            <w:webHidden/>
          </w:rPr>
          <w:instrText xml:space="preserve"> PAGEREF _Toc208624024 \h </w:instrText>
        </w:r>
        <w:r>
          <w:rPr>
            <w:noProof/>
            <w:webHidden/>
          </w:rPr>
        </w:r>
        <w:r>
          <w:rPr>
            <w:noProof/>
            <w:webHidden/>
          </w:rPr>
          <w:fldChar w:fldCharType="separate"/>
        </w:r>
        <w:r w:rsidR="003275FB">
          <w:rPr>
            <w:noProof/>
            <w:webHidden/>
          </w:rPr>
          <w:t>21</w:t>
        </w:r>
        <w:r>
          <w:rPr>
            <w:noProof/>
            <w:webHidden/>
          </w:rPr>
          <w:fldChar w:fldCharType="end"/>
        </w:r>
      </w:hyperlink>
    </w:p>
    <w:p w14:paraId="3DC47C7B" w14:textId="201AB8F4"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25" w:history="1">
        <w:r w:rsidRPr="00362484">
          <w:rPr>
            <w:rStyle w:val="Hyperlink"/>
            <w:noProof/>
          </w:rPr>
          <w:t>3.1.2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Animation des ateliers présentiels</w:t>
        </w:r>
        <w:r>
          <w:rPr>
            <w:noProof/>
            <w:webHidden/>
          </w:rPr>
          <w:tab/>
        </w:r>
        <w:r>
          <w:rPr>
            <w:noProof/>
            <w:webHidden/>
          </w:rPr>
          <w:fldChar w:fldCharType="begin"/>
        </w:r>
        <w:r>
          <w:rPr>
            <w:noProof/>
            <w:webHidden/>
          </w:rPr>
          <w:instrText xml:space="preserve"> PAGEREF _Toc208624025 \h </w:instrText>
        </w:r>
        <w:r>
          <w:rPr>
            <w:noProof/>
            <w:webHidden/>
          </w:rPr>
        </w:r>
        <w:r>
          <w:rPr>
            <w:noProof/>
            <w:webHidden/>
          </w:rPr>
          <w:fldChar w:fldCharType="separate"/>
        </w:r>
        <w:r w:rsidR="003275FB">
          <w:rPr>
            <w:noProof/>
            <w:webHidden/>
          </w:rPr>
          <w:t>21</w:t>
        </w:r>
        <w:r>
          <w:rPr>
            <w:noProof/>
            <w:webHidden/>
          </w:rPr>
          <w:fldChar w:fldCharType="end"/>
        </w:r>
      </w:hyperlink>
    </w:p>
    <w:p w14:paraId="35E854C0" w14:textId="046B4ADB"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26" w:history="1">
        <w:r w:rsidRPr="00362484">
          <w:rPr>
            <w:rStyle w:val="Hyperlink"/>
            <w:noProof/>
          </w:rPr>
          <w:t>3.2</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Points forts et leviers de réussite</w:t>
        </w:r>
        <w:r>
          <w:rPr>
            <w:noProof/>
            <w:webHidden/>
          </w:rPr>
          <w:tab/>
        </w:r>
        <w:r>
          <w:rPr>
            <w:noProof/>
            <w:webHidden/>
          </w:rPr>
          <w:fldChar w:fldCharType="begin"/>
        </w:r>
        <w:r>
          <w:rPr>
            <w:noProof/>
            <w:webHidden/>
          </w:rPr>
          <w:instrText xml:space="preserve"> PAGEREF _Toc208624026 \h </w:instrText>
        </w:r>
        <w:r>
          <w:rPr>
            <w:noProof/>
            <w:webHidden/>
          </w:rPr>
        </w:r>
        <w:r>
          <w:rPr>
            <w:noProof/>
            <w:webHidden/>
          </w:rPr>
          <w:fldChar w:fldCharType="separate"/>
        </w:r>
        <w:r w:rsidR="003275FB">
          <w:rPr>
            <w:noProof/>
            <w:webHidden/>
          </w:rPr>
          <w:t>22</w:t>
        </w:r>
        <w:r>
          <w:rPr>
            <w:noProof/>
            <w:webHidden/>
          </w:rPr>
          <w:fldChar w:fldCharType="end"/>
        </w:r>
      </w:hyperlink>
    </w:p>
    <w:p w14:paraId="2D0809F7" w14:textId="21C423F8"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27" w:history="1">
        <w:r w:rsidRPr="00362484">
          <w:rPr>
            <w:rStyle w:val="Hyperlink"/>
            <w:noProof/>
          </w:rPr>
          <w:t>3.3</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Axes d’amélioration</w:t>
        </w:r>
        <w:r>
          <w:rPr>
            <w:noProof/>
            <w:webHidden/>
          </w:rPr>
          <w:tab/>
        </w:r>
        <w:r>
          <w:rPr>
            <w:noProof/>
            <w:webHidden/>
          </w:rPr>
          <w:fldChar w:fldCharType="begin"/>
        </w:r>
        <w:r>
          <w:rPr>
            <w:noProof/>
            <w:webHidden/>
          </w:rPr>
          <w:instrText xml:space="preserve"> PAGEREF _Toc208624027 \h </w:instrText>
        </w:r>
        <w:r>
          <w:rPr>
            <w:noProof/>
            <w:webHidden/>
          </w:rPr>
        </w:r>
        <w:r>
          <w:rPr>
            <w:noProof/>
            <w:webHidden/>
          </w:rPr>
          <w:fldChar w:fldCharType="separate"/>
        </w:r>
        <w:r w:rsidR="003275FB">
          <w:rPr>
            <w:noProof/>
            <w:webHidden/>
          </w:rPr>
          <w:t>22</w:t>
        </w:r>
        <w:r>
          <w:rPr>
            <w:noProof/>
            <w:webHidden/>
          </w:rPr>
          <w:fldChar w:fldCharType="end"/>
        </w:r>
      </w:hyperlink>
    </w:p>
    <w:p w14:paraId="287315C2" w14:textId="5137D2F6" w:rsidR="00FF47C0" w:rsidRDefault="00FF47C0" w:rsidP="00FF47C0">
      <w:pPr>
        <w:pStyle w:val="TOC2"/>
        <w:tabs>
          <w:tab w:val="clear" w:pos="8787"/>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28" w:history="1">
        <w:r w:rsidRPr="00362484">
          <w:rPr>
            <w:rStyle w:val="Hyperlink"/>
            <w:noProof/>
          </w:rPr>
          <w:t>3.4</w:t>
        </w:r>
        <w:r>
          <w:rPr>
            <w:rFonts w:asciiTheme="minorHAnsi" w:eastAsiaTheme="minorEastAsia" w:hAnsiTheme="minorHAnsi" w:cstheme="minorBidi"/>
            <w:noProof/>
            <w:kern w:val="2"/>
            <w:szCs w:val="24"/>
            <w:lang w:val="en-US" w:eastAsia="en-US"/>
            <w14:ligatures w14:val="standardContextual"/>
          </w:rPr>
          <w:tab/>
        </w:r>
        <w:r w:rsidRPr="00362484">
          <w:rPr>
            <w:rStyle w:val="Hyperlink"/>
            <w:noProof/>
          </w:rPr>
          <w:t>Pertinence et cohérence globale par rapport à la demande</w:t>
        </w:r>
        <w:r>
          <w:rPr>
            <w:noProof/>
            <w:webHidden/>
          </w:rPr>
          <w:tab/>
        </w:r>
        <w:r>
          <w:rPr>
            <w:noProof/>
            <w:webHidden/>
          </w:rPr>
          <w:fldChar w:fldCharType="begin"/>
        </w:r>
        <w:r>
          <w:rPr>
            <w:noProof/>
            <w:webHidden/>
          </w:rPr>
          <w:instrText xml:space="preserve"> PAGEREF _Toc208624028 \h </w:instrText>
        </w:r>
        <w:r>
          <w:rPr>
            <w:noProof/>
            <w:webHidden/>
          </w:rPr>
        </w:r>
        <w:r>
          <w:rPr>
            <w:noProof/>
            <w:webHidden/>
          </w:rPr>
          <w:fldChar w:fldCharType="separate"/>
        </w:r>
        <w:r w:rsidR="003275FB">
          <w:rPr>
            <w:noProof/>
            <w:webHidden/>
          </w:rPr>
          <w:t>23</w:t>
        </w:r>
        <w:r>
          <w:rPr>
            <w:noProof/>
            <w:webHidden/>
          </w:rPr>
          <w:fldChar w:fldCharType="end"/>
        </w:r>
      </w:hyperlink>
    </w:p>
    <w:p w14:paraId="621682D3" w14:textId="05742835" w:rsidR="00FF47C0" w:rsidRDefault="00FF47C0" w:rsidP="00FF47C0">
      <w:pPr>
        <w:pStyle w:val="TOC1"/>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29" w:history="1">
        <w:r w:rsidRPr="00362484">
          <w:rPr>
            <w:rStyle w:val="Hyperlink"/>
            <w:noProof/>
          </w:rPr>
          <w:t>Conclusion</w:t>
        </w:r>
        <w:r>
          <w:rPr>
            <w:noProof/>
            <w:webHidden/>
          </w:rPr>
          <w:tab/>
        </w:r>
        <w:r>
          <w:rPr>
            <w:noProof/>
            <w:webHidden/>
          </w:rPr>
          <w:fldChar w:fldCharType="begin"/>
        </w:r>
        <w:r>
          <w:rPr>
            <w:noProof/>
            <w:webHidden/>
          </w:rPr>
          <w:instrText xml:space="preserve"> PAGEREF _Toc208624029 \h </w:instrText>
        </w:r>
        <w:r>
          <w:rPr>
            <w:noProof/>
            <w:webHidden/>
          </w:rPr>
        </w:r>
        <w:r>
          <w:rPr>
            <w:noProof/>
            <w:webHidden/>
          </w:rPr>
          <w:fldChar w:fldCharType="separate"/>
        </w:r>
        <w:r w:rsidR="003275FB">
          <w:rPr>
            <w:noProof/>
            <w:webHidden/>
          </w:rPr>
          <w:t>24</w:t>
        </w:r>
        <w:r>
          <w:rPr>
            <w:noProof/>
            <w:webHidden/>
          </w:rPr>
          <w:fldChar w:fldCharType="end"/>
        </w:r>
      </w:hyperlink>
    </w:p>
    <w:p w14:paraId="14A5C035" w14:textId="62F29CA8" w:rsidR="00FF47C0" w:rsidRDefault="00FF47C0" w:rsidP="00FF47C0">
      <w:pPr>
        <w:pStyle w:val="TOC1"/>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30" w:history="1">
        <w:r w:rsidRPr="00362484">
          <w:rPr>
            <w:rStyle w:val="Hyperlink"/>
            <w:noProof/>
          </w:rPr>
          <w:t>Bibliographie</w:t>
        </w:r>
        <w:r>
          <w:rPr>
            <w:noProof/>
            <w:webHidden/>
          </w:rPr>
          <w:tab/>
        </w:r>
        <w:r>
          <w:rPr>
            <w:noProof/>
            <w:webHidden/>
          </w:rPr>
          <w:fldChar w:fldCharType="begin"/>
        </w:r>
        <w:r>
          <w:rPr>
            <w:noProof/>
            <w:webHidden/>
          </w:rPr>
          <w:instrText xml:space="preserve"> PAGEREF _Toc208624030 \h </w:instrText>
        </w:r>
        <w:r>
          <w:rPr>
            <w:noProof/>
            <w:webHidden/>
          </w:rPr>
        </w:r>
        <w:r>
          <w:rPr>
            <w:noProof/>
            <w:webHidden/>
          </w:rPr>
          <w:fldChar w:fldCharType="separate"/>
        </w:r>
        <w:r w:rsidR="003275FB">
          <w:rPr>
            <w:noProof/>
            <w:webHidden/>
          </w:rPr>
          <w:t>25</w:t>
        </w:r>
        <w:r>
          <w:rPr>
            <w:noProof/>
            <w:webHidden/>
          </w:rPr>
          <w:fldChar w:fldCharType="end"/>
        </w:r>
      </w:hyperlink>
    </w:p>
    <w:p w14:paraId="35CB65C8" w14:textId="5176450F" w:rsidR="00FF47C0" w:rsidRDefault="00FF47C0" w:rsidP="00FF47C0">
      <w:pPr>
        <w:pStyle w:val="TOC1"/>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31" w:history="1">
        <w:r w:rsidRPr="00362484">
          <w:rPr>
            <w:rStyle w:val="Hyperlink"/>
            <w:noProof/>
          </w:rPr>
          <w:t>Annexe 1 : Diagramme de Gantt</w:t>
        </w:r>
        <w:r>
          <w:rPr>
            <w:noProof/>
            <w:webHidden/>
          </w:rPr>
          <w:tab/>
        </w:r>
        <w:r>
          <w:rPr>
            <w:noProof/>
            <w:webHidden/>
          </w:rPr>
          <w:fldChar w:fldCharType="begin"/>
        </w:r>
        <w:r>
          <w:rPr>
            <w:noProof/>
            <w:webHidden/>
          </w:rPr>
          <w:instrText xml:space="preserve"> PAGEREF _Toc208624031 \h </w:instrText>
        </w:r>
        <w:r>
          <w:rPr>
            <w:noProof/>
            <w:webHidden/>
          </w:rPr>
        </w:r>
        <w:r>
          <w:rPr>
            <w:noProof/>
            <w:webHidden/>
          </w:rPr>
          <w:fldChar w:fldCharType="separate"/>
        </w:r>
        <w:r w:rsidR="003275FB">
          <w:rPr>
            <w:noProof/>
            <w:webHidden/>
          </w:rPr>
          <w:t>26</w:t>
        </w:r>
        <w:r>
          <w:rPr>
            <w:noProof/>
            <w:webHidden/>
          </w:rPr>
          <w:fldChar w:fldCharType="end"/>
        </w:r>
      </w:hyperlink>
    </w:p>
    <w:p w14:paraId="570C69CB" w14:textId="6F6D66AC" w:rsidR="00FF47C0" w:rsidRDefault="00FF47C0" w:rsidP="00FF47C0">
      <w:pPr>
        <w:pStyle w:val="TOC1"/>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32" w:history="1">
        <w:r w:rsidRPr="00362484">
          <w:rPr>
            <w:rStyle w:val="Hyperlink"/>
            <w:noProof/>
          </w:rPr>
          <w:t>Annexe 1 : Détails des analyses SWOT et TOWS</w:t>
        </w:r>
        <w:r>
          <w:rPr>
            <w:noProof/>
            <w:webHidden/>
          </w:rPr>
          <w:tab/>
        </w:r>
        <w:r>
          <w:rPr>
            <w:noProof/>
            <w:webHidden/>
          </w:rPr>
          <w:fldChar w:fldCharType="begin"/>
        </w:r>
        <w:r>
          <w:rPr>
            <w:noProof/>
            <w:webHidden/>
          </w:rPr>
          <w:instrText xml:space="preserve"> PAGEREF _Toc208624032 \h </w:instrText>
        </w:r>
        <w:r>
          <w:rPr>
            <w:noProof/>
            <w:webHidden/>
          </w:rPr>
        </w:r>
        <w:r>
          <w:rPr>
            <w:noProof/>
            <w:webHidden/>
          </w:rPr>
          <w:fldChar w:fldCharType="separate"/>
        </w:r>
        <w:r w:rsidR="003275FB">
          <w:rPr>
            <w:noProof/>
            <w:webHidden/>
          </w:rPr>
          <w:t>28</w:t>
        </w:r>
        <w:r>
          <w:rPr>
            <w:noProof/>
            <w:webHidden/>
          </w:rPr>
          <w:fldChar w:fldCharType="end"/>
        </w:r>
      </w:hyperlink>
    </w:p>
    <w:p w14:paraId="12437D2C" w14:textId="137B4535"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33" w:history="1">
        <w:r w:rsidRPr="00362484">
          <w:rPr>
            <w:rStyle w:val="Hyperlink"/>
            <w:noProof/>
          </w:rPr>
          <w:t>Analyse SWOT</w:t>
        </w:r>
        <w:r>
          <w:rPr>
            <w:noProof/>
            <w:webHidden/>
          </w:rPr>
          <w:tab/>
        </w:r>
        <w:r>
          <w:rPr>
            <w:noProof/>
            <w:webHidden/>
          </w:rPr>
          <w:fldChar w:fldCharType="begin"/>
        </w:r>
        <w:r>
          <w:rPr>
            <w:noProof/>
            <w:webHidden/>
          </w:rPr>
          <w:instrText xml:space="preserve"> PAGEREF _Toc208624033 \h </w:instrText>
        </w:r>
        <w:r>
          <w:rPr>
            <w:noProof/>
            <w:webHidden/>
          </w:rPr>
        </w:r>
        <w:r>
          <w:rPr>
            <w:noProof/>
            <w:webHidden/>
          </w:rPr>
          <w:fldChar w:fldCharType="separate"/>
        </w:r>
        <w:r w:rsidR="003275FB">
          <w:rPr>
            <w:noProof/>
            <w:webHidden/>
          </w:rPr>
          <w:t>28</w:t>
        </w:r>
        <w:r>
          <w:rPr>
            <w:noProof/>
            <w:webHidden/>
          </w:rPr>
          <w:fldChar w:fldCharType="end"/>
        </w:r>
      </w:hyperlink>
    </w:p>
    <w:p w14:paraId="4225AE17" w14:textId="4B13B499" w:rsidR="00FF47C0" w:rsidRDefault="00FF47C0" w:rsidP="00FF47C0">
      <w:pPr>
        <w:pStyle w:val="TOC4"/>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34" w:history="1">
        <w:r w:rsidRPr="00362484">
          <w:rPr>
            <w:rStyle w:val="Hyperlink"/>
            <w:noProof/>
          </w:rPr>
          <w:t>Forces</w:t>
        </w:r>
        <w:r>
          <w:rPr>
            <w:noProof/>
            <w:webHidden/>
          </w:rPr>
          <w:tab/>
        </w:r>
        <w:r>
          <w:rPr>
            <w:noProof/>
            <w:webHidden/>
          </w:rPr>
          <w:fldChar w:fldCharType="begin"/>
        </w:r>
        <w:r>
          <w:rPr>
            <w:noProof/>
            <w:webHidden/>
          </w:rPr>
          <w:instrText xml:space="preserve"> PAGEREF _Toc208624034 \h </w:instrText>
        </w:r>
        <w:r>
          <w:rPr>
            <w:noProof/>
            <w:webHidden/>
          </w:rPr>
        </w:r>
        <w:r>
          <w:rPr>
            <w:noProof/>
            <w:webHidden/>
          </w:rPr>
          <w:fldChar w:fldCharType="separate"/>
        </w:r>
        <w:r w:rsidR="003275FB">
          <w:rPr>
            <w:noProof/>
            <w:webHidden/>
          </w:rPr>
          <w:t>28</w:t>
        </w:r>
        <w:r>
          <w:rPr>
            <w:noProof/>
            <w:webHidden/>
          </w:rPr>
          <w:fldChar w:fldCharType="end"/>
        </w:r>
      </w:hyperlink>
    </w:p>
    <w:p w14:paraId="3A948F88" w14:textId="0F0E766A" w:rsidR="00FF47C0" w:rsidRDefault="00FF47C0" w:rsidP="00FF47C0">
      <w:pPr>
        <w:pStyle w:val="TOC4"/>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35" w:history="1">
        <w:r w:rsidRPr="00362484">
          <w:rPr>
            <w:rStyle w:val="Hyperlink"/>
            <w:noProof/>
          </w:rPr>
          <w:t>Faiblesses</w:t>
        </w:r>
        <w:r>
          <w:rPr>
            <w:noProof/>
            <w:webHidden/>
          </w:rPr>
          <w:tab/>
        </w:r>
        <w:r>
          <w:rPr>
            <w:noProof/>
            <w:webHidden/>
          </w:rPr>
          <w:fldChar w:fldCharType="begin"/>
        </w:r>
        <w:r>
          <w:rPr>
            <w:noProof/>
            <w:webHidden/>
          </w:rPr>
          <w:instrText xml:space="preserve"> PAGEREF _Toc208624035 \h </w:instrText>
        </w:r>
        <w:r>
          <w:rPr>
            <w:noProof/>
            <w:webHidden/>
          </w:rPr>
        </w:r>
        <w:r>
          <w:rPr>
            <w:noProof/>
            <w:webHidden/>
          </w:rPr>
          <w:fldChar w:fldCharType="separate"/>
        </w:r>
        <w:r w:rsidR="003275FB">
          <w:rPr>
            <w:noProof/>
            <w:webHidden/>
          </w:rPr>
          <w:t>28</w:t>
        </w:r>
        <w:r>
          <w:rPr>
            <w:noProof/>
            <w:webHidden/>
          </w:rPr>
          <w:fldChar w:fldCharType="end"/>
        </w:r>
      </w:hyperlink>
    </w:p>
    <w:p w14:paraId="705332D0" w14:textId="3A53F16E" w:rsidR="00FF47C0" w:rsidRDefault="00FF47C0" w:rsidP="00FF47C0">
      <w:pPr>
        <w:pStyle w:val="TOC4"/>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36" w:history="1">
        <w:r w:rsidRPr="00362484">
          <w:rPr>
            <w:rStyle w:val="Hyperlink"/>
            <w:noProof/>
          </w:rPr>
          <w:t>Opportunités</w:t>
        </w:r>
        <w:r>
          <w:rPr>
            <w:noProof/>
            <w:webHidden/>
          </w:rPr>
          <w:tab/>
        </w:r>
        <w:r>
          <w:rPr>
            <w:noProof/>
            <w:webHidden/>
          </w:rPr>
          <w:fldChar w:fldCharType="begin"/>
        </w:r>
        <w:r>
          <w:rPr>
            <w:noProof/>
            <w:webHidden/>
          </w:rPr>
          <w:instrText xml:space="preserve"> PAGEREF _Toc208624036 \h </w:instrText>
        </w:r>
        <w:r>
          <w:rPr>
            <w:noProof/>
            <w:webHidden/>
          </w:rPr>
        </w:r>
        <w:r>
          <w:rPr>
            <w:noProof/>
            <w:webHidden/>
          </w:rPr>
          <w:fldChar w:fldCharType="separate"/>
        </w:r>
        <w:r w:rsidR="003275FB">
          <w:rPr>
            <w:noProof/>
            <w:webHidden/>
          </w:rPr>
          <w:t>28</w:t>
        </w:r>
        <w:r>
          <w:rPr>
            <w:noProof/>
            <w:webHidden/>
          </w:rPr>
          <w:fldChar w:fldCharType="end"/>
        </w:r>
      </w:hyperlink>
    </w:p>
    <w:p w14:paraId="42D150AB" w14:textId="6101FE44" w:rsidR="00FF47C0" w:rsidRDefault="00FF47C0" w:rsidP="00FF47C0">
      <w:pPr>
        <w:pStyle w:val="TOC4"/>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37" w:history="1">
        <w:r w:rsidRPr="00362484">
          <w:rPr>
            <w:rStyle w:val="Hyperlink"/>
            <w:noProof/>
          </w:rPr>
          <w:t>Menaces</w:t>
        </w:r>
        <w:r>
          <w:rPr>
            <w:noProof/>
            <w:webHidden/>
          </w:rPr>
          <w:tab/>
        </w:r>
        <w:r>
          <w:rPr>
            <w:noProof/>
            <w:webHidden/>
          </w:rPr>
          <w:fldChar w:fldCharType="begin"/>
        </w:r>
        <w:r>
          <w:rPr>
            <w:noProof/>
            <w:webHidden/>
          </w:rPr>
          <w:instrText xml:space="preserve"> PAGEREF _Toc208624037 \h </w:instrText>
        </w:r>
        <w:r>
          <w:rPr>
            <w:noProof/>
            <w:webHidden/>
          </w:rPr>
        </w:r>
        <w:r>
          <w:rPr>
            <w:noProof/>
            <w:webHidden/>
          </w:rPr>
          <w:fldChar w:fldCharType="separate"/>
        </w:r>
        <w:r w:rsidR="003275FB">
          <w:rPr>
            <w:noProof/>
            <w:webHidden/>
          </w:rPr>
          <w:t>29</w:t>
        </w:r>
        <w:r>
          <w:rPr>
            <w:noProof/>
            <w:webHidden/>
          </w:rPr>
          <w:fldChar w:fldCharType="end"/>
        </w:r>
      </w:hyperlink>
    </w:p>
    <w:p w14:paraId="73109ABE" w14:textId="070688A6" w:rsidR="00FF47C0" w:rsidRDefault="00FF47C0" w:rsidP="00FF47C0">
      <w:pPr>
        <w:pStyle w:val="TOC3"/>
        <w:rPr>
          <w:rFonts w:asciiTheme="minorHAnsi" w:eastAsiaTheme="minorEastAsia" w:hAnsiTheme="minorHAnsi" w:cstheme="minorBidi"/>
          <w:noProof/>
          <w:kern w:val="2"/>
          <w:szCs w:val="24"/>
          <w:lang w:val="en-US" w:eastAsia="en-US"/>
          <w14:ligatures w14:val="standardContextual"/>
        </w:rPr>
      </w:pPr>
      <w:hyperlink w:anchor="_Toc208624038" w:history="1">
        <w:r w:rsidRPr="00362484">
          <w:rPr>
            <w:rStyle w:val="Hyperlink"/>
            <w:noProof/>
          </w:rPr>
          <w:t>Analyse TOWS</w:t>
        </w:r>
        <w:r>
          <w:rPr>
            <w:noProof/>
            <w:webHidden/>
          </w:rPr>
          <w:tab/>
        </w:r>
        <w:r>
          <w:rPr>
            <w:noProof/>
            <w:webHidden/>
          </w:rPr>
          <w:fldChar w:fldCharType="begin"/>
        </w:r>
        <w:r>
          <w:rPr>
            <w:noProof/>
            <w:webHidden/>
          </w:rPr>
          <w:instrText xml:space="preserve"> PAGEREF _Toc208624038 \h </w:instrText>
        </w:r>
        <w:r>
          <w:rPr>
            <w:noProof/>
            <w:webHidden/>
          </w:rPr>
        </w:r>
        <w:r>
          <w:rPr>
            <w:noProof/>
            <w:webHidden/>
          </w:rPr>
          <w:fldChar w:fldCharType="separate"/>
        </w:r>
        <w:r w:rsidR="003275FB">
          <w:rPr>
            <w:noProof/>
            <w:webHidden/>
          </w:rPr>
          <w:t>29</w:t>
        </w:r>
        <w:r>
          <w:rPr>
            <w:noProof/>
            <w:webHidden/>
          </w:rPr>
          <w:fldChar w:fldCharType="end"/>
        </w:r>
      </w:hyperlink>
    </w:p>
    <w:p w14:paraId="5F0D5712" w14:textId="5B2EADB0" w:rsidR="00FF47C0" w:rsidRDefault="00FF47C0" w:rsidP="00FF47C0">
      <w:pPr>
        <w:pStyle w:val="TOC4"/>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39" w:history="1">
        <w:r w:rsidRPr="00362484">
          <w:rPr>
            <w:rStyle w:val="Hyperlink"/>
            <w:noProof/>
          </w:rPr>
          <w:t>SO : Stratégie offensive</w:t>
        </w:r>
        <w:r>
          <w:rPr>
            <w:noProof/>
            <w:webHidden/>
          </w:rPr>
          <w:tab/>
        </w:r>
        <w:r>
          <w:rPr>
            <w:noProof/>
            <w:webHidden/>
          </w:rPr>
          <w:fldChar w:fldCharType="begin"/>
        </w:r>
        <w:r>
          <w:rPr>
            <w:noProof/>
            <w:webHidden/>
          </w:rPr>
          <w:instrText xml:space="preserve"> PAGEREF _Toc208624039 \h </w:instrText>
        </w:r>
        <w:r>
          <w:rPr>
            <w:noProof/>
            <w:webHidden/>
          </w:rPr>
        </w:r>
        <w:r>
          <w:rPr>
            <w:noProof/>
            <w:webHidden/>
          </w:rPr>
          <w:fldChar w:fldCharType="separate"/>
        </w:r>
        <w:r w:rsidR="003275FB">
          <w:rPr>
            <w:noProof/>
            <w:webHidden/>
          </w:rPr>
          <w:t>29</w:t>
        </w:r>
        <w:r>
          <w:rPr>
            <w:noProof/>
            <w:webHidden/>
          </w:rPr>
          <w:fldChar w:fldCharType="end"/>
        </w:r>
      </w:hyperlink>
    </w:p>
    <w:p w14:paraId="1DD224AF" w14:textId="6D1698C1" w:rsidR="00FF47C0" w:rsidRDefault="00FF47C0" w:rsidP="00FF47C0">
      <w:pPr>
        <w:pStyle w:val="TOC4"/>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40" w:history="1">
        <w:r w:rsidRPr="00362484">
          <w:rPr>
            <w:rStyle w:val="Hyperlink"/>
            <w:noProof/>
          </w:rPr>
          <w:t>ST : Stratégie défensive</w:t>
        </w:r>
        <w:r>
          <w:rPr>
            <w:noProof/>
            <w:webHidden/>
          </w:rPr>
          <w:tab/>
        </w:r>
        <w:r>
          <w:rPr>
            <w:noProof/>
            <w:webHidden/>
          </w:rPr>
          <w:fldChar w:fldCharType="begin"/>
        </w:r>
        <w:r>
          <w:rPr>
            <w:noProof/>
            <w:webHidden/>
          </w:rPr>
          <w:instrText xml:space="preserve"> PAGEREF _Toc208624040 \h </w:instrText>
        </w:r>
        <w:r>
          <w:rPr>
            <w:noProof/>
            <w:webHidden/>
          </w:rPr>
        </w:r>
        <w:r>
          <w:rPr>
            <w:noProof/>
            <w:webHidden/>
          </w:rPr>
          <w:fldChar w:fldCharType="separate"/>
        </w:r>
        <w:r w:rsidR="003275FB">
          <w:rPr>
            <w:noProof/>
            <w:webHidden/>
          </w:rPr>
          <w:t>29</w:t>
        </w:r>
        <w:r>
          <w:rPr>
            <w:noProof/>
            <w:webHidden/>
          </w:rPr>
          <w:fldChar w:fldCharType="end"/>
        </w:r>
      </w:hyperlink>
    </w:p>
    <w:p w14:paraId="21D60A91" w14:textId="6BB372D0" w:rsidR="00FF47C0" w:rsidRDefault="00FF47C0" w:rsidP="00FF47C0">
      <w:pPr>
        <w:pStyle w:val="TOC4"/>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41" w:history="1">
        <w:r w:rsidRPr="00362484">
          <w:rPr>
            <w:rStyle w:val="Hyperlink"/>
            <w:noProof/>
          </w:rPr>
          <w:t>WO : Stratégie corrective</w:t>
        </w:r>
        <w:r>
          <w:rPr>
            <w:noProof/>
            <w:webHidden/>
          </w:rPr>
          <w:tab/>
        </w:r>
        <w:r>
          <w:rPr>
            <w:noProof/>
            <w:webHidden/>
          </w:rPr>
          <w:fldChar w:fldCharType="begin"/>
        </w:r>
        <w:r>
          <w:rPr>
            <w:noProof/>
            <w:webHidden/>
          </w:rPr>
          <w:instrText xml:space="preserve"> PAGEREF _Toc208624041 \h </w:instrText>
        </w:r>
        <w:r>
          <w:rPr>
            <w:noProof/>
            <w:webHidden/>
          </w:rPr>
        </w:r>
        <w:r>
          <w:rPr>
            <w:noProof/>
            <w:webHidden/>
          </w:rPr>
          <w:fldChar w:fldCharType="separate"/>
        </w:r>
        <w:r w:rsidR="003275FB">
          <w:rPr>
            <w:noProof/>
            <w:webHidden/>
          </w:rPr>
          <w:t>29</w:t>
        </w:r>
        <w:r>
          <w:rPr>
            <w:noProof/>
            <w:webHidden/>
          </w:rPr>
          <w:fldChar w:fldCharType="end"/>
        </w:r>
      </w:hyperlink>
    </w:p>
    <w:p w14:paraId="2B6030F9" w14:textId="2044C1C9" w:rsidR="00FF47C0" w:rsidRDefault="00FF47C0" w:rsidP="00FF47C0">
      <w:pPr>
        <w:pStyle w:val="TOC4"/>
        <w:tabs>
          <w:tab w:val="clear" w:pos="9628"/>
          <w:tab w:val="right" w:leader="underscore" w:pos="8789"/>
        </w:tabs>
        <w:rPr>
          <w:rFonts w:asciiTheme="minorHAnsi" w:eastAsiaTheme="minorEastAsia" w:hAnsiTheme="minorHAnsi" w:cstheme="minorBidi"/>
          <w:noProof/>
          <w:kern w:val="2"/>
          <w:szCs w:val="24"/>
          <w:lang w:val="en-US" w:eastAsia="en-US"/>
          <w14:ligatures w14:val="standardContextual"/>
        </w:rPr>
      </w:pPr>
      <w:hyperlink w:anchor="_Toc208624042" w:history="1">
        <w:r w:rsidRPr="00362484">
          <w:rPr>
            <w:rStyle w:val="Hyperlink"/>
            <w:noProof/>
          </w:rPr>
          <w:t>WT : Stratégie préventive</w:t>
        </w:r>
        <w:r>
          <w:rPr>
            <w:noProof/>
            <w:webHidden/>
          </w:rPr>
          <w:tab/>
        </w:r>
        <w:r>
          <w:rPr>
            <w:noProof/>
            <w:webHidden/>
          </w:rPr>
          <w:fldChar w:fldCharType="begin"/>
        </w:r>
        <w:r>
          <w:rPr>
            <w:noProof/>
            <w:webHidden/>
          </w:rPr>
          <w:instrText xml:space="preserve"> PAGEREF _Toc208624042 \h </w:instrText>
        </w:r>
        <w:r>
          <w:rPr>
            <w:noProof/>
            <w:webHidden/>
          </w:rPr>
        </w:r>
        <w:r>
          <w:rPr>
            <w:noProof/>
            <w:webHidden/>
          </w:rPr>
          <w:fldChar w:fldCharType="separate"/>
        </w:r>
        <w:r w:rsidR="003275FB">
          <w:rPr>
            <w:noProof/>
            <w:webHidden/>
          </w:rPr>
          <w:t>29</w:t>
        </w:r>
        <w:r>
          <w:rPr>
            <w:noProof/>
            <w:webHidden/>
          </w:rPr>
          <w:fldChar w:fldCharType="end"/>
        </w:r>
      </w:hyperlink>
    </w:p>
    <w:p w14:paraId="20960E19" w14:textId="24438132" w:rsidR="000028E0" w:rsidRPr="008B6FE0" w:rsidRDefault="006C4BED" w:rsidP="00FF47C0">
      <w:pPr>
        <w:tabs>
          <w:tab w:val="right" w:leader="underscore" w:pos="8789"/>
        </w:tabs>
      </w:pPr>
      <w:r w:rsidRPr="008B6FE0">
        <w:fldChar w:fldCharType="end"/>
      </w:r>
    </w:p>
    <w:p w14:paraId="3C731756" w14:textId="77777777" w:rsidR="000028E0" w:rsidRPr="008B6FE0" w:rsidRDefault="000028E0" w:rsidP="00BD40FE">
      <w:r w:rsidRPr="008B6FE0">
        <w:br w:type="page"/>
      </w:r>
    </w:p>
    <w:p w14:paraId="3D94D7C8" w14:textId="24CD1DDC" w:rsidR="000028E0" w:rsidRPr="008B6FE0" w:rsidRDefault="000028E0" w:rsidP="0047636E">
      <w:pPr>
        <w:pStyle w:val="Heading1"/>
        <w:numPr>
          <w:ilvl w:val="0"/>
          <w:numId w:val="0"/>
        </w:numPr>
        <w:ind w:left="791"/>
      </w:pPr>
      <w:bookmarkStart w:id="4" w:name="_Toc208623975"/>
      <w:r w:rsidRPr="008B6FE0">
        <w:lastRenderedPageBreak/>
        <w:t>Présentation personnelle</w:t>
      </w:r>
      <w:bookmarkEnd w:id="4"/>
    </w:p>
    <w:p w14:paraId="6123BD8E" w14:textId="4B347C9E" w:rsidR="00ED0C54" w:rsidRPr="008B6FE0" w:rsidRDefault="006B5808" w:rsidP="00BD40FE">
      <w:r w:rsidRPr="008B6FE0">
        <w:t xml:space="preserve">Je </w:t>
      </w:r>
      <w:r w:rsidR="00ED0C54" w:rsidRPr="008B6FE0">
        <w:t xml:space="preserve">m’appelle Mohamed Amine EL AFRIT, consultant et formateur en management de projets </w:t>
      </w:r>
      <w:r w:rsidR="007A71DB" w:rsidRPr="008B6FE0">
        <w:t xml:space="preserve">et </w:t>
      </w:r>
      <w:r w:rsidR="00ED0C54" w:rsidRPr="008B6FE0">
        <w:t>de systèmes d’information, et je suis passionné par l’apprentissage et la transmission des connaissances. Mon parcours est le fruit d’une double compétence alliant expertise technique et leadership stratégique. Diplômé de l’ENSEIRB</w:t>
      </w:r>
      <w:r w:rsidR="00ED0C54" w:rsidRPr="008B6FE0">
        <w:rPr>
          <w:rFonts w:ascii="Cambria Math" w:hAnsi="Cambria Math" w:cs="Cambria Math"/>
        </w:rPr>
        <w:t>‑</w:t>
      </w:r>
      <w:r w:rsidR="00ED0C54" w:rsidRPr="008B6FE0">
        <w:t xml:space="preserve">MATMECA en 2009 avec </w:t>
      </w:r>
      <w:r w:rsidR="007B2D22" w:rsidRPr="008B6FE0">
        <w:t>un diplôme d’ingénieur informatique spécialisé</w:t>
      </w:r>
      <w:r w:rsidR="00ED0C54" w:rsidRPr="008B6FE0">
        <w:t xml:space="preserve"> en parallélisme et calcul distribué, j’ai par la suite obtenu un Master en Systèmes et Réseaux à l’Université Bordeaux I en 2010. Ces formations m’ont permis de développer des compétences techniques en architecture de systèmes distribuée et en optimisation des performances des systèmes d’information.</w:t>
      </w:r>
    </w:p>
    <w:p w14:paraId="34B08A5D" w14:textId="633F2D0B" w:rsidR="00ED0C54" w:rsidRPr="008B6FE0" w:rsidRDefault="00ED0C54" w:rsidP="00BD40FE">
      <w:r w:rsidRPr="008B6FE0">
        <w:t>Rapidement, j’ai évolué vers des fonctions de chef de projet et de manager, pilotant des projets d’envergure et adoptant les méthodologies agiles. Mon expérience s’est enrichie à travers des interventions dans divers secteurs. Mon parcours transnational témoigne de ma capacité à naviguer dans des environnements complexes et à aligner les systèmes d’information avec les enjeux stratégiques des organisations.</w:t>
      </w:r>
    </w:p>
    <w:p w14:paraId="14433831" w14:textId="3B5A8D30" w:rsidR="00ED0C54" w:rsidRPr="008B6FE0" w:rsidRDefault="00ED0C54" w:rsidP="00BD40FE">
      <w:r w:rsidRPr="008B6FE0">
        <w:t>Afin de compléter mon socle technique, j’ai suivi des formations en économie, en finance d’entreprise et en management de projet, notamment un Master en économie numérique et analyse stratégique des marchés au CNAM en 2016, un certificat en finance d’entreprise à HEC Paris en 2018 et la certification PMP en management de projet du Project Management Institute en 2021. Cette complémentarité me permet de conjuguer rigueur scientifique et vision stratégique dans la gestion de projets et la transformation digitale.</w:t>
      </w:r>
    </w:p>
    <w:p w14:paraId="401FBE6D" w14:textId="6A7E98DC" w:rsidR="00ED0C54" w:rsidRPr="008B6FE0" w:rsidRDefault="00ED0C54" w:rsidP="00BD40FE">
      <w:r w:rsidRPr="008B6FE0">
        <w:t>Aujourd’hui, j</w:t>
      </w:r>
      <w:r w:rsidR="007F22B5" w:rsidRPr="008B6FE0">
        <w:t>e</w:t>
      </w:r>
      <w:r w:rsidRPr="008B6FE0">
        <w:t xml:space="preserve"> </w:t>
      </w:r>
      <w:proofErr w:type="gramStart"/>
      <w:r w:rsidRPr="008B6FE0">
        <w:t>fait</w:t>
      </w:r>
      <w:proofErr w:type="gramEnd"/>
      <w:r w:rsidRPr="008B6FE0">
        <w:t xml:space="preserve"> de la formation et de l’enseignement une seconde vocation, avec une attention particulière portée à la formation et au développement des collaborateurs, une des cinq missions clés du management selon Peter Drucker. Pour moi, former et développer les personnes va bien au-delà de la simple transmission d’informations. C’est pourquoi je m’engage dans une démarche permanente de perfectionnement en science de l’éducation et en animation pédagogique.</w:t>
      </w:r>
    </w:p>
    <w:p w14:paraId="40CA89BC" w14:textId="1985637B" w:rsidR="00ED0C54" w:rsidRPr="008B6FE0" w:rsidRDefault="00ED0C54" w:rsidP="00BD40FE">
      <w:r w:rsidRPr="008B6FE0">
        <w:t>Je conçois la formation comme un dispositif interactif, adapté aux besoins réels des professionnels, et j’accorde une importance primordiale au transfert des acquis en situation concrète. J’adore me former autant que j’adore transmettre, ce qui m’a naturellement conduit à cumuler mes rôles de consultant et de formateur. Mon ambition est d’accompagner mes équipes et mes clients dans un environnement en constante mutation, en alliant rigueur technique et approche managériale innovante. Ainsi, je m’efforce de rendre les concepts complexes accessibles et de fournir les outils nécessaires pour s’adapter et innover dans un monde où la transformation digitale est au cœur des enjeux stratégiques</w:t>
      </w:r>
      <w:r w:rsidR="003137C1" w:rsidRPr="008B6FE0">
        <w:rPr>
          <w:rStyle w:val="FootnoteReference"/>
        </w:rPr>
        <w:footnoteReference w:id="1"/>
      </w:r>
      <w:r w:rsidRPr="008B6FE0">
        <w:t>.</w:t>
      </w:r>
    </w:p>
    <w:p w14:paraId="1D35DAAF" w14:textId="3E458150" w:rsidR="00806CF3" w:rsidRPr="008B6FE0" w:rsidRDefault="005B37F2">
      <w:pPr>
        <w:pStyle w:val="Heading1"/>
        <w:numPr>
          <w:ilvl w:val="0"/>
          <w:numId w:val="6"/>
        </w:numPr>
      </w:pPr>
      <w:bookmarkStart w:id="5" w:name="_Toc208623976"/>
      <w:r w:rsidRPr="008B6FE0">
        <w:lastRenderedPageBreak/>
        <w:t>Contexte de développement du projet et analyse stratégique</w:t>
      </w:r>
      <w:bookmarkEnd w:id="5"/>
    </w:p>
    <w:p w14:paraId="67C2A44F" w14:textId="5D943DDE" w:rsidR="00FF47C0" w:rsidRPr="00FF47C0" w:rsidRDefault="00461EA6" w:rsidP="00FF47C0">
      <w:pPr>
        <w:pStyle w:val="TOC2"/>
        <w:rPr>
          <w:rFonts w:asciiTheme="minorHAnsi" w:eastAsiaTheme="minorEastAsia" w:hAnsiTheme="minorHAnsi" w:cstheme="minorBidi"/>
          <w:noProof/>
          <w:kern w:val="2"/>
          <w:szCs w:val="24"/>
          <w:lang w:eastAsia="en-US"/>
          <w14:ligatures w14:val="standardContextual"/>
        </w:rPr>
      </w:pPr>
      <w:r w:rsidRPr="008B6FE0">
        <w:fldChar w:fldCharType="begin"/>
      </w:r>
      <w:r w:rsidRPr="008B6FE0">
        <w:instrText xml:space="preserve"> TOC \b chapitreParadigme \* MERGEFORMAT </w:instrText>
      </w:r>
      <w:r w:rsidRPr="008B6FE0">
        <w:fldChar w:fldCharType="separate"/>
      </w:r>
      <w:r w:rsidR="00FF47C0">
        <w:rPr>
          <w:noProof/>
        </w:rPr>
        <w:t>1.1</w:t>
      </w:r>
      <w:r w:rsidR="00FF47C0" w:rsidRPr="00FF47C0">
        <w:rPr>
          <w:rFonts w:asciiTheme="minorHAnsi" w:eastAsiaTheme="minorEastAsia" w:hAnsiTheme="minorHAnsi" w:cstheme="minorBidi"/>
          <w:noProof/>
          <w:kern w:val="2"/>
          <w:szCs w:val="24"/>
          <w:lang w:eastAsia="en-US"/>
          <w14:ligatures w14:val="standardContextual"/>
        </w:rPr>
        <w:tab/>
      </w:r>
      <w:r w:rsidR="00FF47C0">
        <w:rPr>
          <w:noProof/>
        </w:rPr>
        <w:t>Présentation de la structure d’accueil et de son positionnement</w:t>
      </w:r>
      <w:r w:rsidR="00FF47C0">
        <w:rPr>
          <w:noProof/>
        </w:rPr>
        <w:tab/>
      </w:r>
      <w:r w:rsidR="00FF47C0">
        <w:rPr>
          <w:noProof/>
        </w:rPr>
        <w:fldChar w:fldCharType="begin"/>
      </w:r>
      <w:r w:rsidR="00FF47C0">
        <w:rPr>
          <w:noProof/>
        </w:rPr>
        <w:instrText xml:space="preserve"> PAGEREF _Toc208623950 \h </w:instrText>
      </w:r>
      <w:r w:rsidR="00FF47C0">
        <w:rPr>
          <w:noProof/>
        </w:rPr>
      </w:r>
      <w:r w:rsidR="00FF47C0">
        <w:rPr>
          <w:noProof/>
        </w:rPr>
        <w:fldChar w:fldCharType="separate"/>
      </w:r>
      <w:r w:rsidR="003275FB">
        <w:rPr>
          <w:noProof/>
        </w:rPr>
        <w:t>6</w:t>
      </w:r>
      <w:r w:rsidR="00FF47C0">
        <w:rPr>
          <w:noProof/>
        </w:rPr>
        <w:fldChar w:fldCharType="end"/>
      </w:r>
    </w:p>
    <w:p w14:paraId="31265F83" w14:textId="4181EF6B" w:rsidR="00FF47C0" w:rsidRPr="00FF47C0" w:rsidRDefault="00FF47C0" w:rsidP="00FF47C0">
      <w:pPr>
        <w:pStyle w:val="TOC3"/>
        <w:tabs>
          <w:tab w:val="clear" w:pos="8789"/>
          <w:tab w:val="right" w:leader="underscore" w:pos="8787"/>
        </w:tabs>
        <w:rPr>
          <w:rFonts w:asciiTheme="minorHAnsi" w:eastAsiaTheme="minorEastAsia" w:hAnsiTheme="minorHAnsi" w:cstheme="minorBidi"/>
          <w:noProof/>
          <w:kern w:val="2"/>
          <w:szCs w:val="24"/>
          <w:lang w:eastAsia="en-US"/>
          <w14:ligatures w14:val="standardContextual"/>
        </w:rPr>
      </w:pPr>
      <w:r w:rsidRPr="00980C84">
        <w:rPr>
          <w:noProof/>
        </w:rPr>
        <w:t>1.1.1</w:t>
      </w:r>
      <w:r w:rsidRPr="00FF47C0">
        <w:rPr>
          <w:rFonts w:asciiTheme="minorHAnsi" w:eastAsiaTheme="minorEastAsia" w:hAnsiTheme="minorHAnsi" w:cstheme="minorBidi"/>
          <w:noProof/>
          <w:kern w:val="2"/>
          <w:szCs w:val="24"/>
          <w:lang w:eastAsia="en-US"/>
          <w14:ligatures w14:val="standardContextual"/>
        </w:rPr>
        <w:tab/>
      </w:r>
      <w:r>
        <w:rPr>
          <w:noProof/>
        </w:rPr>
        <w:t>Missions et positionnement du centre de formation</w:t>
      </w:r>
      <w:r>
        <w:rPr>
          <w:noProof/>
        </w:rPr>
        <w:tab/>
      </w:r>
      <w:r>
        <w:rPr>
          <w:noProof/>
        </w:rPr>
        <w:fldChar w:fldCharType="begin"/>
      </w:r>
      <w:r>
        <w:rPr>
          <w:noProof/>
        </w:rPr>
        <w:instrText xml:space="preserve"> PAGEREF _Toc208623951 \h </w:instrText>
      </w:r>
      <w:r>
        <w:rPr>
          <w:noProof/>
        </w:rPr>
      </w:r>
      <w:r>
        <w:rPr>
          <w:noProof/>
        </w:rPr>
        <w:fldChar w:fldCharType="separate"/>
      </w:r>
      <w:r w:rsidR="003275FB">
        <w:rPr>
          <w:noProof/>
        </w:rPr>
        <w:t>6</w:t>
      </w:r>
      <w:r>
        <w:rPr>
          <w:noProof/>
        </w:rPr>
        <w:fldChar w:fldCharType="end"/>
      </w:r>
    </w:p>
    <w:p w14:paraId="282B0540" w14:textId="6A7646A0" w:rsidR="00FF47C0" w:rsidRPr="00FF47C0" w:rsidRDefault="00FF47C0" w:rsidP="00FF47C0">
      <w:pPr>
        <w:pStyle w:val="TOC3"/>
        <w:tabs>
          <w:tab w:val="clear" w:pos="8789"/>
          <w:tab w:val="right" w:leader="underscore" w:pos="8787"/>
        </w:tabs>
        <w:rPr>
          <w:rFonts w:asciiTheme="minorHAnsi" w:eastAsiaTheme="minorEastAsia" w:hAnsiTheme="minorHAnsi" w:cstheme="minorBidi"/>
          <w:noProof/>
          <w:kern w:val="2"/>
          <w:szCs w:val="24"/>
          <w:lang w:eastAsia="en-US"/>
          <w14:ligatures w14:val="standardContextual"/>
        </w:rPr>
      </w:pPr>
      <w:r w:rsidRPr="00980C84">
        <w:rPr>
          <w:noProof/>
        </w:rPr>
        <w:t>1.1.2</w:t>
      </w:r>
      <w:r w:rsidRPr="00FF47C0">
        <w:rPr>
          <w:rFonts w:asciiTheme="minorHAnsi" w:eastAsiaTheme="minorEastAsia" w:hAnsiTheme="minorHAnsi" w:cstheme="minorBidi"/>
          <w:noProof/>
          <w:kern w:val="2"/>
          <w:szCs w:val="24"/>
          <w:lang w:eastAsia="en-US"/>
          <w14:ligatures w14:val="standardContextual"/>
        </w:rPr>
        <w:tab/>
      </w:r>
      <w:r>
        <w:rPr>
          <w:noProof/>
        </w:rPr>
        <w:t>Organisation interne et gouvernance</w:t>
      </w:r>
      <w:r>
        <w:rPr>
          <w:noProof/>
        </w:rPr>
        <w:tab/>
      </w:r>
      <w:r>
        <w:rPr>
          <w:noProof/>
        </w:rPr>
        <w:fldChar w:fldCharType="begin"/>
      </w:r>
      <w:r>
        <w:rPr>
          <w:noProof/>
        </w:rPr>
        <w:instrText xml:space="preserve"> PAGEREF _Toc208623952 \h </w:instrText>
      </w:r>
      <w:r>
        <w:rPr>
          <w:noProof/>
        </w:rPr>
      </w:r>
      <w:r>
        <w:rPr>
          <w:noProof/>
        </w:rPr>
        <w:fldChar w:fldCharType="separate"/>
      </w:r>
      <w:r w:rsidR="003275FB">
        <w:rPr>
          <w:noProof/>
        </w:rPr>
        <w:t>7</w:t>
      </w:r>
      <w:r>
        <w:rPr>
          <w:noProof/>
        </w:rPr>
        <w:fldChar w:fldCharType="end"/>
      </w:r>
    </w:p>
    <w:p w14:paraId="157527DE" w14:textId="14357276" w:rsidR="00FF47C0" w:rsidRPr="00FF47C0" w:rsidRDefault="00FF47C0" w:rsidP="00FF47C0">
      <w:pPr>
        <w:pStyle w:val="TOC3"/>
        <w:tabs>
          <w:tab w:val="clear" w:pos="8789"/>
          <w:tab w:val="right" w:leader="underscore" w:pos="8787"/>
        </w:tabs>
        <w:rPr>
          <w:rFonts w:asciiTheme="minorHAnsi" w:eastAsiaTheme="minorEastAsia" w:hAnsiTheme="minorHAnsi" w:cstheme="minorBidi"/>
          <w:noProof/>
          <w:kern w:val="2"/>
          <w:szCs w:val="24"/>
          <w:lang w:eastAsia="en-US"/>
          <w14:ligatures w14:val="standardContextual"/>
        </w:rPr>
      </w:pPr>
      <w:r w:rsidRPr="00980C84">
        <w:rPr>
          <w:noProof/>
        </w:rPr>
        <w:t>1.1.3</w:t>
      </w:r>
      <w:r w:rsidRPr="00FF47C0">
        <w:rPr>
          <w:rFonts w:asciiTheme="minorHAnsi" w:eastAsiaTheme="minorEastAsia" w:hAnsiTheme="minorHAnsi" w:cstheme="minorBidi"/>
          <w:noProof/>
          <w:kern w:val="2"/>
          <w:szCs w:val="24"/>
          <w:lang w:eastAsia="en-US"/>
          <w14:ligatures w14:val="standardContextual"/>
        </w:rPr>
        <w:tab/>
      </w:r>
      <w:r>
        <w:rPr>
          <w:noProof/>
        </w:rPr>
        <w:t>Publics historiques et indicateurs clés</w:t>
      </w:r>
      <w:r>
        <w:rPr>
          <w:noProof/>
        </w:rPr>
        <w:tab/>
      </w:r>
      <w:r>
        <w:rPr>
          <w:noProof/>
        </w:rPr>
        <w:fldChar w:fldCharType="begin"/>
      </w:r>
      <w:r>
        <w:rPr>
          <w:noProof/>
        </w:rPr>
        <w:instrText xml:space="preserve"> PAGEREF _Toc208623953 \h </w:instrText>
      </w:r>
      <w:r>
        <w:rPr>
          <w:noProof/>
        </w:rPr>
      </w:r>
      <w:r>
        <w:rPr>
          <w:noProof/>
        </w:rPr>
        <w:fldChar w:fldCharType="separate"/>
      </w:r>
      <w:r w:rsidR="003275FB">
        <w:rPr>
          <w:noProof/>
        </w:rPr>
        <w:t>7</w:t>
      </w:r>
      <w:r>
        <w:rPr>
          <w:noProof/>
        </w:rPr>
        <w:fldChar w:fldCharType="end"/>
      </w:r>
    </w:p>
    <w:p w14:paraId="4A872B4B" w14:textId="5B6DDF82" w:rsidR="00FF47C0" w:rsidRPr="00FF47C0" w:rsidRDefault="00FF47C0" w:rsidP="00FF47C0">
      <w:pPr>
        <w:pStyle w:val="TOC2"/>
        <w:rPr>
          <w:rFonts w:asciiTheme="minorHAnsi" w:eastAsiaTheme="minorEastAsia" w:hAnsiTheme="minorHAnsi" w:cstheme="minorBidi"/>
          <w:noProof/>
          <w:kern w:val="2"/>
          <w:szCs w:val="24"/>
          <w:lang w:eastAsia="en-US"/>
          <w14:ligatures w14:val="standardContextual"/>
        </w:rPr>
      </w:pPr>
      <w:r>
        <w:rPr>
          <w:noProof/>
        </w:rPr>
        <w:t>1.2</w:t>
      </w:r>
      <w:r w:rsidRPr="00FF47C0">
        <w:rPr>
          <w:rFonts w:asciiTheme="minorHAnsi" w:eastAsiaTheme="minorEastAsia" w:hAnsiTheme="minorHAnsi" w:cstheme="minorBidi"/>
          <w:noProof/>
          <w:kern w:val="2"/>
          <w:szCs w:val="24"/>
          <w:lang w:eastAsia="en-US"/>
          <w14:ligatures w14:val="standardContextual"/>
        </w:rPr>
        <w:tab/>
      </w:r>
      <w:r>
        <w:rPr>
          <w:noProof/>
        </w:rPr>
        <w:t>Genèse et raisons d’émergence du projet</w:t>
      </w:r>
      <w:r>
        <w:rPr>
          <w:noProof/>
        </w:rPr>
        <w:tab/>
      </w:r>
      <w:r>
        <w:rPr>
          <w:noProof/>
        </w:rPr>
        <w:fldChar w:fldCharType="begin"/>
      </w:r>
      <w:r>
        <w:rPr>
          <w:noProof/>
        </w:rPr>
        <w:instrText xml:space="preserve"> PAGEREF _Toc208623954 \h </w:instrText>
      </w:r>
      <w:r>
        <w:rPr>
          <w:noProof/>
        </w:rPr>
      </w:r>
      <w:r>
        <w:rPr>
          <w:noProof/>
        </w:rPr>
        <w:fldChar w:fldCharType="separate"/>
      </w:r>
      <w:r w:rsidR="003275FB">
        <w:rPr>
          <w:noProof/>
        </w:rPr>
        <w:t>8</w:t>
      </w:r>
      <w:r>
        <w:rPr>
          <w:noProof/>
        </w:rPr>
        <w:fldChar w:fldCharType="end"/>
      </w:r>
    </w:p>
    <w:p w14:paraId="3E94A633" w14:textId="0A16F891" w:rsidR="00FF47C0" w:rsidRPr="00FF47C0" w:rsidRDefault="00FF47C0" w:rsidP="00FF47C0">
      <w:pPr>
        <w:pStyle w:val="TOC3"/>
        <w:tabs>
          <w:tab w:val="clear" w:pos="8789"/>
          <w:tab w:val="right" w:leader="underscore" w:pos="8787"/>
        </w:tabs>
        <w:rPr>
          <w:rFonts w:asciiTheme="minorHAnsi" w:eastAsiaTheme="minorEastAsia" w:hAnsiTheme="minorHAnsi" w:cstheme="minorBidi"/>
          <w:noProof/>
          <w:kern w:val="2"/>
          <w:szCs w:val="24"/>
          <w:lang w:eastAsia="en-US"/>
          <w14:ligatures w14:val="standardContextual"/>
        </w:rPr>
      </w:pPr>
      <w:r w:rsidRPr="00980C84">
        <w:rPr>
          <w:noProof/>
        </w:rPr>
        <w:t>1.2.1</w:t>
      </w:r>
      <w:r w:rsidRPr="00FF47C0">
        <w:rPr>
          <w:rFonts w:asciiTheme="minorHAnsi" w:eastAsiaTheme="minorEastAsia" w:hAnsiTheme="minorHAnsi" w:cstheme="minorBidi"/>
          <w:noProof/>
          <w:kern w:val="2"/>
          <w:szCs w:val="24"/>
          <w:lang w:eastAsia="en-US"/>
          <w14:ligatures w14:val="standardContextual"/>
        </w:rPr>
        <w:tab/>
      </w:r>
      <w:r>
        <w:rPr>
          <w:noProof/>
        </w:rPr>
        <w:t>Impact de la loi de finances 2025 sur le secteur de formation</w:t>
      </w:r>
      <w:r>
        <w:rPr>
          <w:noProof/>
        </w:rPr>
        <w:tab/>
      </w:r>
      <w:r>
        <w:rPr>
          <w:noProof/>
        </w:rPr>
        <w:fldChar w:fldCharType="begin"/>
      </w:r>
      <w:r>
        <w:rPr>
          <w:noProof/>
        </w:rPr>
        <w:instrText xml:space="preserve"> PAGEREF _Toc208623955 \h </w:instrText>
      </w:r>
      <w:r>
        <w:rPr>
          <w:noProof/>
        </w:rPr>
      </w:r>
      <w:r>
        <w:rPr>
          <w:noProof/>
        </w:rPr>
        <w:fldChar w:fldCharType="separate"/>
      </w:r>
      <w:r w:rsidR="003275FB">
        <w:rPr>
          <w:noProof/>
        </w:rPr>
        <w:t>8</w:t>
      </w:r>
      <w:r>
        <w:rPr>
          <w:noProof/>
        </w:rPr>
        <w:fldChar w:fldCharType="end"/>
      </w:r>
    </w:p>
    <w:p w14:paraId="67B8D714" w14:textId="7D70A7AC" w:rsidR="00FF47C0" w:rsidRPr="00FF47C0" w:rsidRDefault="00FF47C0" w:rsidP="00FF47C0">
      <w:pPr>
        <w:pStyle w:val="TOC3"/>
        <w:tabs>
          <w:tab w:val="clear" w:pos="8789"/>
          <w:tab w:val="right" w:leader="underscore" w:pos="8787"/>
        </w:tabs>
        <w:rPr>
          <w:rFonts w:asciiTheme="minorHAnsi" w:eastAsiaTheme="minorEastAsia" w:hAnsiTheme="minorHAnsi" w:cstheme="minorBidi"/>
          <w:noProof/>
          <w:kern w:val="2"/>
          <w:szCs w:val="24"/>
          <w:lang w:eastAsia="en-US"/>
          <w14:ligatures w14:val="standardContextual"/>
        </w:rPr>
      </w:pPr>
      <w:r w:rsidRPr="00980C84">
        <w:rPr>
          <w:noProof/>
        </w:rPr>
        <w:t>1.2.2</w:t>
      </w:r>
      <w:r w:rsidRPr="00FF47C0">
        <w:rPr>
          <w:rFonts w:asciiTheme="minorHAnsi" w:eastAsiaTheme="minorEastAsia" w:hAnsiTheme="minorHAnsi" w:cstheme="minorBidi"/>
          <w:noProof/>
          <w:kern w:val="2"/>
          <w:szCs w:val="24"/>
          <w:lang w:eastAsia="en-US"/>
          <w14:ligatures w14:val="standardContextual"/>
        </w:rPr>
        <w:tab/>
      </w:r>
      <w:r>
        <w:rPr>
          <w:noProof/>
        </w:rPr>
        <w:t>Contraintes financières et enjeux de diversification</w:t>
      </w:r>
      <w:r>
        <w:rPr>
          <w:noProof/>
        </w:rPr>
        <w:tab/>
      </w:r>
      <w:r>
        <w:rPr>
          <w:noProof/>
        </w:rPr>
        <w:fldChar w:fldCharType="begin"/>
      </w:r>
      <w:r>
        <w:rPr>
          <w:noProof/>
        </w:rPr>
        <w:instrText xml:space="preserve"> PAGEREF _Toc208623956 \h </w:instrText>
      </w:r>
      <w:r>
        <w:rPr>
          <w:noProof/>
        </w:rPr>
      </w:r>
      <w:r>
        <w:rPr>
          <w:noProof/>
        </w:rPr>
        <w:fldChar w:fldCharType="separate"/>
      </w:r>
      <w:r w:rsidR="003275FB">
        <w:rPr>
          <w:noProof/>
        </w:rPr>
        <w:t>8</w:t>
      </w:r>
      <w:r>
        <w:rPr>
          <w:noProof/>
        </w:rPr>
        <w:fldChar w:fldCharType="end"/>
      </w:r>
    </w:p>
    <w:p w14:paraId="39201154" w14:textId="78D87BDB" w:rsidR="00FF47C0" w:rsidRPr="00FF47C0" w:rsidRDefault="00FF47C0" w:rsidP="00FF47C0">
      <w:pPr>
        <w:pStyle w:val="TOC3"/>
        <w:tabs>
          <w:tab w:val="clear" w:pos="8789"/>
          <w:tab w:val="right" w:leader="underscore" w:pos="8787"/>
        </w:tabs>
        <w:rPr>
          <w:rFonts w:asciiTheme="minorHAnsi" w:eastAsiaTheme="minorEastAsia" w:hAnsiTheme="minorHAnsi" w:cstheme="minorBidi"/>
          <w:noProof/>
          <w:kern w:val="2"/>
          <w:szCs w:val="24"/>
          <w:lang w:eastAsia="en-US"/>
          <w14:ligatures w14:val="standardContextual"/>
        </w:rPr>
      </w:pPr>
      <w:r w:rsidRPr="00980C84">
        <w:rPr>
          <w:noProof/>
        </w:rPr>
        <w:t>1.2.3</w:t>
      </w:r>
      <w:r w:rsidRPr="00FF47C0">
        <w:rPr>
          <w:rFonts w:asciiTheme="minorHAnsi" w:eastAsiaTheme="minorEastAsia" w:hAnsiTheme="minorHAnsi" w:cstheme="minorBidi"/>
          <w:noProof/>
          <w:kern w:val="2"/>
          <w:szCs w:val="24"/>
          <w:lang w:eastAsia="en-US"/>
          <w14:ligatures w14:val="standardContextual"/>
        </w:rPr>
        <w:tab/>
      </w:r>
      <w:r>
        <w:rPr>
          <w:noProof/>
        </w:rPr>
        <w:t>Objectifs stratégiques du CFA pour sécuriser ses ressources</w:t>
      </w:r>
      <w:r>
        <w:rPr>
          <w:noProof/>
        </w:rPr>
        <w:tab/>
      </w:r>
      <w:r>
        <w:rPr>
          <w:noProof/>
        </w:rPr>
        <w:fldChar w:fldCharType="begin"/>
      </w:r>
      <w:r>
        <w:rPr>
          <w:noProof/>
        </w:rPr>
        <w:instrText xml:space="preserve"> PAGEREF _Toc208623957 \h </w:instrText>
      </w:r>
      <w:r>
        <w:rPr>
          <w:noProof/>
        </w:rPr>
      </w:r>
      <w:r>
        <w:rPr>
          <w:noProof/>
        </w:rPr>
        <w:fldChar w:fldCharType="separate"/>
      </w:r>
      <w:r w:rsidR="003275FB">
        <w:rPr>
          <w:noProof/>
        </w:rPr>
        <w:t>9</w:t>
      </w:r>
      <w:r>
        <w:rPr>
          <w:noProof/>
        </w:rPr>
        <w:fldChar w:fldCharType="end"/>
      </w:r>
    </w:p>
    <w:p w14:paraId="1E458F0C" w14:textId="3EDC4A59" w:rsidR="00FF47C0" w:rsidRPr="00FF47C0" w:rsidRDefault="00FF47C0" w:rsidP="00FF47C0">
      <w:pPr>
        <w:pStyle w:val="TOC2"/>
        <w:rPr>
          <w:rFonts w:asciiTheme="minorHAnsi" w:eastAsiaTheme="minorEastAsia" w:hAnsiTheme="minorHAnsi" w:cstheme="minorBidi"/>
          <w:noProof/>
          <w:kern w:val="2"/>
          <w:szCs w:val="24"/>
          <w:lang w:eastAsia="en-US"/>
          <w14:ligatures w14:val="standardContextual"/>
        </w:rPr>
      </w:pPr>
      <w:r>
        <w:rPr>
          <w:noProof/>
        </w:rPr>
        <w:t>1.3</w:t>
      </w:r>
      <w:r w:rsidRPr="00FF47C0">
        <w:rPr>
          <w:rFonts w:asciiTheme="minorHAnsi" w:eastAsiaTheme="minorEastAsia" w:hAnsiTheme="minorHAnsi" w:cstheme="minorBidi"/>
          <w:noProof/>
          <w:kern w:val="2"/>
          <w:szCs w:val="24"/>
          <w:lang w:eastAsia="en-US"/>
          <w14:ligatures w14:val="standardContextual"/>
        </w:rPr>
        <w:tab/>
      </w:r>
      <w:r>
        <w:rPr>
          <w:noProof/>
        </w:rPr>
        <w:t>Analyse stratégique du projet</w:t>
      </w:r>
      <w:r>
        <w:rPr>
          <w:noProof/>
        </w:rPr>
        <w:tab/>
      </w:r>
      <w:r>
        <w:rPr>
          <w:noProof/>
        </w:rPr>
        <w:fldChar w:fldCharType="begin"/>
      </w:r>
      <w:r>
        <w:rPr>
          <w:noProof/>
        </w:rPr>
        <w:instrText xml:space="preserve"> PAGEREF _Toc208623958 \h </w:instrText>
      </w:r>
      <w:r>
        <w:rPr>
          <w:noProof/>
        </w:rPr>
      </w:r>
      <w:r>
        <w:rPr>
          <w:noProof/>
        </w:rPr>
        <w:fldChar w:fldCharType="separate"/>
      </w:r>
      <w:r w:rsidR="003275FB">
        <w:rPr>
          <w:noProof/>
        </w:rPr>
        <w:t>9</w:t>
      </w:r>
      <w:r>
        <w:rPr>
          <w:noProof/>
        </w:rPr>
        <w:fldChar w:fldCharType="end"/>
      </w:r>
    </w:p>
    <w:p w14:paraId="6D8D766E" w14:textId="08692984" w:rsidR="00FF47C0" w:rsidRPr="00FF47C0" w:rsidRDefault="00FF47C0" w:rsidP="00FF47C0">
      <w:pPr>
        <w:pStyle w:val="TOC3"/>
        <w:tabs>
          <w:tab w:val="clear" w:pos="8789"/>
          <w:tab w:val="right" w:leader="underscore" w:pos="8787"/>
        </w:tabs>
        <w:rPr>
          <w:rFonts w:asciiTheme="minorHAnsi" w:eastAsiaTheme="minorEastAsia" w:hAnsiTheme="minorHAnsi" w:cstheme="minorBidi"/>
          <w:noProof/>
          <w:kern w:val="2"/>
          <w:szCs w:val="24"/>
          <w:lang w:eastAsia="en-US"/>
          <w14:ligatures w14:val="standardContextual"/>
        </w:rPr>
      </w:pPr>
      <w:r w:rsidRPr="00980C84">
        <w:rPr>
          <w:noProof/>
        </w:rPr>
        <w:t>1.3.1</w:t>
      </w:r>
      <w:r w:rsidRPr="00FF47C0">
        <w:rPr>
          <w:rFonts w:asciiTheme="minorHAnsi" w:eastAsiaTheme="minorEastAsia" w:hAnsiTheme="minorHAnsi" w:cstheme="minorBidi"/>
          <w:noProof/>
          <w:kern w:val="2"/>
          <w:szCs w:val="24"/>
          <w:lang w:eastAsia="en-US"/>
          <w14:ligatures w14:val="standardContextual"/>
        </w:rPr>
        <w:tab/>
      </w:r>
      <w:r>
        <w:rPr>
          <w:noProof/>
        </w:rPr>
        <w:t>Analyse de la demande</w:t>
      </w:r>
      <w:r>
        <w:rPr>
          <w:noProof/>
        </w:rPr>
        <w:tab/>
      </w:r>
      <w:r>
        <w:rPr>
          <w:noProof/>
        </w:rPr>
        <w:fldChar w:fldCharType="begin"/>
      </w:r>
      <w:r>
        <w:rPr>
          <w:noProof/>
        </w:rPr>
        <w:instrText xml:space="preserve"> PAGEREF _Toc208623959 \h </w:instrText>
      </w:r>
      <w:r>
        <w:rPr>
          <w:noProof/>
        </w:rPr>
      </w:r>
      <w:r>
        <w:rPr>
          <w:noProof/>
        </w:rPr>
        <w:fldChar w:fldCharType="separate"/>
      </w:r>
      <w:r w:rsidR="003275FB">
        <w:rPr>
          <w:noProof/>
        </w:rPr>
        <w:t>9</w:t>
      </w:r>
      <w:r>
        <w:rPr>
          <w:noProof/>
        </w:rPr>
        <w:fldChar w:fldCharType="end"/>
      </w:r>
    </w:p>
    <w:p w14:paraId="67054734" w14:textId="1DD40432" w:rsidR="00FF47C0" w:rsidRPr="00FF47C0" w:rsidRDefault="00FF47C0" w:rsidP="00FF47C0">
      <w:pPr>
        <w:pStyle w:val="TOC3"/>
        <w:tabs>
          <w:tab w:val="clear" w:pos="8789"/>
          <w:tab w:val="right" w:leader="underscore" w:pos="8787"/>
        </w:tabs>
        <w:rPr>
          <w:rFonts w:asciiTheme="minorHAnsi" w:eastAsiaTheme="minorEastAsia" w:hAnsiTheme="minorHAnsi" w:cstheme="minorBidi"/>
          <w:noProof/>
          <w:kern w:val="2"/>
          <w:szCs w:val="24"/>
          <w:lang w:eastAsia="en-US"/>
          <w14:ligatures w14:val="standardContextual"/>
        </w:rPr>
      </w:pPr>
      <w:r w:rsidRPr="00980C84">
        <w:rPr>
          <w:noProof/>
        </w:rPr>
        <w:t>1.3.1</w:t>
      </w:r>
      <w:r w:rsidRPr="00FF47C0">
        <w:rPr>
          <w:rFonts w:asciiTheme="minorHAnsi" w:eastAsiaTheme="minorEastAsia" w:hAnsiTheme="minorHAnsi" w:cstheme="minorBidi"/>
          <w:noProof/>
          <w:kern w:val="2"/>
          <w:szCs w:val="24"/>
          <w:lang w:eastAsia="en-US"/>
          <w14:ligatures w14:val="standardContextual"/>
        </w:rPr>
        <w:tab/>
      </w:r>
      <w:r>
        <w:rPr>
          <w:noProof/>
        </w:rPr>
        <w:t>Enjeux pour les parties prenantes</w:t>
      </w:r>
      <w:r>
        <w:rPr>
          <w:noProof/>
        </w:rPr>
        <w:tab/>
      </w:r>
      <w:r>
        <w:rPr>
          <w:noProof/>
        </w:rPr>
        <w:fldChar w:fldCharType="begin"/>
      </w:r>
      <w:r>
        <w:rPr>
          <w:noProof/>
        </w:rPr>
        <w:instrText xml:space="preserve"> PAGEREF _Toc208623960 \h </w:instrText>
      </w:r>
      <w:r>
        <w:rPr>
          <w:noProof/>
        </w:rPr>
      </w:r>
      <w:r>
        <w:rPr>
          <w:noProof/>
        </w:rPr>
        <w:fldChar w:fldCharType="separate"/>
      </w:r>
      <w:r w:rsidR="003275FB">
        <w:rPr>
          <w:noProof/>
        </w:rPr>
        <w:t>9</w:t>
      </w:r>
      <w:r>
        <w:rPr>
          <w:noProof/>
        </w:rPr>
        <w:fldChar w:fldCharType="end"/>
      </w:r>
    </w:p>
    <w:p w14:paraId="50898FCC" w14:textId="6003EC8D" w:rsidR="00FF47C0" w:rsidRPr="00FF47C0" w:rsidRDefault="00FF47C0" w:rsidP="00FF47C0">
      <w:pPr>
        <w:pStyle w:val="TOC4"/>
        <w:tabs>
          <w:tab w:val="left" w:pos="2394"/>
          <w:tab w:val="right" w:leader="underscore" w:pos="8787"/>
        </w:tabs>
        <w:rPr>
          <w:rFonts w:asciiTheme="minorHAnsi" w:eastAsiaTheme="minorEastAsia" w:hAnsiTheme="minorHAnsi" w:cstheme="minorBidi"/>
          <w:noProof/>
          <w:kern w:val="2"/>
          <w:szCs w:val="24"/>
          <w:lang w:eastAsia="en-US"/>
          <w14:ligatures w14:val="standardContextual"/>
        </w:rPr>
      </w:pPr>
      <w:r>
        <w:rPr>
          <w:noProof/>
          <w:lang w:eastAsia="en-US"/>
        </w:rPr>
        <w:t>1.3.1.1</w:t>
      </w:r>
      <w:r w:rsidRPr="00FF47C0">
        <w:rPr>
          <w:rFonts w:asciiTheme="minorHAnsi" w:eastAsiaTheme="minorEastAsia" w:hAnsiTheme="minorHAnsi" w:cstheme="minorBidi"/>
          <w:noProof/>
          <w:kern w:val="2"/>
          <w:szCs w:val="24"/>
          <w:lang w:eastAsia="en-US"/>
          <w14:ligatures w14:val="standardContextual"/>
        </w:rPr>
        <w:tab/>
      </w:r>
      <w:r>
        <w:rPr>
          <w:noProof/>
          <w:lang w:eastAsia="en-US"/>
        </w:rPr>
        <w:t>La direction du centre de formation</w:t>
      </w:r>
      <w:r>
        <w:rPr>
          <w:noProof/>
        </w:rPr>
        <w:tab/>
      </w:r>
      <w:r>
        <w:rPr>
          <w:noProof/>
        </w:rPr>
        <w:fldChar w:fldCharType="begin"/>
      </w:r>
      <w:r>
        <w:rPr>
          <w:noProof/>
        </w:rPr>
        <w:instrText xml:space="preserve"> PAGEREF _Toc208623961 \h </w:instrText>
      </w:r>
      <w:r>
        <w:rPr>
          <w:noProof/>
        </w:rPr>
      </w:r>
      <w:r>
        <w:rPr>
          <w:noProof/>
        </w:rPr>
        <w:fldChar w:fldCharType="separate"/>
      </w:r>
      <w:r w:rsidR="003275FB">
        <w:rPr>
          <w:noProof/>
        </w:rPr>
        <w:t>9</w:t>
      </w:r>
      <w:r>
        <w:rPr>
          <w:noProof/>
        </w:rPr>
        <w:fldChar w:fldCharType="end"/>
      </w:r>
    </w:p>
    <w:p w14:paraId="485E7341" w14:textId="5D951702" w:rsidR="00FF47C0" w:rsidRPr="00FF47C0" w:rsidRDefault="00FF47C0" w:rsidP="00FF47C0">
      <w:pPr>
        <w:pStyle w:val="TOC4"/>
        <w:tabs>
          <w:tab w:val="left" w:pos="2394"/>
          <w:tab w:val="right" w:leader="underscore" w:pos="8787"/>
        </w:tabs>
        <w:rPr>
          <w:rFonts w:asciiTheme="minorHAnsi" w:eastAsiaTheme="minorEastAsia" w:hAnsiTheme="minorHAnsi" w:cstheme="minorBidi"/>
          <w:noProof/>
          <w:kern w:val="2"/>
          <w:szCs w:val="24"/>
          <w:lang w:eastAsia="en-US"/>
          <w14:ligatures w14:val="standardContextual"/>
        </w:rPr>
      </w:pPr>
      <w:r>
        <w:rPr>
          <w:noProof/>
          <w:lang w:eastAsia="en-US"/>
        </w:rPr>
        <w:t>1.3.1.2</w:t>
      </w:r>
      <w:r w:rsidRPr="00FF47C0">
        <w:rPr>
          <w:rFonts w:asciiTheme="minorHAnsi" w:eastAsiaTheme="minorEastAsia" w:hAnsiTheme="minorHAnsi" w:cstheme="minorBidi"/>
          <w:noProof/>
          <w:kern w:val="2"/>
          <w:szCs w:val="24"/>
          <w:lang w:eastAsia="en-US"/>
          <w14:ligatures w14:val="standardContextual"/>
        </w:rPr>
        <w:tab/>
      </w:r>
      <w:r>
        <w:rPr>
          <w:noProof/>
          <w:lang w:eastAsia="en-US"/>
        </w:rPr>
        <w:t>L’OPCO</w:t>
      </w:r>
      <w:r>
        <w:rPr>
          <w:noProof/>
        </w:rPr>
        <w:tab/>
      </w:r>
      <w:r>
        <w:rPr>
          <w:noProof/>
        </w:rPr>
        <w:fldChar w:fldCharType="begin"/>
      </w:r>
      <w:r>
        <w:rPr>
          <w:noProof/>
        </w:rPr>
        <w:instrText xml:space="preserve"> PAGEREF _Toc208623962 \h </w:instrText>
      </w:r>
      <w:r>
        <w:rPr>
          <w:noProof/>
        </w:rPr>
      </w:r>
      <w:r>
        <w:rPr>
          <w:noProof/>
        </w:rPr>
        <w:fldChar w:fldCharType="separate"/>
      </w:r>
      <w:r w:rsidR="003275FB">
        <w:rPr>
          <w:noProof/>
        </w:rPr>
        <w:t>9</w:t>
      </w:r>
      <w:r>
        <w:rPr>
          <w:noProof/>
        </w:rPr>
        <w:fldChar w:fldCharType="end"/>
      </w:r>
    </w:p>
    <w:p w14:paraId="6A785EE6" w14:textId="1BE457D1" w:rsidR="00FF47C0" w:rsidRPr="00FF47C0" w:rsidRDefault="00FF47C0" w:rsidP="00FF47C0">
      <w:pPr>
        <w:pStyle w:val="TOC4"/>
        <w:tabs>
          <w:tab w:val="left" w:pos="2394"/>
          <w:tab w:val="right" w:leader="underscore" w:pos="8787"/>
        </w:tabs>
        <w:rPr>
          <w:rFonts w:asciiTheme="minorHAnsi" w:eastAsiaTheme="minorEastAsia" w:hAnsiTheme="minorHAnsi" w:cstheme="minorBidi"/>
          <w:noProof/>
          <w:kern w:val="2"/>
          <w:szCs w:val="24"/>
          <w:lang w:eastAsia="en-US"/>
          <w14:ligatures w14:val="standardContextual"/>
        </w:rPr>
      </w:pPr>
      <w:r>
        <w:rPr>
          <w:noProof/>
          <w:lang w:eastAsia="en-US"/>
        </w:rPr>
        <w:t>1.3.1.3</w:t>
      </w:r>
      <w:r w:rsidRPr="00FF47C0">
        <w:rPr>
          <w:rFonts w:asciiTheme="minorHAnsi" w:eastAsiaTheme="minorEastAsia" w:hAnsiTheme="minorHAnsi" w:cstheme="minorBidi"/>
          <w:noProof/>
          <w:kern w:val="2"/>
          <w:szCs w:val="24"/>
          <w:lang w:eastAsia="en-US"/>
          <w14:ligatures w14:val="standardContextual"/>
        </w:rPr>
        <w:tab/>
      </w:r>
      <w:r>
        <w:rPr>
          <w:noProof/>
          <w:lang w:eastAsia="en-US"/>
        </w:rPr>
        <w:t>Les formateurs</w:t>
      </w:r>
      <w:r>
        <w:rPr>
          <w:noProof/>
        </w:rPr>
        <w:tab/>
      </w:r>
      <w:r>
        <w:rPr>
          <w:noProof/>
        </w:rPr>
        <w:fldChar w:fldCharType="begin"/>
      </w:r>
      <w:r>
        <w:rPr>
          <w:noProof/>
        </w:rPr>
        <w:instrText xml:space="preserve"> PAGEREF _Toc208623963 \h </w:instrText>
      </w:r>
      <w:r>
        <w:rPr>
          <w:noProof/>
        </w:rPr>
      </w:r>
      <w:r>
        <w:rPr>
          <w:noProof/>
        </w:rPr>
        <w:fldChar w:fldCharType="separate"/>
      </w:r>
      <w:r w:rsidR="003275FB">
        <w:rPr>
          <w:noProof/>
        </w:rPr>
        <w:t>10</w:t>
      </w:r>
      <w:r>
        <w:rPr>
          <w:noProof/>
        </w:rPr>
        <w:fldChar w:fldCharType="end"/>
      </w:r>
    </w:p>
    <w:p w14:paraId="26DD990A" w14:textId="6B380917" w:rsidR="00FF47C0" w:rsidRPr="00FF47C0" w:rsidRDefault="00FF47C0" w:rsidP="00FF47C0">
      <w:pPr>
        <w:pStyle w:val="TOC4"/>
        <w:tabs>
          <w:tab w:val="left" w:pos="2394"/>
          <w:tab w:val="right" w:leader="underscore" w:pos="8787"/>
        </w:tabs>
        <w:rPr>
          <w:rFonts w:asciiTheme="minorHAnsi" w:eastAsiaTheme="minorEastAsia" w:hAnsiTheme="minorHAnsi" w:cstheme="minorBidi"/>
          <w:noProof/>
          <w:kern w:val="2"/>
          <w:szCs w:val="24"/>
          <w:lang w:eastAsia="en-US"/>
          <w14:ligatures w14:val="standardContextual"/>
        </w:rPr>
      </w:pPr>
      <w:r>
        <w:rPr>
          <w:noProof/>
          <w:lang w:eastAsia="en-US"/>
        </w:rPr>
        <w:t>1.3.1.4</w:t>
      </w:r>
      <w:r w:rsidRPr="00FF47C0">
        <w:rPr>
          <w:rFonts w:asciiTheme="minorHAnsi" w:eastAsiaTheme="minorEastAsia" w:hAnsiTheme="minorHAnsi" w:cstheme="minorBidi"/>
          <w:noProof/>
          <w:kern w:val="2"/>
          <w:szCs w:val="24"/>
          <w:lang w:eastAsia="en-US"/>
          <w14:ligatures w14:val="standardContextual"/>
        </w:rPr>
        <w:tab/>
      </w:r>
      <w:r>
        <w:rPr>
          <w:noProof/>
          <w:lang w:eastAsia="en-US"/>
        </w:rPr>
        <w:t>Les entreprises clientes</w:t>
      </w:r>
      <w:r>
        <w:rPr>
          <w:noProof/>
        </w:rPr>
        <w:tab/>
      </w:r>
      <w:r>
        <w:rPr>
          <w:noProof/>
        </w:rPr>
        <w:fldChar w:fldCharType="begin"/>
      </w:r>
      <w:r>
        <w:rPr>
          <w:noProof/>
        </w:rPr>
        <w:instrText xml:space="preserve"> PAGEREF _Toc208623964 \h </w:instrText>
      </w:r>
      <w:r>
        <w:rPr>
          <w:noProof/>
        </w:rPr>
      </w:r>
      <w:r>
        <w:rPr>
          <w:noProof/>
        </w:rPr>
        <w:fldChar w:fldCharType="separate"/>
      </w:r>
      <w:r w:rsidR="003275FB">
        <w:rPr>
          <w:noProof/>
        </w:rPr>
        <w:t>10</w:t>
      </w:r>
      <w:r>
        <w:rPr>
          <w:noProof/>
        </w:rPr>
        <w:fldChar w:fldCharType="end"/>
      </w:r>
    </w:p>
    <w:p w14:paraId="1E44D54C" w14:textId="22A67D90" w:rsidR="00FF47C0" w:rsidRPr="003275FB" w:rsidRDefault="00FF47C0" w:rsidP="00FF47C0">
      <w:pPr>
        <w:pStyle w:val="TOC3"/>
        <w:tabs>
          <w:tab w:val="clear" w:pos="8789"/>
          <w:tab w:val="right" w:leader="underscore" w:pos="8787"/>
        </w:tabs>
        <w:rPr>
          <w:rFonts w:asciiTheme="minorHAnsi" w:eastAsiaTheme="minorEastAsia" w:hAnsiTheme="minorHAnsi" w:cstheme="minorBidi"/>
          <w:noProof/>
          <w:kern w:val="2"/>
          <w:szCs w:val="24"/>
          <w:lang w:eastAsia="en-US"/>
          <w14:ligatures w14:val="standardContextual"/>
        </w:rPr>
      </w:pPr>
      <w:r w:rsidRPr="00980C84">
        <w:rPr>
          <w:noProof/>
        </w:rPr>
        <w:t>1.3.2</w:t>
      </w:r>
      <w:r w:rsidRPr="003275FB">
        <w:rPr>
          <w:rFonts w:asciiTheme="minorHAnsi" w:eastAsiaTheme="minorEastAsia" w:hAnsiTheme="minorHAnsi" w:cstheme="minorBidi"/>
          <w:noProof/>
          <w:kern w:val="2"/>
          <w:szCs w:val="24"/>
          <w:lang w:eastAsia="en-US"/>
          <w14:ligatures w14:val="standardContextual"/>
        </w:rPr>
        <w:tab/>
      </w:r>
      <w:r>
        <w:rPr>
          <w:noProof/>
        </w:rPr>
        <w:t>Analyse SWOT</w:t>
      </w:r>
      <w:r>
        <w:rPr>
          <w:noProof/>
        </w:rPr>
        <w:tab/>
      </w:r>
      <w:r>
        <w:rPr>
          <w:noProof/>
        </w:rPr>
        <w:fldChar w:fldCharType="begin"/>
      </w:r>
      <w:r>
        <w:rPr>
          <w:noProof/>
        </w:rPr>
        <w:instrText xml:space="preserve"> PAGEREF _Toc208623965 \h </w:instrText>
      </w:r>
      <w:r>
        <w:rPr>
          <w:noProof/>
        </w:rPr>
      </w:r>
      <w:r>
        <w:rPr>
          <w:noProof/>
        </w:rPr>
        <w:fldChar w:fldCharType="separate"/>
      </w:r>
      <w:r w:rsidR="003275FB">
        <w:rPr>
          <w:noProof/>
        </w:rPr>
        <w:t>10</w:t>
      </w:r>
      <w:r>
        <w:rPr>
          <w:noProof/>
        </w:rPr>
        <w:fldChar w:fldCharType="end"/>
      </w:r>
    </w:p>
    <w:p w14:paraId="51B79515" w14:textId="709716A1" w:rsidR="00FF47C0" w:rsidRPr="003275FB" w:rsidRDefault="00FF47C0" w:rsidP="00FF47C0">
      <w:pPr>
        <w:pStyle w:val="TOC3"/>
        <w:tabs>
          <w:tab w:val="clear" w:pos="8789"/>
          <w:tab w:val="right" w:leader="underscore" w:pos="8787"/>
        </w:tabs>
        <w:rPr>
          <w:rFonts w:asciiTheme="minorHAnsi" w:eastAsiaTheme="minorEastAsia" w:hAnsiTheme="minorHAnsi" w:cstheme="minorBidi"/>
          <w:noProof/>
          <w:kern w:val="2"/>
          <w:szCs w:val="24"/>
          <w:lang w:eastAsia="en-US"/>
          <w14:ligatures w14:val="standardContextual"/>
        </w:rPr>
      </w:pPr>
      <w:r w:rsidRPr="00980C84">
        <w:rPr>
          <w:noProof/>
        </w:rPr>
        <w:t>1.3.3</w:t>
      </w:r>
      <w:r w:rsidRPr="003275FB">
        <w:rPr>
          <w:rFonts w:asciiTheme="minorHAnsi" w:eastAsiaTheme="minorEastAsia" w:hAnsiTheme="minorHAnsi" w:cstheme="minorBidi"/>
          <w:noProof/>
          <w:kern w:val="2"/>
          <w:szCs w:val="24"/>
          <w:lang w:eastAsia="en-US"/>
          <w14:ligatures w14:val="standardContextual"/>
        </w:rPr>
        <w:tab/>
      </w:r>
      <w:r>
        <w:rPr>
          <w:noProof/>
        </w:rPr>
        <w:t>Analyse TOWS</w:t>
      </w:r>
      <w:r>
        <w:rPr>
          <w:noProof/>
        </w:rPr>
        <w:tab/>
      </w:r>
      <w:r>
        <w:rPr>
          <w:noProof/>
        </w:rPr>
        <w:fldChar w:fldCharType="begin"/>
      </w:r>
      <w:r>
        <w:rPr>
          <w:noProof/>
        </w:rPr>
        <w:instrText xml:space="preserve"> PAGEREF _Toc208623966 \h </w:instrText>
      </w:r>
      <w:r>
        <w:rPr>
          <w:noProof/>
        </w:rPr>
      </w:r>
      <w:r>
        <w:rPr>
          <w:noProof/>
        </w:rPr>
        <w:fldChar w:fldCharType="separate"/>
      </w:r>
      <w:r w:rsidR="003275FB">
        <w:rPr>
          <w:noProof/>
        </w:rPr>
        <w:t>11</w:t>
      </w:r>
      <w:r>
        <w:rPr>
          <w:noProof/>
        </w:rPr>
        <w:fldChar w:fldCharType="end"/>
      </w:r>
    </w:p>
    <w:p w14:paraId="18D12473" w14:textId="0ADF239E" w:rsidR="00461EA6" w:rsidRPr="008B6FE0" w:rsidRDefault="00461EA6" w:rsidP="00FF47C0">
      <w:pPr>
        <w:tabs>
          <w:tab w:val="right" w:leader="underscore" w:pos="8787"/>
        </w:tabs>
      </w:pPr>
      <w:r w:rsidRPr="008B6FE0">
        <w:fldChar w:fldCharType="end"/>
      </w:r>
    </w:p>
    <w:p w14:paraId="31CF5D81" w14:textId="4E3695CD" w:rsidR="001A5864" w:rsidRPr="008B6FE0" w:rsidRDefault="0047636E" w:rsidP="00BD40FE">
      <w:bookmarkStart w:id="6" w:name="chapitreParadigme"/>
      <w:r w:rsidRPr="008B6FE0">
        <w:t>Dans ce premier chapitre, je présente le contexte institutionnel, économique et réglementaire dans lequel s’inscrit le projet de réingénierie de la formation « Gestion de projet avec la méthode Scrum ». J’explique pourquoi ce projet a émergé au sein du centre ABC Skills</w:t>
      </w:r>
      <w:r w:rsidR="00247A7C" w:rsidRPr="008B6FE0">
        <w:rPr>
          <w:rStyle w:val="FootnoteReference"/>
        </w:rPr>
        <w:footnoteReference w:id="2"/>
      </w:r>
      <w:r w:rsidRPr="008B6FE0">
        <w:t xml:space="preserve">, en réponse aux nouvelles contraintes imposées par la Loi de Finances 2025. J’analyse les enjeux pour les différentes parties prenantes, et j’utilise l’outil SWOT pour poser un diagnostic stratégique clair, servant de base au cadrage du projet. </w:t>
      </w:r>
    </w:p>
    <w:p w14:paraId="4D42A67A" w14:textId="77777777" w:rsidR="0077557B" w:rsidRPr="008B6FE0" w:rsidRDefault="0077557B" w:rsidP="00BD40FE"/>
    <w:p w14:paraId="7DC00141" w14:textId="7EEBD180" w:rsidR="0077557B" w:rsidRPr="008B6FE0" w:rsidRDefault="005B37F2" w:rsidP="007B430F">
      <w:pPr>
        <w:pStyle w:val="Heading2"/>
      </w:pPr>
      <w:bookmarkStart w:id="7" w:name="_Toc208623950"/>
      <w:bookmarkStart w:id="8" w:name="_Toc208623977"/>
      <w:r w:rsidRPr="008B6FE0">
        <w:t xml:space="preserve">Présentation de la structure d’accueil </w:t>
      </w:r>
      <w:r w:rsidR="00AE0F88" w:rsidRPr="008B6FE0">
        <w:t>et de son positionnement</w:t>
      </w:r>
      <w:bookmarkEnd w:id="7"/>
      <w:bookmarkEnd w:id="8"/>
      <w:r w:rsidR="00AE0F88" w:rsidRPr="008B6FE0">
        <w:t xml:space="preserve"> </w:t>
      </w:r>
    </w:p>
    <w:p w14:paraId="0C318A2A" w14:textId="7D8F9CD3" w:rsidR="0077557B" w:rsidRPr="008B6FE0" w:rsidRDefault="00247A7C" w:rsidP="00BD40FE">
      <w:r w:rsidRPr="008B6FE0">
        <w:t>ABC Skills</w:t>
      </w:r>
      <w:r w:rsidR="00AE0F88" w:rsidRPr="008B6FE0">
        <w:t xml:space="preserve"> est une école supérieure d’informatique en alternance fondée en 2017 implantée </w:t>
      </w:r>
      <w:r w:rsidRPr="008B6FE0">
        <w:t xml:space="preserve">en </w:t>
      </w:r>
      <w:r w:rsidR="00AE0F88" w:rsidRPr="008B6FE0">
        <w:t xml:space="preserve">Île-de-France. Elle délivre certains Mastères RNCP niveau 7 en partenariat avec </w:t>
      </w:r>
      <w:r w:rsidRPr="008B6FE0">
        <w:t>une école d'ingénieurs en informatique</w:t>
      </w:r>
      <w:r w:rsidR="00AE0F88" w:rsidRPr="008B6FE0">
        <w:t xml:space="preserve">. </w:t>
      </w:r>
    </w:p>
    <w:p w14:paraId="685D407E" w14:textId="77777777" w:rsidR="00BA334C" w:rsidRPr="008B6FE0" w:rsidRDefault="00BA334C" w:rsidP="00BD40FE"/>
    <w:p w14:paraId="66CE9389" w14:textId="77777777" w:rsidR="00D43DB3" w:rsidRPr="008B6FE0" w:rsidRDefault="005B37F2" w:rsidP="00BD40FE">
      <w:pPr>
        <w:pStyle w:val="Heading3"/>
      </w:pPr>
      <w:bookmarkStart w:id="9" w:name="_Toc208623951"/>
      <w:bookmarkStart w:id="10" w:name="_Toc208623978"/>
      <w:r w:rsidRPr="008B6FE0">
        <w:t xml:space="preserve">Missions et positionnement </w:t>
      </w:r>
      <w:r w:rsidR="00D43DB3" w:rsidRPr="008B6FE0">
        <w:t>du centre de formation</w:t>
      </w:r>
      <w:bookmarkEnd w:id="9"/>
      <w:bookmarkEnd w:id="10"/>
    </w:p>
    <w:p w14:paraId="5EEF3971" w14:textId="67D41B55" w:rsidR="0077557B" w:rsidRPr="008B6FE0" w:rsidRDefault="00247A7C" w:rsidP="00BD40FE">
      <w:r w:rsidRPr="008B6FE0">
        <w:t>ABC Skills</w:t>
      </w:r>
      <w:r w:rsidR="003F6C6C" w:rsidRPr="008B6FE0">
        <w:t xml:space="preserve"> a pour mission de former des spécialistes des métiers du numérique grâce à des cursus en alternance, du niveau BTS (Bac+2) jusqu’au </w:t>
      </w:r>
      <w:r w:rsidR="007C70A1" w:rsidRPr="008B6FE0">
        <w:t xml:space="preserve">Mastère </w:t>
      </w:r>
      <w:r w:rsidR="003F6C6C" w:rsidRPr="008B6FE0">
        <w:t xml:space="preserve">(Bac+5). Son offre de formation couvre notamment le développement logiciel, la cybersécurité, le cloud computing et l’intelligence artificielle. En termes de positionnement, </w:t>
      </w:r>
      <w:r w:rsidRPr="008B6FE0">
        <w:t>ABC Skills</w:t>
      </w:r>
      <w:r w:rsidR="003F6C6C" w:rsidRPr="008B6FE0">
        <w:t xml:space="preserve"> bénéficie </w:t>
      </w:r>
      <w:r w:rsidR="007C70A1" w:rsidRPr="008B6FE0">
        <w:t>de son</w:t>
      </w:r>
      <w:r w:rsidR="003F6C6C" w:rsidRPr="008B6FE0">
        <w:t xml:space="preserve"> réseau national et de l’appui du groupe IFCV, ce qui lui confère une visibilité à l’échelle nationale. De plus, un partenariat avec l’école d’ingénieurs permet la délivrance de certains titres reconnus au Répertoire National des Certifications Professionnelles (RNCP) de </w:t>
      </w:r>
      <w:r w:rsidR="003F6C6C" w:rsidRPr="008B6FE0">
        <w:lastRenderedPageBreak/>
        <w:t>niveau 7 (Bac+5), garantissant la reconnaissance par l’État des diplômes de niveau Mastère proposés.</w:t>
      </w:r>
    </w:p>
    <w:p w14:paraId="1A7B86A9" w14:textId="77777777" w:rsidR="0077557B" w:rsidRPr="008B6FE0" w:rsidRDefault="0077557B" w:rsidP="00BD40FE"/>
    <w:p w14:paraId="756A280A" w14:textId="77777777" w:rsidR="00D43DB3" w:rsidRPr="008B6FE0" w:rsidRDefault="005B37F2" w:rsidP="00BD40FE">
      <w:pPr>
        <w:pStyle w:val="Heading3"/>
      </w:pPr>
      <w:bookmarkStart w:id="11" w:name="_Toc208623952"/>
      <w:bookmarkStart w:id="12" w:name="_Toc208623979"/>
      <w:r w:rsidRPr="008B6FE0">
        <w:t>Organisation interne et gouvernance</w:t>
      </w:r>
      <w:bookmarkEnd w:id="11"/>
      <w:bookmarkEnd w:id="12"/>
      <w:r w:rsidRPr="008B6FE0">
        <w:t xml:space="preserve"> </w:t>
      </w:r>
    </w:p>
    <w:p w14:paraId="3CE2C716" w14:textId="0F4A30D1" w:rsidR="003F6C6C" w:rsidRPr="008B6FE0" w:rsidRDefault="003F6C6C" w:rsidP="00BD40FE">
      <w:pPr>
        <w:rPr>
          <w:lang w:eastAsia="en-US"/>
        </w:rPr>
      </w:pPr>
      <w:r w:rsidRPr="008B6FE0">
        <w:rPr>
          <w:lang w:eastAsia="en-US"/>
        </w:rPr>
        <w:t>Direction générale</w:t>
      </w:r>
    </w:p>
    <w:p w14:paraId="62FC5FBF" w14:textId="13AD9631" w:rsidR="003F6C6C" w:rsidRPr="008B6FE0" w:rsidRDefault="003F6C6C">
      <w:pPr>
        <w:pStyle w:val="ListParagraph"/>
        <w:numPr>
          <w:ilvl w:val="0"/>
          <w:numId w:val="7"/>
        </w:numPr>
        <w:rPr>
          <w:lang w:eastAsia="en-US"/>
        </w:rPr>
      </w:pPr>
      <w:r w:rsidRPr="008B6FE0">
        <w:rPr>
          <w:b/>
          <w:bCs/>
          <w:lang w:eastAsia="en-US"/>
        </w:rPr>
        <w:t>Président du conseil d’administration</w:t>
      </w:r>
      <w:r w:rsidRPr="008B6FE0">
        <w:rPr>
          <w:lang w:eastAsia="en-US"/>
        </w:rPr>
        <w:t xml:space="preserve"> : B</w:t>
      </w:r>
      <w:r w:rsidR="007C70A1" w:rsidRPr="008B6FE0">
        <w:rPr>
          <w:lang w:eastAsia="en-US"/>
        </w:rPr>
        <w:t>.</w:t>
      </w:r>
      <w:r w:rsidRPr="008B6FE0">
        <w:rPr>
          <w:lang w:eastAsia="en-US"/>
        </w:rPr>
        <w:t xml:space="preserve"> T</w:t>
      </w:r>
      <w:r w:rsidR="007C70A1" w:rsidRPr="008B6FE0">
        <w:rPr>
          <w:lang w:eastAsia="en-US"/>
        </w:rPr>
        <w:t>.</w:t>
      </w:r>
      <w:r w:rsidRPr="008B6FE0">
        <w:rPr>
          <w:lang w:eastAsia="en-US"/>
        </w:rPr>
        <w:t>, fondateur du groupe IFCV.</w:t>
      </w:r>
    </w:p>
    <w:p w14:paraId="06F20A8A" w14:textId="4DCE136C" w:rsidR="003F6C6C" w:rsidRPr="008B6FE0" w:rsidRDefault="003F6C6C">
      <w:pPr>
        <w:pStyle w:val="ListParagraph"/>
        <w:numPr>
          <w:ilvl w:val="0"/>
          <w:numId w:val="7"/>
        </w:numPr>
        <w:rPr>
          <w:lang w:eastAsia="en-US"/>
        </w:rPr>
      </w:pPr>
      <w:r w:rsidRPr="008B6FE0">
        <w:rPr>
          <w:b/>
          <w:bCs/>
          <w:lang w:eastAsia="en-US"/>
        </w:rPr>
        <w:t>Directeur Général</w:t>
      </w:r>
      <w:r w:rsidRPr="008B6FE0">
        <w:rPr>
          <w:lang w:eastAsia="en-US"/>
        </w:rPr>
        <w:t xml:space="preserve"> : B</w:t>
      </w:r>
      <w:r w:rsidR="007C70A1" w:rsidRPr="008B6FE0">
        <w:rPr>
          <w:lang w:eastAsia="en-US"/>
        </w:rPr>
        <w:t>. B.</w:t>
      </w:r>
      <w:r w:rsidRPr="008B6FE0">
        <w:rPr>
          <w:lang w:eastAsia="en-US"/>
        </w:rPr>
        <w:t xml:space="preserve">, en charge de la gestion opérationnelle et du pilotage quotidien de </w:t>
      </w:r>
      <w:r w:rsidR="001E3A00" w:rsidRPr="008B6FE0">
        <w:rPr>
          <w:lang w:eastAsia="en-US"/>
        </w:rPr>
        <w:t>l’établissement.</w:t>
      </w:r>
    </w:p>
    <w:p w14:paraId="0E8B160B" w14:textId="494054E2" w:rsidR="003F6C6C" w:rsidRPr="008B6FE0" w:rsidRDefault="003F6C6C" w:rsidP="00BD40FE">
      <w:pPr>
        <w:rPr>
          <w:lang w:eastAsia="en-US"/>
        </w:rPr>
      </w:pPr>
      <w:r w:rsidRPr="008B6FE0">
        <w:rPr>
          <w:lang w:eastAsia="en-US"/>
        </w:rPr>
        <w:t>Direction pédagogique</w:t>
      </w:r>
    </w:p>
    <w:p w14:paraId="08D96989" w14:textId="5E976893" w:rsidR="003F6C6C" w:rsidRPr="008B6FE0" w:rsidRDefault="003F6C6C">
      <w:pPr>
        <w:pStyle w:val="ListParagraph"/>
        <w:numPr>
          <w:ilvl w:val="0"/>
          <w:numId w:val="8"/>
        </w:numPr>
        <w:rPr>
          <w:lang w:eastAsia="en-US"/>
        </w:rPr>
      </w:pPr>
      <w:r w:rsidRPr="008B6FE0">
        <w:rPr>
          <w:b/>
          <w:bCs/>
          <w:lang w:eastAsia="en-US"/>
        </w:rPr>
        <w:t>Directrice pédagogique</w:t>
      </w:r>
      <w:r w:rsidRPr="008B6FE0">
        <w:rPr>
          <w:lang w:eastAsia="en-US"/>
        </w:rPr>
        <w:t xml:space="preserve"> : W</w:t>
      </w:r>
      <w:r w:rsidR="007C70A1" w:rsidRPr="008B6FE0">
        <w:rPr>
          <w:lang w:eastAsia="en-US"/>
        </w:rPr>
        <w:t>. R.</w:t>
      </w:r>
      <w:r w:rsidRPr="008B6FE0">
        <w:rPr>
          <w:lang w:eastAsia="en-US"/>
        </w:rPr>
        <w:t>, docteure en informatique, responsable de l’élaboration des programmes.</w:t>
      </w:r>
    </w:p>
    <w:p w14:paraId="17B24F77" w14:textId="311481E2" w:rsidR="003F6C6C" w:rsidRPr="008B6FE0" w:rsidRDefault="003F6C6C">
      <w:pPr>
        <w:pStyle w:val="ListParagraph"/>
        <w:numPr>
          <w:ilvl w:val="0"/>
          <w:numId w:val="8"/>
        </w:numPr>
        <w:rPr>
          <w:lang w:eastAsia="en-US"/>
        </w:rPr>
      </w:pPr>
      <w:r w:rsidRPr="008B6FE0">
        <w:rPr>
          <w:b/>
          <w:bCs/>
          <w:lang w:eastAsia="en-US"/>
        </w:rPr>
        <w:t>Coordinateur pédagogique</w:t>
      </w:r>
      <w:r w:rsidRPr="008B6FE0">
        <w:rPr>
          <w:lang w:eastAsia="en-US"/>
        </w:rPr>
        <w:t xml:space="preserve"> : L</w:t>
      </w:r>
      <w:r w:rsidR="007C70A1" w:rsidRPr="008B6FE0">
        <w:rPr>
          <w:lang w:eastAsia="en-US"/>
        </w:rPr>
        <w:t>. J.</w:t>
      </w:r>
      <w:r w:rsidRPr="008B6FE0">
        <w:rPr>
          <w:lang w:eastAsia="en-US"/>
        </w:rPr>
        <w:t xml:space="preserve">, garant du suivi des parcours et des </w:t>
      </w:r>
      <w:r w:rsidR="001E3A00" w:rsidRPr="008B6FE0">
        <w:rPr>
          <w:lang w:eastAsia="en-US"/>
        </w:rPr>
        <w:t>apprenants.</w:t>
      </w:r>
    </w:p>
    <w:p w14:paraId="2E9F3F87" w14:textId="224DD8A5" w:rsidR="003F6C6C" w:rsidRPr="008B6FE0" w:rsidRDefault="001E3A00" w:rsidP="00BD40FE">
      <w:pPr>
        <w:rPr>
          <w:lang w:eastAsia="en-US"/>
        </w:rPr>
      </w:pPr>
      <w:r w:rsidRPr="008B6FE0">
        <w:rPr>
          <w:rFonts w:hAnsi="Symbol"/>
          <w:lang w:eastAsia="en-US"/>
        </w:rPr>
        <w:t></w:t>
      </w:r>
      <w:r w:rsidRPr="008B6FE0">
        <w:rPr>
          <w:lang w:eastAsia="en-US"/>
        </w:rPr>
        <w:t xml:space="preserve"> Équipe</w:t>
      </w:r>
      <w:r w:rsidR="003F6C6C" w:rsidRPr="008B6FE0">
        <w:rPr>
          <w:lang w:eastAsia="en-US"/>
        </w:rPr>
        <w:t xml:space="preserve"> administrative</w:t>
      </w:r>
    </w:p>
    <w:p w14:paraId="2E54F9D5" w14:textId="0B3C3D74" w:rsidR="003F6C6C" w:rsidRPr="008B6FE0" w:rsidRDefault="003F6C6C">
      <w:pPr>
        <w:pStyle w:val="ListParagraph"/>
        <w:numPr>
          <w:ilvl w:val="0"/>
          <w:numId w:val="9"/>
        </w:numPr>
        <w:rPr>
          <w:lang w:eastAsia="en-US"/>
        </w:rPr>
      </w:pPr>
      <w:r w:rsidRPr="008B6FE0">
        <w:rPr>
          <w:b/>
          <w:bCs/>
          <w:lang w:eastAsia="en-US"/>
        </w:rPr>
        <w:t>Directeur commercial</w:t>
      </w:r>
      <w:r w:rsidRPr="008B6FE0">
        <w:rPr>
          <w:lang w:eastAsia="en-US"/>
        </w:rPr>
        <w:t xml:space="preserve"> : </w:t>
      </w:r>
      <w:r w:rsidR="007C70A1" w:rsidRPr="008B6FE0">
        <w:rPr>
          <w:lang w:eastAsia="en-US"/>
        </w:rPr>
        <w:t>V. H.</w:t>
      </w:r>
      <w:r w:rsidRPr="008B6FE0">
        <w:rPr>
          <w:lang w:eastAsia="en-US"/>
        </w:rPr>
        <w:t xml:space="preserve">, responsable </w:t>
      </w:r>
      <w:r w:rsidR="00EE4D12" w:rsidRPr="008B6FE0">
        <w:rPr>
          <w:lang w:eastAsia="en-US"/>
        </w:rPr>
        <w:t>des partenariats entrepris</w:t>
      </w:r>
      <w:r w:rsidRPr="008B6FE0">
        <w:rPr>
          <w:lang w:eastAsia="en-US"/>
        </w:rPr>
        <w:t xml:space="preserve"> et du développement commercial.</w:t>
      </w:r>
    </w:p>
    <w:p w14:paraId="0D01276A" w14:textId="005942BB" w:rsidR="003F6C6C" w:rsidRPr="008B6FE0" w:rsidRDefault="003F6C6C">
      <w:pPr>
        <w:pStyle w:val="ListParagraph"/>
        <w:numPr>
          <w:ilvl w:val="0"/>
          <w:numId w:val="9"/>
        </w:numPr>
        <w:rPr>
          <w:lang w:eastAsia="en-US"/>
        </w:rPr>
      </w:pPr>
      <w:r w:rsidRPr="008B6FE0">
        <w:rPr>
          <w:b/>
          <w:bCs/>
          <w:lang w:eastAsia="en-US"/>
        </w:rPr>
        <w:t>Chargés de relations entreprises et de sourcing</w:t>
      </w:r>
      <w:r w:rsidRPr="008B6FE0">
        <w:rPr>
          <w:lang w:eastAsia="en-US"/>
        </w:rPr>
        <w:t xml:space="preserve"> : équipes dédiées à l’accueil, l’accompagnement des étudiants et à la prospection des entreprises </w:t>
      </w:r>
      <w:r w:rsidR="00EE4D12" w:rsidRPr="008B6FE0">
        <w:rPr>
          <w:lang w:eastAsia="en-US"/>
        </w:rPr>
        <w:t>partenaires.</w:t>
      </w:r>
    </w:p>
    <w:p w14:paraId="0051C87B" w14:textId="3ADE1098" w:rsidR="003F6C6C" w:rsidRPr="008B6FE0" w:rsidRDefault="001E3A00" w:rsidP="00BD40FE">
      <w:pPr>
        <w:rPr>
          <w:lang w:eastAsia="en-US"/>
        </w:rPr>
      </w:pPr>
      <w:r w:rsidRPr="008B6FE0">
        <w:rPr>
          <w:rFonts w:hAnsi="Symbol"/>
          <w:lang w:eastAsia="en-US"/>
        </w:rPr>
        <w:t></w:t>
      </w:r>
      <w:r w:rsidRPr="008B6FE0">
        <w:rPr>
          <w:lang w:eastAsia="en-US"/>
        </w:rPr>
        <w:t xml:space="preserve"> Instances</w:t>
      </w:r>
      <w:r w:rsidR="003F6C6C" w:rsidRPr="008B6FE0">
        <w:rPr>
          <w:lang w:eastAsia="en-US"/>
        </w:rPr>
        <w:t xml:space="preserve"> et comités internes</w:t>
      </w:r>
    </w:p>
    <w:p w14:paraId="5C84C849" w14:textId="77777777" w:rsidR="003F6C6C" w:rsidRPr="008B6FE0" w:rsidRDefault="003F6C6C">
      <w:pPr>
        <w:pStyle w:val="ListParagraph"/>
        <w:numPr>
          <w:ilvl w:val="0"/>
          <w:numId w:val="10"/>
        </w:numPr>
        <w:rPr>
          <w:lang w:eastAsia="en-US"/>
        </w:rPr>
      </w:pPr>
      <w:r w:rsidRPr="008B6FE0">
        <w:rPr>
          <w:b/>
          <w:bCs/>
          <w:lang w:eastAsia="en-US"/>
        </w:rPr>
        <w:t>Comité d’évaluation pédagogique</w:t>
      </w:r>
      <w:r w:rsidRPr="008B6FE0">
        <w:rPr>
          <w:lang w:eastAsia="en-US"/>
        </w:rPr>
        <w:t xml:space="preserve"> : analyse régulière de l’efficacité des programmes et des résultats étudiants.</w:t>
      </w:r>
    </w:p>
    <w:p w14:paraId="6D047BCC" w14:textId="77777777" w:rsidR="003F6C6C" w:rsidRPr="008B6FE0" w:rsidRDefault="003F6C6C">
      <w:pPr>
        <w:pStyle w:val="ListParagraph"/>
        <w:numPr>
          <w:ilvl w:val="0"/>
          <w:numId w:val="10"/>
        </w:numPr>
        <w:rPr>
          <w:lang w:eastAsia="en-US"/>
        </w:rPr>
      </w:pPr>
      <w:r w:rsidRPr="008B6FE0">
        <w:rPr>
          <w:b/>
          <w:bCs/>
          <w:lang w:eastAsia="en-US"/>
        </w:rPr>
        <w:t>Conseil disciplinaire</w:t>
      </w:r>
      <w:r w:rsidRPr="008B6FE0">
        <w:rPr>
          <w:lang w:eastAsia="en-US"/>
        </w:rPr>
        <w:t xml:space="preserve"> : traite les manquements au règlement intérieur.</w:t>
      </w:r>
    </w:p>
    <w:p w14:paraId="600E432F" w14:textId="708850A7" w:rsidR="003F6C6C" w:rsidRPr="008B6FE0" w:rsidRDefault="003F6C6C">
      <w:pPr>
        <w:pStyle w:val="ListParagraph"/>
        <w:numPr>
          <w:ilvl w:val="0"/>
          <w:numId w:val="10"/>
        </w:numPr>
        <w:rPr>
          <w:lang w:eastAsia="en-US"/>
        </w:rPr>
      </w:pPr>
      <w:r w:rsidRPr="008B6FE0">
        <w:rPr>
          <w:b/>
          <w:bCs/>
          <w:lang w:eastAsia="en-US"/>
        </w:rPr>
        <w:t>Conseil de perfectionnement</w:t>
      </w:r>
      <w:r w:rsidRPr="008B6FE0">
        <w:rPr>
          <w:lang w:eastAsia="en-US"/>
        </w:rPr>
        <w:t xml:space="preserve"> : réunit école et partenaires externes pour orienter l’amélioration continue des </w:t>
      </w:r>
      <w:r w:rsidR="00EE4D12" w:rsidRPr="008B6FE0">
        <w:rPr>
          <w:lang w:eastAsia="en-US"/>
        </w:rPr>
        <w:t>cursus.</w:t>
      </w:r>
    </w:p>
    <w:p w14:paraId="1E344881" w14:textId="40F99055" w:rsidR="003F6C6C" w:rsidRPr="008B6FE0" w:rsidRDefault="001E3A00" w:rsidP="00BD40FE">
      <w:pPr>
        <w:rPr>
          <w:lang w:eastAsia="en-US"/>
        </w:rPr>
      </w:pPr>
      <w:r w:rsidRPr="008B6FE0">
        <w:rPr>
          <w:rFonts w:hAnsi="Symbol"/>
          <w:lang w:eastAsia="en-US"/>
        </w:rPr>
        <w:t></w:t>
      </w:r>
      <w:r w:rsidRPr="008B6FE0">
        <w:rPr>
          <w:lang w:eastAsia="en-US"/>
        </w:rPr>
        <w:t xml:space="preserve"> Affiliations</w:t>
      </w:r>
      <w:r w:rsidR="003F6C6C" w:rsidRPr="008B6FE0">
        <w:rPr>
          <w:lang w:eastAsia="en-US"/>
        </w:rPr>
        <w:t xml:space="preserve"> et partenariats externes</w:t>
      </w:r>
    </w:p>
    <w:p w14:paraId="56CE3BF4" w14:textId="5587D2B9" w:rsidR="003F6C6C" w:rsidRPr="008B6FE0" w:rsidRDefault="003F6C6C">
      <w:pPr>
        <w:pStyle w:val="ListParagraph"/>
        <w:numPr>
          <w:ilvl w:val="0"/>
          <w:numId w:val="11"/>
        </w:numPr>
        <w:rPr>
          <w:lang w:eastAsia="en-US"/>
        </w:rPr>
      </w:pPr>
      <w:r w:rsidRPr="008B6FE0">
        <w:rPr>
          <w:lang w:eastAsia="en-US"/>
        </w:rPr>
        <w:t xml:space="preserve">Rattachée au </w:t>
      </w:r>
      <w:r w:rsidRPr="008B6FE0">
        <w:rPr>
          <w:b/>
          <w:bCs/>
          <w:lang w:eastAsia="en-US"/>
        </w:rPr>
        <w:t>groupe IFCV</w:t>
      </w:r>
      <w:r w:rsidRPr="008B6FE0">
        <w:rPr>
          <w:lang w:eastAsia="en-US"/>
        </w:rPr>
        <w:t xml:space="preserve"> (alternance)</w:t>
      </w:r>
      <w:r w:rsidR="007C70A1" w:rsidRPr="008B6FE0">
        <w:rPr>
          <w:lang w:eastAsia="en-US"/>
        </w:rPr>
        <w:t xml:space="preserve">, </w:t>
      </w:r>
    </w:p>
    <w:p w14:paraId="40DED73B" w14:textId="03F55390" w:rsidR="003F6C6C" w:rsidRPr="008B6FE0" w:rsidRDefault="003F6C6C">
      <w:pPr>
        <w:pStyle w:val="ListParagraph"/>
        <w:numPr>
          <w:ilvl w:val="0"/>
          <w:numId w:val="11"/>
        </w:numPr>
        <w:rPr>
          <w:lang w:eastAsia="en-US"/>
        </w:rPr>
      </w:pPr>
      <w:r w:rsidRPr="008B6FE0">
        <w:rPr>
          <w:lang w:eastAsia="en-US"/>
        </w:rPr>
        <w:t>Partenariat académique</w:t>
      </w:r>
      <w:r w:rsidR="007C70A1" w:rsidRPr="008B6FE0">
        <w:rPr>
          <w:lang w:eastAsia="en-US"/>
        </w:rPr>
        <w:t xml:space="preserve"> avec une école d’ingénieur</w:t>
      </w:r>
      <w:r w:rsidRPr="008B6FE0">
        <w:rPr>
          <w:lang w:eastAsia="en-US"/>
        </w:rPr>
        <w:t xml:space="preserve"> pour la délivrance de Mastères RNCP niveau 7 (Cybersécurité &amp; Cloud, Manager de Solutions Digitales &amp; Data) sous l’égide d</w:t>
      </w:r>
      <w:r w:rsidR="007C70A1" w:rsidRPr="008B6FE0">
        <w:rPr>
          <w:lang w:eastAsia="en-US"/>
        </w:rPr>
        <w:t>’une école d’ingénieur</w:t>
      </w:r>
      <w:r w:rsidR="00EE4D12" w:rsidRPr="008B6FE0">
        <w:rPr>
          <w:lang w:eastAsia="en-US"/>
        </w:rPr>
        <w:t>.</w:t>
      </w:r>
    </w:p>
    <w:p w14:paraId="361CBD3C" w14:textId="77777777" w:rsidR="003F6C6C" w:rsidRPr="008B6FE0" w:rsidRDefault="003F6C6C" w:rsidP="00BD40FE"/>
    <w:p w14:paraId="7B4591AB" w14:textId="77777777" w:rsidR="00D43DB3" w:rsidRPr="008B6FE0" w:rsidRDefault="005B37F2" w:rsidP="00BD40FE">
      <w:pPr>
        <w:pStyle w:val="Heading3"/>
      </w:pPr>
      <w:bookmarkStart w:id="13" w:name="_Toc208623953"/>
      <w:bookmarkStart w:id="14" w:name="_Toc208623980"/>
      <w:r w:rsidRPr="008B6FE0">
        <w:t>Publics historiques et indicateurs clés</w:t>
      </w:r>
      <w:bookmarkEnd w:id="13"/>
      <w:bookmarkEnd w:id="14"/>
      <w:r w:rsidRPr="008B6FE0">
        <w:t xml:space="preserve"> </w:t>
      </w:r>
    </w:p>
    <w:p w14:paraId="491D65DD" w14:textId="7BDDE049" w:rsidR="00BA334C" w:rsidRPr="008B6FE0" w:rsidRDefault="00BA334C" w:rsidP="00BD40FE">
      <w:r w:rsidRPr="008B6FE0">
        <w:t>Jusqu’à la réingénierie engagée en 2025, la formation « Gestion de Projet avec la méthode Scrum » proposée par ABC Skills ciblait essentiellement des étudiants en master en alternance, âgés de 22 à 26 ans, inscrits dans des filières informatiques ou management de projet. Chaque promotion regroupait typiquement entre 10 et 30 alternants, répartis sur six mois à un an selon le rythme du contrat (temps plein/pendant les périodes de cours). Ces publics bénéficiaient d’un parcours centré sur l’acquisition progressive des concepts Agile et Scrum, avec un focus particulier sur les ateliers pratiques et la mise en situation : création de backlog, planification de sprint, cérémonials (daily standup, revue, rétrospective), et utilisation d’outils collaboratifs comme Miro et Trello.</w:t>
      </w:r>
    </w:p>
    <w:p w14:paraId="5D45A54A" w14:textId="717E5184" w:rsidR="00BA334C" w:rsidRPr="008B6FE0" w:rsidRDefault="00BA334C" w:rsidP="00BD40FE">
      <w:r w:rsidRPr="008B6FE0">
        <w:t xml:space="preserve">Le taux de réussite à cette certification oscillait autour de </w:t>
      </w:r>
      <w:r w:rsidRPr="008B6FE0">
        <w:rPr>
          <w:rStyle w:val="Strong"/>
        </w:rPr>
        <w:t>90 %</w:t>
      </w:r>
      <w:r w:rsidRPr="008B6FE0">
        <w:t xml:space="preserve">, reflétant la bonne adéquation pédagogique et le niveau d’investissement des alternants. Par ailleurs, les enquêtes de satisfaction post-formation faisaient apparaître un score moyen de </w:t>
      </w:r>
      <w:r w:rsidRPr="008B6FE0">
        <w:rPr>
          <w:rStyle w:val="Strong"/>
        </w:rPr>
        <w:t>4,2/5</w:t>
      </w:r>
      <w:r w:rsidRPr="008B6FE0">
        <w:t>, soulignant la qualité de l’animation et la pertinence des contenus pour un public débutant en Agile.</w:t>
      </w:r>
    </w:p>
    <w:p w14:paraId="4AA6573C" w14:textId="1775024B" w:rsidR="0077557B" w:rsidRPr="008B6FE0" w:rsidRDefault="00BA334C" w:rsidP="00BD40FE">
      <w:r w:rsidRPr="008B6FE0">
        <w:t xml:space="preserve">En complément, la structure suivait également des indicateurs de suivi d’insertion professionnelle : plus de </w:t>
      </w:r>
      <w:r w:rsidRPr="008B6FE0">
        <w:rPr>
          <w:rStyle w:val="Strong"/>
        </w:rPr>
        <w:t>80 % des diplômés</w:t>
      </w:r>
      <w:r w:rsidRPr="008B6FE0">
        <w:t xml:space="preserve"> de ce module étaient recrutés ou maintenus en poste dans leur entreprise d’alternance à l’issue de leur formation, </w:t>
      </w:r>
      <w:r w:rsidRPr="008B6FE0">
        <w:lastRenderedPageBreak/>
        <w:t xml:space="preserve">ce qui constituait un argument fort pour les </w:t>
      </w:r>
      <w:r w:rsidR="00557183" w:rsidRPr="008B6FE0">
        <w:t>sponsors</w:t>
      </w:r>
      <w:r w:rsidRPr="008B6FE0">
        <w:t xml:space="preserve">. Bien que centrée sur les alternants en master, ABC Skills commençait à observer </w:t>
      </w:r>
      <w:r w:rsidRPr="008B6FE0">
        <w:rPr>
          <w:b/>
          <w:bCs/>
        </w:rPr>
        <w:t>un intérêt croissant de professionnels en activité cherchant une formation courte et opérationnelle</w:t>
      </w:r>
      <w:r w:rsidRPr="008B6FE0">
        <w:t>, ce qui a ensuite motivé la diversification vers un format multimodal pour cadres et managers.</w:t>
      </w:r>
    </w:p>
    <w:p w14:paraId="6E5EC64B" w14:textId="77777777" w:rsidR="0077557B" w:rsidRPr="008B6FE0" w:rsidRDefault="0077557B" w:rsidP="00BD40FE"/>
    <w:p w14:paraId="44EA1E09" w14:textId="20AAE47E" w:rsidR="0077557B" w:rsidRPr="008B6FE0" w:rsidRDefault="005B37F2" w:rsidP="007B430F">
      <w:pPr>
        <w:pStyle w:val="Heading2"/>
      </w:pPr>
      <w:bookmarkStart w:id="15" w:name="_Toc208623954"/>
      <w:bookmarkStart w:id="16" w:name="_Toc208623981"/>
      <w:r w:rsidRPr="008B6FE0">
        <w:t>Genèse et raisons d’émergence du projet</w:t>
      </w:r>
      <w:bookmarkEnd w:id="15"/>
      <w:bookmarkEnd w:id="16"/>
    </w:p>
    <w:p w14:paraId="648F2399" w14:textId="37EB4032" w:rsidR="0077557B" w:rsidRPr="008B6FE0" w:rsidRDefault="00BA334C" w:rsidP="00BD40FE">
      <w:r w:rsidRPr="008B6FE0">
        <w:t>La</w:t>
      </w:r>
      <w:r w:rsidR="00981564" w:rsidRPr="008B6FE0">
        <w:t xml:space="preserve"> loi de finances 2025 impose une rationalisation des dépenses publiques et une responsabilisation accrue des acteurs privés. Les entreprises voient leurs coûts augmenter pour certains contrats d’alternance, tandis que les centres de formation doivent s’adapter à une baisse des financements et à de nouvelles priorités stratégiques. Cette réforme vise à mieux aligner la formation sur les besoins du marché du travail, mais elle implique une transformation rapide et profonde des pratiques pour l’ensemble du secteur </w:t>
      </w:r>
      <w:r w:rsidR="00981564" w:rsidRPr="008B6FE0">
        <w:fldChar w:fldCharType="begin"/>
      </w:r>
      <w:r w:rsidR="00981564" w:rsidRPr="008B6FE0">
        <w:instrText xml:space="preserve"> ADDIN ZOTERO_ITEM CSL_CITATION {"citationID":"MNzAydC4","properties":{"formattedCitation":"[1]","plainCitation":"[1]","noteIndex":0},"citationItems":[{"id":679,"uris":["http://zotero.org/users/3263021/items/CCBUN7IY"],"itemData":{"id":679,"type":"post-weblog","abstract":"La boîte à outils des professionnels de l’apprentissage, de la formation et de l’évolution professionnelles","container-title":"Centre Inffo","language":"fr-FR","note":"section: Articles 2024","title":"2025, une année de coupes budgétaires pour la formation professionnelle","URL":"https://www.centre-inffo.fr/site-centre-inffo/actualites-centre-inffo/le-quotidien-de-la-formation-actualite-formation-professionnelle-apprentissage/articles-2024/2025-une-annee-de-coupes-budgetaires-pour-la-formation-professionnelle","accessed":{"date-parts":[["2025",5,16]]},"issued":{"date-parts":[["2024",12,17]]}}}],"schema":"https://github.com/citation-style-language/schema/raw/master/csl-citation.json"} </w:instrText>
      </w:r>
      <w:r w:rsidR="00981564" w:rsidRPr="008B6FE0">
        <w:fldChar w:fldCharType="separate"/>
      </w:r>
      <w:r w:rsidR="00981564" w:rsidRPr="008B6FE0">
        <w:rPr>
          <w:noProof/>
        </w:rPr>
        <w:t>[1]</w:t>
      </w:r>
      <w:r w:rsidR="00981564" w:rsidRPr="008B6FE0">
        <w:fldChar w:fldCharType="end"/>
      </w:r>
      <w:r w:rsidR="00981564" w:rsidRPr="008B6FE0">
        <w:t xml:space="preserve"> </w:t>
      </w:r>
      <w:r w:rsidR="00981564" w:rsidRPr="008B6FE0">
        <w:fldChar w:fldCharType="begin"/>
      </w:r>
      <w:r w:rsidR="00981564" w:rsidRPr="008B6FE0">
        <w:instrText xml:space="preserve"> ADDIN ZOTERO_ITEM CSL_CITATION {"citationID":"IMg0dMfT","properties":{"formattedCitation":"[2], [3], [4], [5], [6], [7], [8]","plainCitation":"[2], [3], [4], [5], [6], [7], [8]","noteIndex":0},"citationItems":[{"id":681,"uris":["http://zotero.org/users/3263021/items/K9N5YWV8"],"itemData":{"id":681,"type":"webpage","abstract":"Un plan de réforme du financement l’apprentissage entrera en vigueur à partir du 1er juillet 2025. Ce dossier de presse présente les différentes mesures.","language":"fr","title":"Réforme du financement de l'apprentissage | Dossier de presse | Travail-emploi.gouv.fr | Ministère du Travail, de la Santé, des Solidarités et des Familles","URL":"https://travail-emploi.gouv.fr/reforme-du-financement-de-lapprentissage-dossier-de-presse","accessed":{"date-parts":[["2025",5,16]]},"issued":{"date-parts":[["2025",4,30]]}}},{"id":685,"uris":["http://zotero.org/users/3263021/items/8AUG6NSA"],"itemData":{"id":685,"type":"post-weblog","abstract":"Dès juillet 2025, les employeurs devront payer un reste à charge de 750 € pour les apprentis de niveau 6 ou plus. Découvrez les détails de ce futur décret.","container-title":"Groupe Alternance","language":"fr-FR","title":"Apprentissage : Un reste à charge de 750 € pour les employeurs dès juillet 2025","title-short":"Apprentissage","URL":"https://www.groupe-alternance.com/media-recruteurs/apprentissage-un-reste-a-charge-de-750-e-pour-les-employeurs-des-juillet-2025/","accessed":{"date-parts":[["2025",5,16]]},"issued":{"date-parts":[["2025",5,14]]}}},{"id":687,"uris":["http://zotero.org/users/3263021/items/LJKMHI6I"],"itemData":{"id":687,"type":"webpage","title":"Article 192 - LOI n° 2025-127 du 14 février 2025 de finances pour 2025 (1) - Légifrance","URL":"https://www.legifrance.gouv.fr/jorf/article_jo/JORFARTI000051169586","accessed":{"date-parts":[["2025",5,16]]}}},{"id":689,"uris":["http://zotero.org/users/3263021/items/FUANJI2Z"],"itemData":{"id":689,"type":"post-weblog","abstract":"Le financement de la formation professionnelle évolue en 2025. De l'aide à l'apprentissage au CPF, découvrez ce qui change et qui est concerné.","container-title":"L'École Française","language":"fr-FR","title":"Financement de la formation professionnelle : ce qui change en 2025","title-short":"Financement de la formation professionnelle","URL":"https://lecolefrancaise.fr/financement-de-la-formation-professionnelle-ce-qui-change-en-2025/","author":[{"family":"Alice","given":""}],"accessed":{"date-parts":[["2025",5,16]]},"issued":{"date-parts":[["2025",1,3]]}}},{"id":683,"uris":["http://zotero.org/users/3263021/items/VAEVD8QD"],"itemData":{"id":683,"type":"post-weblog","abstract":"La boîte à outils des professionnels de l’apprentissage, de la formation et de l’évolution professionnelles","container-title":"Centre Inffo","language":"fr-FR","note":"section: Actualités","title":"Financement des contrats d'apprentissage : apports de la loi de finances","title-short":"Financement des contrats d'apprentissage","URL":"https://www.centre-inffo.fr/site-droit-formation/actualites-droit/financement-des-contrats-dapprentissage-apports-de-la-loi-de-finances","accessed":{"date-parts":[["2025",5,16]]},"issued":{"date-parts":[["2025",2,27]]}}},{"id":690,"uris":["http://zotero.org/users/3263021/items/9WD63XT9"],"itemData":{"id":690,"type":"post-weblog","abstract":"La boîte à outils des professionnels de l’apprentissage, de la formation et de l’évolution professionnelles","container-title":"Centre Inffo","language":"fr-FR","note":"section: Actualités","title":"Loi de finances pour 2025 : publication du texte","title-short":"Loi de finances pour 2025","URL":"https://www.centre-inffo.fr/site-droit-formation/actualites-droit/loi-de-finances-pour-2025-publication-du-texte","accessed":{"date-parts":[["2025",5,16]]},"issued":{"date-parts":[["2025",2,18]]}}},{"id":692,"uris":["http://zotero.org/users/3263021/items/IYBLKH29"],"itemData":{"id":692,"type":"webpage","abstract":"Découvrez les changements clés du projet de loi Finance 2025 pour la formation professionnelle notamment la réduction des aides à l’apprentissage et le budget","language":"fr","title":"Projet de loi Finance 2025 : Qu'est-ce qui change pour la formation professionnelle ?","title-short":"Projet de loi Finance 2025","URL":"https://www.dendreo.com/blog/projet-loi-finance-2025-changements-formation-professionnelle","accessed":{"date-parts":[["2025",5,16]]}}}],"schema":"https://github.com/citation-style-language/schema/raw/master/csl-citation.json"} </w:instrText>
      </w:r>
      <w:r w:rsidR="00981564" w:rsidRPr="008B6FE0">
        <w:fldChar w:fldCharType="separate"/>
      </w:r>
      <w:r w:rsidR="00981564" w:rsidRPr="008B6FE0">
        <w:rPr>
          <w:noProof/>
        </w:rPr>
        <w:t>[2], [3], [4], [5], [6], [7], [8]</w:t>
      </w:r>
      <w:r w:rsidR="00981564" w:rsidRPr="008B6FE0">
        <w:fldChar w:fldCharType="end"/>
      </w:r>
      <w:r w:rsidR="00FA0C55" w:rsidRPr="008B6FE0">
        <w:t>.</w:t>
      </w:r>
    </w:p>
    <w:p w14:paraId="36CE4B63" w14:textId="45B6571D" w:rsidR="00083606" w:rsidRPr="008B6FE0" w:rsidRDefault="00083606">
      <w:pPr>
        <w:ind w:firstLine="0"/>
        <w:jc w:val="left"/>
        <w:rPr>
          <w:b/>
          <w:bCs/>
          <w:color w:val="70AD47" w:themeColor="accent6"/>
          <w:sz w:val="26"/>
          <w:szCs w:val="26"/>
          <w:u w:val="single"/>
        </w:rPr>
      </w:pPr>
    </w:p>
    <w:p w14:paraId="14FD0019" w14:textId="4D07943A" w:rsidR="0077557B" w:rsidRPr="008B6FE0" w:rsidRDefault="005B37F2" w:rsidP="00BD40FE">
      <w:pPr>
        <w:pStyle w:val="Heading3"/>
      </w:pPr>
      <w:bookmarkStart w:id="17" w:name="_Ref208594265"/>
      <w:bookmarkStart w:id="18" w:name="_Toc208623955"/>
      <w:bookmarkStart w:id="19" w:name="_Toc208623982"/>
      <w:r w:rsidRPr="008B6FE0">
        <w:t xml:space="preserve">Impact de la loi de finances 2025 </w:t>
      </w:r>
      <w:r w:rsidR="00981564" w:rsidRPr="008B6FE0">
        <w:t xml:space="preserve">sur </w:t>
      </w:r>
      <w:r w:rsidR="00D43DB3" w:rsidRPr="008B6FE0">
        <w:t xml:space="preserve">le secteur </w:t>
      </w:r>
      <w:r w:rsidR="00981564" w:rsidRPr="008B6FE0">
        <w:t>de formation</w:t>
      </w:r>
      <w:bookmarkEnd w:id="17"/>
      <w:bookmarkEnd w:id="18"/>
      <w:bookmarkEnd w:id="19"/>
      <w:r w:rsidR="0077557B" w:rsidRPr="008B6FE0">
        <w:t xml:space="preserve">  </w:t>
      </w:r>
    </w:p>
    <w:p w14:paraId="523ADB57" w14:textId="162D27D1" w:rsidR="00CA72C3" w:rsidRPr="008B6FE0" w:rsidRDefault="009177CF" w:rsidP="00BD40FE">
      <w:pPr>
        <w:rPr>
          <w:lang w:eastAsia="en-US"/>
        </w:rPr>
      </w:pPr>
      <w:r w:rsidRPr="008B6FE0">
        <w:t xml:space="preserve">La Loi de Finances 2025 a profondément modifié les modalités de financement de l’apprentissage en France, en introduisant une contribution patronale forfaitaire de 750 € par contrat pour les niveaux licence et master, ainsi qu’une minoration de 20 % sur les prises en charge OPCO pour les formations majoritairement à distance. Ces mesures visent à réajuster les financements publics à la réalité des coûts et incitent les CFA à optimiser leurs dispositifs hybrides. Parallèlement, le déficit de France Compétences a conduit à un plafonnement à 12 000 € par apprenti et une priorisation quotidienne des versements, ce qui fragilise la trésorerie des CFA. Enfin, la réforme impose un plan d’action qualité renforcé et des audits systématiques. </w:t>
      </w:r>
    </w:p>
    <w:p w14:paraId="3D1CCB87" w14:textId="6D2E1237" w:rsidR="009177CF" w:rsidRPr="008B6FE0" w:rsidRDefault="009177CF">
      <w:pPr>
        <w:ind w:firstLine="0"/>
        <w:jc w:val="left"/>
        <w:rPr>
          <w:b/>
          <w:bCs/>
          <w:color w:val="70AD47" w:themeColor="accent6"/>
          <w:sz w:val="26"/>
          <w:szCs w:val="26"/>
          <w:u w:val="single"/>
        </w:rPr>
      </w:pPr>
    </w:p>
    <w:p w14:paraId="13525500" w14:textId="2E603D4F" w:rsidR="0077557B" w:rsidRPr="008B6FE0" w:rsidRDefault="005B37F2" w:rsidP="00BD40FE">
      <w:pPr>
        <w:pStyle w:val="Heading3"/>
      </w:pPr>
      <w:bookmarkStart w:id="20" w:name="_Toc208623956"/>
      <w:bookmarkStart w:id="21" w:name="_Toc208623983"/>
      <w:r w:rsidRPr="008B6FE0">
        <w:t>Contraintes financières et enjeux de diversification</w:t>
      </w:r>
      <w:bookmarkEnd w:id="20"/>
      <w:bookmarkEnd w:id="21"/>
      <w:r w:rsidR="0077557B" w:rsidRPr="008B6FE0">
        <w:t xml:space="preserve"> </w:t>
      </w:r>
    </w:p>
    <w:p w14:paraId="513B5AD4" w14:textId="527F494C" w:rsidR="0077557B" w:rsidRPr="008B6FE0" w:rsidRDefault="009177CF" w:rsidP="0048516E">
      <w:pPr>
        <w:rPr>
          <w:lang w:eastAsia="en-US"/>
        </w:rPr>
      </w:pPr>
      <w:r w:rsidRPr="008B6FE0">
        <w:t xml:space="preserve">Face à ce nouveau cadre financier instauré par la Loi de Finances 2025 (cf. </w:t>
      </w:r>
      <w:r w:rsidRPr="008B6FE0">
        <w:fldChar w:fldCharType="begin"/>
      </w:r>
      <w:r w:rsidRPr="008B6FE0">
        <w:instrText xml:space="preserve"> REF _Ref208594265 \r \h </w:instrText>
      </w:r>
      <w:r w:rsidRPr="008B6FE0">
        <w:fldChar w:fldCharType="separate"/>
      </w:r>
      <w:r w:rsidR="003275FB">
        <w:rPr>
          <w:cs/>
        </w:rPr>
        <w:t>‎</w:t>
      </w:r>
      <w:r w:rsidR="003275FB">
        <w:t>1.2.1</w:t>
      </w:r>
      <w:r w:rsidRPr="008B6FE0">
        <w:fldChar w:fldCharType="end"/>
      </w:r>
      <w:r w:rsidRPr="008B6FE0">
        <w:t>), les CFA comme ABC Skills se retrouvent contraints d’adapter rapidement leur modèle économique. Dans ce contexte, la formation Scrum, historiquement proposée en alternance longue, est devenue moins rentable, tandis que la montée en puissance d’une demande issue des professionnels en activité a été identifiée comme une opportunité de diversification. ABC Skills a ainsi entrepris une réingénierie de l’offre en format court et multimodal (blended learning), afin de limiter l’impact budgétaire de la réforme tout en répondant aux attentes des entreprises en matière de montée en compétences opérationnelle. Ces évolutions ont directement motivé la réingénierie de plusieurs formations au sein d’ABC Skills, la formation Scrum faisant office de projet pilote. En fonction des résultats observés, le centre ajustera sa stratégie d’adaptation sur les autres offres, afin de répondre aux besoins du public professionnel tout en assurant la viabilité économique et la conformité réglementaire. Cette approche stratégique vise également à renforcer la résilience financière de l’établissement et à explorer de nouvelles sources de revenus dans un marché en mutation.</w:t>
      </w:r>
    </w:p>
    <w:p w14:paraId="62079115" w14:textId="2C28799E" w:rsidR="0077557B" w:rsidRPr="008B6FE0" w:rsidRDefault="005B37F2" w:rsidP="00BD40FE">
      <w:pPr>
        <w:pStyle w:val="Heading3"/>
      </w:pPr>
      <w:bookmarkStart w:id="22" w:name="_Toc208623957"/>
      <w:bookmarkStart w:id="23" w:name="_Toc208623984"/>
      <w:r w:rsidRPr="008B6FE0">
        <w:lastRenderedPageBreak/>
        <w:t>Objectifs stratégiques du CFA pour sécuriser ses ressources</w:t>
      </w:r>
      <w:bookmarkEnd w:id="22"/>
      <w:bookmarkEnd w:id="23"/>
      <w:r w:rsidR="0077557B" w:rsidRPr="008B6FE0">
        <w:t xml:space="preserve"> </w:t>
      </w:r>
    </w:p>
    <w:p w14:paraId="50F86D57" w14:textId="77777777" w:rsidR="00E41E00" w:rsidRPr="00E41E00" w:rsidRDefault="00E41E00" w:rsidP="00E41E00">
      <w:pPr>
        <w:spacing w:before="100" w:beforeAutospacing="1" w:after="100" w:afterAutospacing="1"/>
        <w:ind w:firstLine="0"/>
        <w:jc w:val="left"/>
        <w:rPr>
          <w:rFonts w:ascii="Times New Roman" w:hAnsi="Times New Roman" w:cs="Times New Roman"/>
          <w:szCs w:val="24"/>
          <w:lang w:eastAsia="en-US"/>
        </w:rPr>
      </w:pPr>
      <w:r w:rsidRPr="00E41E00">
        <w:rPr>
          <w:rFonts w:ascii="Times New Roman" w:hAnsi="Times New Roman" w:cs="Times New Roman"/>
          <w:szCs w:val="24"/>
          <w:lang w:eastAsia="en-US"/>
        </w:rPr>
        <w:t xml:space="preserve">Pour sécuriser ses ressources face aux nouvelles contraintes économiques, </w:t>
      </w:r>
      <w:r w:rsidRPr="00E41E00">
        <w:rPr>
          <w:rFonts w:ascii="Times New Roman" w:hAnsi="Times New Roman" w:cs="Times New Roman"/>
          <w:b/>
          <w:bCs/>
          <w:szCs w:val="24"/>
          <w:lang w:eastAsia="en-US"/>
        </w:rPr>
        <w:t>ABC Skills</w:t>
      </w:r>
      <w:r w:rsidRPr="00E41E00">
        <w:rPr>
          <w:rFonts w:ascii="Times New Roman" w:hAnsi="Times New Roman" w:cs="Times New Roman"/>
          <w:szCs w:val="24"/>
          <w:lang w:eastAsia="en-US"/>
        </w:rPr>
        <w:t xml:space="preserve"> a défini une feuille de route articulée autour de quatre objectifs stratégiques :</w:t>
      </w:r>
    </w:p>
    <w:p w14:paraId="65877EEA" w14:textId="77777777" w:rsidR="00E41E00" w:rsidRPr="00E41E00" w:rsidRDefault="00E41E00" w:rsidP="00E41E00">
      <w:pPr>
        <w:numPr>
          <w:ilvl w:val="0"/>
          <w:numId w:val="30"/>
        </w:numPr>
        <w:spacing w:before="100" w:beforeAutospacing="1" w:after="100" w:afterAutospacing="1"/>
        <w:jc w:val="left"/>
        <w:rPr>
          <w:rFonts w:ascii="Times New Roman" w:hAnsi="Times New Roman" w:cs="Times New Roman"/>
          <w:szCs w:val="24"/>
          <w:lang w:eastAsia="en-US"/>
        </w:rPr>
      </w:pPr>
      <w:r w:rsidRPr="00E41E00">
        <w:rPr>
          <w:rFonts w:ascii="Times New Roman" w:hAnsi="Times New Roman" w:cs="Times New Roman"/>
          <w:b/>
          <w:bCs/>
          <w:szCs w:val="24"/>
          <w:lang w:eastAsia="en-US"/>
        </w:rPr>
        <w:t>Obtenir l’homologation RNCP</w:t>
      </w:r>
      <w:r w:rsidRPr="00E41E00">
        <w:rPr>
          <w:rFonts w:ascii="Times New Roman" w:hAnsi="Times New Roman" w:cs="Times New Roman"/>
          <w:szCs w:val="24"/>
          <w:lang w:eastAsia="en-US"/>
        </w:rPr>
        <w:t xml:space="preserve"> du nouveau dispositif Scrum avant septembre 2025, afin de garantir son éligibilité au CPF/OPCO et sa légitimité auprès des entreprises.</w:t>
      </w:r>
    </w:p>
    <w:p w14:paraId="1A1CCED2" w14:textId="77777777" w:rsidR="00E41E00" w:rsidRPr="00E41E00" w:rsidRDefault="00E41E00" w:rsidP="00E41E00">
      <w:pPr>
        <w:numPr>
          <w:ilvl w:val="0"/>
          <w:numId w:val="30"/>
        </w:numPr>
        <w:spacing w:before="100" w:beforeAutospacing="1" w:after="100" w:afterAutospacing="1"/>
        <w:jc w:val="left"/>
        <w:rPr>
          <w:rFonts w:ascii="Times New Roman" w:hAnsi="Times New Roman" w:cs="Times New Roman"/>
          <w:szCs w:val="24"/>
          <w:lang w:eastAsia="en-US"/>
        </w:rPr>
      </w:pPr>
      <w:r w:rsidRPr="00E41E00">
        <w:rPr>
          <w:rFonts w:ascii="Times New Roman" w:hAnsi="Times New Roman" w:cs="Times New Roman"/>
          <w:b/>
          <w:bCs/>
          <w:szCs w:val="24"/>
          <w:lang w:eastAsia="en-US"/>
        </w:rPr>
        <w:t>Atteindre un taux de remplissage de 80 %</w:t>
      </w:r>
      <w:r w:rsidRPr="00E41E00">
        <w:rPr>
          <w:rFonts w:ascii="Times New Roman" w:hAnsi="Times New Roman" w:cs="Times New Roman"/>
          <w:szCs w:val="24"/>
          <w:lang w:eastAsia="en-US"/>
        </w:rPr>
        <w:t xml:space="preserve"> sur les sessions professionnelles avant fin 2025, pour sécuriser la trésorerie et planifier la poursuite du dispositif dès 2026.</w:t>
      </w:r>
    </w:p>
    <w:p w14:paraId="5E3712C6" w14:textId="77777777" w:rsidR="00E41E00" w:rsidRPr="00E41E00" w:rsidRDefault="00E41E00" w:rsidP="00E41E00">
      <w:pPr>
        <w:numPr>
          <w:ilvl w:val="0"/>
          <w:numId w:val="30"/>
        </w:numPr>
        <w:spacing w:before="100" w:beforeAutospacing="1" w:after="100" w:afterAutospacing="1"/>
        <w:jc w:val="left"/>
        <w:rPr>
          <w:rFonts w:ascii="Times New Roman" w:hAnsi="Times New Roman" w:cs="Times New Roman"/>
          <w:szCs w:val="24"/>
          <w:lang w:eastAsia="en-US"/>
        </w:rPr>
      </w:pPr>
      <w:r w:rsidRPr="00E41E00">
        <w:rPr>
          <w:rFonts w:ascii="Times New Roman" w:hAnsi="Times New Roman" w:cs="Times New Roman"/>
          <w:b/>
          <w:bCs/>
          <w:szCs w:val="24"/>
          <w:lang w:eastAsia="en-US"/>
        </w:rPr>
        <w:t>Générer un chiffre d’affaires complémentaire de 50 000 €</w:t>
      </w:r>
      <w:r w:rsidRPr="00E41E00">
        <w:rPr>
          <w:rFonts w:ascii="Times New Roman" w:hAnsi="Times New Roman" w:cs="Times New Roman"/>
          <w:szCs w:val="24"/>
          <w:lang w:eastAsia="en-US"/>
        </w:rPr>
        <w:t xml:space="preserve"> issu des formations courtes (Scrum, Agile) durant l’exercice 2025/2026, afin de compenser la baisse des financements publics.</w:t>
      </w:r>
    </w:p>
    <w:p w14:paraId="44F622D5" w14:textId="011EEC08" w:rsidR="00E41E00" w:rsidRPr="008B6FE0" w:rsidRDefault="00E41E00" w:rsidP="0054796C">
      <w:pPr>
        <w:numPr>
          <w:ilvl w:val="0"/>
          <w:numId w:val="30"/>
        </w:numPr>
        <w:spacing w:before="100" w:beforeAutospacing="1" w:after="100" w:afterAutospacing="1"/>
        <w:jc w:val="left"/>
        <w:rPr>
          <w:rFonts w:ascii="Times New Roman" w:hAnsi="Times New Roman" w:cs="Times New Roman"/>
          <w:szCs w:val="24"/>
          <w:lang w:eastAsia="en-US"/>
        </w:rPr>
      </w:pPr>
      <w:r w:rsidRPr="00E41E00">
        <w:rPr>
          <w:rFonts w:ascii="Times New Roman" w:hAnsi="Times New Roman" w:cs="Times New Roman"/>
          <w:b/>
          <w:bCs/>
          <w:szCs w:val="24"/>
          <w:lang w:eastAsia="en-US"/>
        </w:rPr>
        <w:t>Maintenir un taux de satisfaction supérieur ou égal à 90 %</w:t>
      </w:r>
      <w:r w:rsidRPr="00E41E00">
        <w:rPr>
          <w:rFonts w:ascii="Times New Roman" w:hAnsi="Times New Roman" w:cs="Times New Roman"/>
          <w:szCs w:val="24"/>
          <w:lang w:eastAsia="en-US"/>
        </w:rPr>
        <w:t xml:space="preserve"> à l’issue des sessions, pour renforcer l’image de marque du CFA et favoriser le bouche-à-oreille dans les réseaux professionnels.</w:t>
      </w:r>
    </w:p>
    <w:p w14:paraId="00FE5B4E" w14:textId="7E595A9D" w:rsidR="00A206B6" w:rsidRPr="008B6FE0" w:rsidRDefault="00A206B6" w:rsidP="007B430F">
      <w:pPr>
        <w:pStyle w:val="Heading2"/>
      </w:pPr>
      <w:bookmarkStart w:id="24" w:name="_Toc208623958"/>
      <w:bookmarkStart w:id="25" w:name="_Toc208623985"/>
      <w:r w:rsidRPr="008B6FE0">
        <w:t>Analyse stratégique du projet</w:t>
      </w:r>
      <w:bookmarkEnd w:id="24"/>
      <w:bookmarkEnd w:id="25"/>
    </w:p>
    <w:p w14:paraId="7B407A51" w14:textId="77777777" w:rsidR="00D43DB3" w:rsidRPr="008B6FE0" w:rsidRDefault="00D43DB3" w:rsidP="00BD40FE">
      <w:pPr>
        <w:pStyle w:val="Heading3"/>
      </w:pPr>
      <w:bookmarkStart w:id="26" w:name="_Toc208623959"/>
      <w:bookmarkStart w:id="27" w:name="_Toc208623986"/>
      <w:r w:rsidRPr="008B6FE0">
        <w:t>Analyse</w:t>
      </w:r>
      <w:r w:rsidR="00A206B6" w:rsidRPr="008B6FE0">
        <w:t xml:space="preserve"> de la demande</w:t>
      </w:r>
      <w:bookmarkEnd w:id="26"/>
      <w:bookmarkEnd w:id="27"/>
      <w:r w:rsidR="00A206B6" w:rsidRPr="008B6FE0">
        <w:t xml:space="preserve"> </w:t>
      </w:r>
    </w:p>
    <w:p w14:paraId="60E590DD" w14:textId="29F2DCE3" w:rsidR="004967DA" w:rsidRPr="008B6FE0" w:rsidRDefault="0054796C" w:rsidP="00BD40FE">
      <w:pPr>
        <w:rPr>
          <w:lang w:eastAsia="en-US"/>
        </w:rPr>
      </w:pPr>
      <w:r w:rsidRPr="008B6FE0">
        <w:t>Au début de l’année 2025, ABC Skills a observé une forte augmentation des demandes émanant de professionnels en poste, notamment des chefs de projet et managers souhaitant se former à Scrum en dehors du format alternance. Une vingtaine d’entreprises ont sollicité un devis pour former collectivement leurs équipes, représentant un potentiel de 160 à 200 apprenants. Cette tendance s’inscrit dans un marché national estimé à 35 milliards d’euros, dont 12 % alloués au management de projet, avec un segment Scrum en pleine croissance (150 M€, +10 % par an). La demande provient à 60 % de PME et à 40 % de grandes entreprises, principalement situées en Île-de-France et dans les régions à forte densité technologique. L’enquête interne révèle également un vivier important d’anciens alternants devenus managers, prêts à recommander la formation. Face à ce potentiel estimé à plus de 10 000 apprenants en Île-de-France, ABC Skills a jugé pertinent de repositionner son offre Scrum dans un format court, opérationnel et éligible aux financements, pour répondre à cette dynamique de marché.</w:t>
      </w:r>
    </w:p>
    <w:p w14:paraId="7FEE8635" w14:textId="064AFB20" w:rsidR="0054796C" w:rsidRPr="008B6FE0" w:rsidRDefault="0054796C">
      <w:pPr>
        <w:ind w:firstLine="0"/>
        <w:jc w:val="left"/>
        <w:rPr>
          <w:b/>
          <w:bCs/>
          <w:color w:val="70AD47" w:themeColor="accent6"/>
          <w:sz w:val="26"/>
          <w:szCs w:val="26"/>
          <w:u w:val="single"/>
        </w:rPr>
      </w:pPr>
    </w:p>
    <w:p w14:paraId="1A16C031" w14:textId="4FF833F8" w:rsidR="00D43DB3" w:rsidRPr="008B6FE0" w:rsidRDefault="00A206B6">
      <w:pPr>
        <w:pStyle w:val="Heading3"/>
        <w:numPr>
          <w:ilvl w:val="2"/>
          <w:numId w:val="13"/>
        </w:numPr>
      </w:pPr>
      <w:bookmarkStart w:id="28" w:name="_Toc208623960"/>
      <w:bookmarkStart w:id="29" w:name="_Toc208623987"/>
      <w:r w:rsidRPr="008B6FE0">
        <w:t xml:space="preserve">Enjeux pour les </w:t>
      </w:r>
      <w:r w:rsidR="004D3C1E" w:rsidRPr="008B6FE0">
        <w:t>parties prenantes</w:t>
      </w:r>
      <w:bookmarkEnd w:id="28"/>
      <w:bookmarkEnd w:id="29"/>
      <w:r w:rsidR="004D3C1E" w:rsidRPr="008B6FE0">
        <w:t xml:space="preserve"> </w:t>
      </w:r>
      <w:r w:rsidRPr="008B6FE0">
        <w:t xml:space="preserve"> </w:t>
      </w:r>
    </w:p>
    <w:p w14:paraId="7331AB9D" w14:textId="2C3B69C8" w:rsidR="004D3C1E" w:rsidRPr="008B6FE0" w:rsidRDefault="004D3C1E">
      <w:pPr>
        <w:pStyle w:val="Heading4"/>
        <w:numPr>
          <w:ilvl w:val="3"/>
          <w:numId w:val="13"/>
        </w:numPr>
        <w:rPr>
          <w:lang w:eastAsia="en-US"/>
        </w:rPr>
      </w:pPr>
      <w:bookmarkStart w:id="30" w:name="_Toc208623961"/>
      <w:bookmarkStart w:id="31" w:name="_Toc208623988"/>
      <w:r w:rsidRPr="008B6FE0">
        <w:rPr>
          <w:lang w:eastAsia="en-US"/>
        </w:rPr>
        <w:t>La direction du centre de formation</w:t>
      </w:r>
      <w:bookmarkEnd w:id="30"/>
      <w:bookmarkEnd w:id="31"/>
      <w:r w:rsidRPr="008B6FE0">
        <w:rPr>
          <w:lang w:eastAsia="en-US"/>
        </w:rPr>
        <w:t xml:space="preserve"> </w:t>
      </w:r>
    </w:p>
    <w:p w14:paraId="731A3233" w14:textId="1DA82E81" w:rsidR="004D3C1E" w:rsidRPr="008B6FE0" w:rsidRDefault="0054796C" w:rsidP="00BD40FE">
      <w:r w:rsidRPr="008B6FE0">
        <w:t>La direction d’</w:t>
      </w:r>
      <w:r w:rsidRPr="008B6FE0">
        <w:rPr>
          <w:rStyle w:val="Strong"/>
        </w:rPr>
        <w:t>ABC Skills</w:t>
      </w:r>
      <w:r w:rsidRPr="008B6FE0">
        <w:t xml:space="preserve"> doit trouver un équilibre entre viabilité économique et qualité pédagogique dans un contexte financier dégradé. L’enjeu est de valider un modèle qui compense la baisse des financements OPCO, tout en assurant l’obtention rapide de l’homologation RNCP pour sécuriser les futurs financements (CPF/OPCO).</w:t>
      </w:r>
    </w:p>
    <w:p w14:paraId="684E1883" w14:textId="77777777" w:rsidR="0054796C" w:rsidRPr="008B6FE0" w:rsidRDefault="0054796C" w:rsidP="00BD40FE">
      <w:pPr>
        <w:rPr>
          <w:lang w:eastAsia="en-US"/>
        </w:rPr>
      </w:pPr>
    </w:p>
    <w:p w14:paraId="65BC51AA" w14:textId="4A16CC14" w:rsidR="004D3C1E" w:rsidRPr="008B6FE0" w:rsidRDefault="004D3C1E">
      <w:pPr>
        <w:pStyle w:val="Heading4"/>
        <w:numPr>
          <w:ilvl w:val="3"/>
          <w:numId w:val="13"/>
        </w:numPr>
        <w:rPr>
          <w:lang w:eastAsia="en-US"/>
        </w:rPr>
      </w:pPr>
      <w:bookmarkStart w:id="32" w:name="_Toc208623962"/>
      <w:bookmarkStart w:id="33" w:name="_Toc208623989"/>
      <w:r w:rsidRPr="008B6FE0">
        <w:rPr>
          <w:lang w:eastAsia="en-US"/>
        </w:rPr>
        <w:t>L’OPCO</w:t>
      </w:r>
      <w:bookmarkEnd w:id="32"/>
      <w:bookmarkEnd w:id="33"/>
      <w:r w:rsidRPr="008B6FE0">
        <w:rPr>
          <w:lang w:eastAsia="en-US"/>
        </w:rPr>
        <w:t xml:space="preserve"> </w:t>
      </w:r>
    </w:p>
    <w:p w14:paraId="4F04B21B" w14:textId="4C6B629C" w:rsidR="004D3C1E" w:rsidRPr="008B6FE0" w:rsidRDefault="0054796C" w:rsidP="00BD40FE">
      <w:r w:rsidRPr="008B6FE0">
        <w:t>Les OPCO attendent des CFA une offre conforme et mesurable : ils exigent un contrôle du taux de distanciel pour appliquer la minoration, ainsi qu’un suivi qualité renforcé (RNCP, plan d’action, reporting, indicateurs de performance). L’enjeu est de garantir l’efficacité pédagogique et la bonne utilisation des fonds mutualisés.</w:t>
      </w:r>
    </w:p>
    <w:p w14:paraId="41E09ED5" w14:textId="77777777" w:rsidR="0054796C" w:rsidRPr="008B6FE0" w:rsidRDefault="0054796C" w:rsidP="00BD40FE">
      <w:pPr>
        <w:rPr>
          <w:lang w:eastAsia="en-US"/>
        </w:rPr>
      </w:pPr>
    </w:p>
    <w:p w14:paraId="016E1E3C" w14:textId="23BB52EF" w:rsidR="004D3C1E" w:rsidRPr="008B6FE0" w:rsidRDefault="004D3C1E">
      <w:pPr>
        <w:pStyle w:val="Heading4"/>
        <w:numPr>
          <w:ilvl w:val="3"/>
          <w:numId w:val="13"/>
        </w:numPr>
        <w:rPr>
          <w:lang w:eastAsia="en-US"/>
        </w:rPr>
      </w:pPr>
      <w:bookmarkStart w:id="34" w:name="_Toc208623963"/>
      <w:bookmarkStart w:id="35" w:name="_Toc208623990"/>
      <w:r w:rsidRPr="008B6FE0">
        <w:rPr>
          <w:lang w:eastAsia="en-US"/>
        </w:rPr>
        <w:t>Les formateurs</w:t>
      </w:r>
      <w:bookmarkEnd w:id="34"/>
      <w:bookmarkEnd w:id="35"/>
      <w:r w:rsidRPr="008B6FE0">
        <w:rPr>
          <w:lang w:eastAsia="en-US"/>
        </w:rPr>
        <w:t xml:space="preserve"> </w:t>
      </w:r>
    </w:p>
    <w:p w14:paraId="02319F16" w14:textId="485591D2" w:rsidR="004D3C1E" w:rsidRPr="008B6FE0" w:rsidRDefault="0054796C" w:rsidP="00BD40FE">
      <w:r w:rsidRPr="008B6FE0">
        <w:t>Les formateurs Scrum doivent s’adapter à un format blended exigeant : ils conçoivent des contenus numériques, animent en présentiel et doivent maintenir l’engagement d’un public professionnel exigeant. Leur enjeu est de garantir des résultats concrets en trois jours, sans tomber dans l’excès de théorie.</w:t>
      </w:r>
    </w:p>
    <w:p w14:paraId="78FF3F18" w14:textId="77777777" w:rsidR="0054796C" w:rsidRPr="008B6FE0" w:rsidRDefault="0054796C" w:rsidP="00BD40FE">
      <w:pPr>
        <w:rPr>
          <w:lang w:eastAsia="en-US"/>
        </w:rPr>
      </w:pPr>
    </w:p>
    <w:p w14:paraId="1D50FADE" w14:textId="22ADB066" w:rsidR="004D3C1E" w:rsidRPr="008B6FE0" w:rsidRDefault="004D3C1E">
      <w:pPr>
        <w:pStyle w:val="Heading4"/>
        <w:numPr>
          <w:ilvl w:val="3"/>
          <w:numId w:val="13"/>
        </w:numPr>
        <w:rPr>
          <w:lang w:eastAsia="en-US"/>
        </w:rPr>
      </w:pPr>
      <w:bookmarkStart w:id="36" w:name="_Toc208623964"/>
      <w:bookmarkStart w:id="37" w:name="_Toc208623991"/>
      <w:r w:rsidRPr="008B6FE0">
        <w:rPr>
          <w:lang w:eastAsia="en-US"/>
        </w:rPr>
        <w:t>Les entreprises clientes</w:t>
      </w:r>
      <w:bookmarkEnd w:id="36"/>
      <w:bookmarkEnd w:id="37"/>
      <w:r w:rsidRPr="008B6FE0">
        <w:rPr>
          <w:lang w:eastAsia="en-US"/>
        </w:rPr>
        <w:t xml:space="preserve"> </w:t>
      </w:r>
    </w:p>
    <w:p w14:paraId="4D4F19B0" w14:textId="0B24B44A" w:rsidR="004D3C1E" w:rsidRPr="008B6FE0" w:rsidRDefault="0054796C" w:rsidP="00526D95">
      <w:pPr>
        <w:rPr>
          <w:lang w:eastAsia="en-US"/>
        </w:rPr>
      </w:pPr>
      <w:r w:rsidRPr="008B6FE0">
        <w:t>Les entreprises doivent optimiser leur investissement formation dans un contexte de baisse des subventions. Elles recherchent une offre certifiée RNCP, à fort impact opérationnel, capable de former rapidement leurs équipes tout en respectant les contraintes budgétaires imposées par la réforme.</w:t>
      </w:r>
    </w:p>
    <w:p w14:paraId="668D333D" w14:textId="1094F7F5" w:rsidR="004756D9" w:rsidRPr="008B6FE0" w:rsidRDefault="004756D9" w:rsidP="0047636E">
      <w:pPr>
        <w:ind w:firstLine="0"/>
      </w:pPr>
    </w:p>
    <w:p w14:paraId="5FFF874B" w14:textId="48D40373" w:rsidR="00D810E7" w:rsidRPr="008B6FE0" w:rsidRDefault="00950CB0" w:rsidP="00BD40FE">
      <w:pPr>
        <w:pStyle w:val="Heading3"/>
      </w:pPr>
      <w:bookmarkStart w:id="38" w:name="_Toc208623965"/>
      <w:bookmarkStart w:id="39" w:name="_Toc208623992"/>
      <w:r w:rsidRPr="008B6FE0">
        <w:t xml:space="preserve">Analyse </w:t>
      </w:r>
      <w:r w:rsidR="00A206B6" w:rsidRPr="008B6FE0">
        <w:t>SWOT</w:t>
      </w:r>
      <w:bookmarkEnd w:id="38"/>
      <w:bookmarkEnd w:id="39"/>
    </w:p>
    <w:p w14:paraId="5E75D437" w14:textId="42ED6D77" w:rsidR="00D810E7" w:rsidRPr="008B6FE0" w:rsidRDefault="00902C6F" w:rsidP="00526D95">
      <w:r w:rsidRPr="008B6FE0">
        <w:t xml:space="preserve">L’analyse SWOT est une analyse </w:t>
      </w:r>
      <w:r w:rsidRPr="008B6FE0">
        <w:rPr>
          <w:b/>
          <w:bCs/>
        </w:rPr>
        <w:t>statique</w:t>
      </w:r>
      <w:r w:rsidRPr="008B6FE0">
        <w:t xml:space="preserve"> qui permet d’identifier de manière structurée les forces, faiblesses, opportunités et menaces liées au projet, afin d’en évaluer la faisabilité et la pertinence stratégique.</w:t>
      </w:r>
    </w:p>
    <w:p w14:paraId="75F5385B" w14:textId="77777777" w:rsidR="00245B62" w:rsidRPr="008B6FE0" w:rsidRDefault="00245B62" w:rsidP="00526D95"/>
    <w:p w14:paraId="1FA12FA0" w14:textId="263F29A1" w:rsidR="00902C6F" w:rsidRPr="008B6FE0" w:rsidRDefault="00245B62" w:rsidP="00C728D8">
      <w:pPr>
        <w:rPr>
          <w:sz w:val="18"/>
          <w:szCs w:val="13"/>
        </w:rPr>
      </w:pPr>
      <w:r w:rsidRPr="008B6FE0">
        <w:t xml:space="preserve">(Les détails de cette analyse se trouves en </w:t>
      </w:r>
      <w:r w:rsidRPr="008B6FE0">
        <w:rPr>
          <w:sz w:val="18"/>
          <w:szCs w:val="13"/>
        </w:rPr>
        <w:fldChar w:fldCharType="begin"/>
      </w:r>
      <w:r w:rsidRPr="008B6FE0">
        <w:rPr>
          <w:sz w:val="18"/>
          <w:szCs w:val="13"/>
        </w:rPr>
        <w:instrText xml:space="preserve"> REF _Ref208600003 \h </w:instrText>
      </w:r>
      <w:r w:rsidR="00C728D8" w:rsidRPr="008B6FE0">
        <w:rPr>
          <w:sz w:val="18"/>
          <w:szCs w:val="13"/>
        </w:rPr>
        <w:instrText xml:space="preserve"> \* MERGEFORMAT </w:instrText>
      </w:r>
      <w:r w:rsidRPr="008B6FE0">
        <w:rPr>
          <w:sz w:val="18"/>
          <w:szCs w:val="13"/>
        </w:rPr>
      </w:r>
      <w:r w:rsidRPr="008B6FE0">
        <w:rPr>
          <w:sz w:val="18"/>
          <w:szCs w:val="13"/>
        </w:rPr>
        <w:fldChar w:fldCharType="separate"/>
      </w:r>
      <w:r w:rsidR="003275FB" w:rsidRPr="003275FB">
        <w:rPr>
          <w:sz w:val="18"/>
          <w:szCs w:val="13"/>
        </w:rPr>
        <w:t>Annexe 1 : Détails des analyses SWOT et TOWS</w:t>
      </w:r>
      <w:r w:rsidRPr="008B6FE0">
        <w:rPr>
          <w:sz w:val="18"/>
          <w:szCs w:val="13"/>
        </w:rPr>
        <w:fldChar w:fldCharType="end"/>
      </w:r>
      <w:r w:rsidRPr="008B6FE0">
        <w:rPr>
          <w:sz w:val="18"/>
          <w:szCs w:val="13"/>
        </w:rPr>
        <w:t>)</w:t>
      </w:r>
    </w:p>
    <w:p w14:paraId="55071B20" w14:textId="77777777" w:rsidR="00C728D8" w:rsidRPr="008B6FE0" w:rsidRDefault="00C728D8" w:rsidP="00C728D8">
      <w:pPr>
        <w:rPr>
          <w:sz w:val="18"/>
          <w:szCs w:val="13"/>
        </w:rPr>
      </w:pPr>
    </w:p>
    <w:tbl>
      <w:tblPr>
        <w:tblW w:w="8760" w:type="dxa"/>
        <w:tblInd w:w="113" w:type="dxa"/>
        <w:tblLook w:val="04A0" w:firstRow="1" w:lastRow="0" w:firstColumn="1" w:lastColumn="0" w:noHBand="0" w:noVBand="1"/>
      </w:tblPr>
      <w:tblGrid>
        <w:gridCol w:w="4380"/>
        <w:gridCol w:w="4380"/>
      </w:tblGrid>
      <w:tr w:rsidR="00EE286E" w:rsidRPr="008B6FE0" w14:paraId="52BCB448" w14:textId="77777777" w:rsidTr="00C728D8">
        <w:trPr>
          <w:trHeight w:val="345"/>
        </w:trPr>
        <w:tc>
          <w:tcPr>
            <w:tcW w:w="87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4AE6DF2" w14:textId="77777777" w:rsidR="00EE286E" w:rsidRPr="008B6FE0" w:rsidRDefault="00EE286E" w:rsidP="00C728D8">
            <w:pPr>
              <w:jc w:val="center"/>
              <w:rPr>
                <w:b/>
                <w:bCs/>
                <w:lang w:eastAsia="en-US"/>
              </w:rPr>
            </w:pPr>
            <w:r w:rsidRPr="008B6FE0">
              <w:rPr>
                <w:b/>
                <w:bCs/>
                <w:lang w:eastAsia="en-US"/>
              </w:rPr>
              <w:t>Facteurs internes</w:t>
            </w:r>
          </w:p>
        </w:tc>
      </w:tr>
      <w:tr w:rsidR="00EE286E" w:rsidRPr="008B6FE0" w14:paraId="22E03EAE" w14:textId="77777777" w:rsidTr="00EE286E">
        <w:trPr>
          <w:trHeight w:val="460"/>
        </w:trPr>
        <w:tc>
          <w:tcPr>
            <w:tcW w:w="4380" w:type="dxa"/>
            <w:tcBorders>
              <w:top w:val="nil"/>
              <w:left w:val="single" w:sz="4" w:space="0" w:color="auto"/>
              <w:bottom w:val="single" w:sz="4" w:space="0" w:color="auto"/>
              <w:right w:val="single" w:sz="4" w:space="0" w:color="auto"/>
            </w:tcBorders>
            <w:shd w:val="clear" w:color="000000" w:fill="D9D9D9"/>
            <w:vAlign w:val="center"/>
            <w:hideMark/>
          </w:tcPr>
          <w:p w14:paraId="2C5D000E" w14:textId="77777777" w:rsidR="00EE286E" w:rsidRPr="008B6FE0" w:rsidRDefault="00EE286E" w:rsidP="00C728D8">
            <w:pPr>
              <w:jc w:val="center"/>
              <w:rPr>
                <w:b/>
                <w:bCs/>
                <w:lang w:eastAsia="en-US"/>
              </w:rPr>
            </w:pPr>
            <w:r w:rsidRPr="008B6FE0">
              <w:rPr>
                <w:b/>
                <w:bCs/>
                <w:lang w:eastAsia="en-US"/>
              </w:rPr>
              <w:t>Forces</w:t>
            </w:r>
          </w:p>
        </w:tc>
        <w:tc>
          <w:tcPr>
            <w:tcW w:w="4380" w:type="dxa"/>
            <w:tcBorders>
              <w:top w:val="nil"/>
              <w:left w:val="nil"/>
              <w:bottom w:val="single" w:sz="4" w:space="0" w:color="auto"/>
              <w:right w:val="single" w:sz="4" w:space="0" w:color="auto"/>
            </w:tcBorders>
            <w:shd w:val="clear" w:color="000000" w:fill="D9D9D9"/>
            <w:vAlign w:val="center"/>
            <w:hideMark/>
          </w:tcPr>
          <w:p w14:paraId="06D7E105" w14:textId="77777777" w:rsidR="00EE286E" w:rsidRPr="008B6FE0" w:rsidRDefault="00EE286E" w:rsidP="00C728D8">
            <w:pPr>
              <w:jc w:val="center"/>
              <w:rPr>
                <w:b/>
                <w:bCs/>
                <w:lang w:eastAsia="en-US"/>
              </w:rPr>
            </w:pPr>
            <w:r w:rsidRPr="008B6FE0">
              <w:rPr>
                <w:b/>
                <w:bCs/>
                <w:lang w:eastAsia="en-US"/>
              </w:rPr>
              <w:t>Faiblesses</w:t>
            </w:r>
          </w:p>
        </w:tc>
      </w:tr>
      <w:tr w:rsidR="00EE286E" w:rsidRPr="008B6FE0" w14:paraId="7555EBFE" w14:textId="77777777" w:rsidTr="00EE286E">
        <w:trPr>
          <w:trHeight w:val="2280"/>
        </w:trPr>
        <w:tc>
          <w:tcPr>
            <w:tcW w:w="4380" w:type="dxa"/>
            <w:tcBorders>
              <w:top w:val="nil"/>
              <w:left w:val="single" w:sz="4" w:space="0" w:color="auto"/>
              <w:bottom w:val="single" w:sz="4" w:space="0" w:color="auto"/>
              <w:right w:val="single" w:sz="4" w:space="0" w:color="auto"/>
            </w:tcBorders>
            <w:vAlign w:val="center"/>
            <w:hideMark/>
          </w:tcPr>
          <w:p w14:paraId="0FD16617" w14:textId="066CC872" w:rsidR="00EE286E" w:rsidRPr="008B6FE0" w:rsidRDefault="00EE286E" w:rsidP="00260D0D">
            <w:pPr>
              <w:ind w:firstLine="0"/>
              <w:jc w:val="left"/>
              <w:rPr>
                <w:lang w:eastAsia="en-US"/>
              </w:rPr>
            </w:pPr>
            <w:r w:rsidRPr="008B6FE0">
              <w:rPr>
                <w:lang w:eastAsia="en-US"/>
              </w:rPr>
              <w:t>• Formateurs-consultants double-compétence</w:t>
            </w:r>
            <w:r w:rsidRPr="008B6FE0">
              <w:rPr>
                <w:lang w:eastAsia="en-US"/>
              </w:rPr>
              <w:br/>
              <w:t>• Réseau entreprises actif</w:t>
            </w:r>
            <w:r w:rsidRPr="008B6FE0">
              <w:rPr>
                <w:lang w:eastAsia="en-US"/>
              </w:rPr>
              <w:br/>
              <w:t>• Notoriété locale solide</w:t>
            </w:r>
            <w:r w:rsidRPr="008B6FE0">
              <w:rPr>
                <w:lang w:eastAsia="en-US"/>
              </w:rPr>
              <w:br/>
              <w:t xml:space="preserve">• Maîtrise </w:t>
            </w:r>
            <w:r w:rsidR="0075031B" w:rsidRPr="008B6FE0">
              <w:rPr>
                <w:lang w:eastAsia="en-US"/>
              </w:rPr>
              <w:t xml:space="preserve">des </w:t>
            </w:r>
            <w:r w:rsidRPr="008B6FE0">
              <w:rPr>
                <w:lang w:eastAsia="en-US"/>
              </w:rPr>
              <w:t>procédures RNCP</w:t>
            </w:r>
            <w:r w:rsidRPr="008B6FE0">
              <w:rPr>
                <w:lang w:eastAsia="en-US"/>
              </w:rPr>
              <w:br/>
              <w:t>• Équipe pluridisciplinaire engagée</w:t>
            </w:r>
          </w:p>
        </w:tc>
        <w:tc>
          <w:tcPr>
            <w:tcW w:w="4380" w:type="dxa"/>
            <w:tcBorders>
              <w:top w:val="nil"/>
              <w:left w:val="nil"/>
              <w:bottom w:val="single" w:sz="4" w:space="0" w:color="auto"/>
              <w:right w:val="single" w:sz="4" w:space="0" w:color="auto"/>
            </w:tcBorders>
            <w:vAlign w:val="center"/>
            <w:hideMark/>
          </w:tcPr>
          <w:p w14:paraId="6F4641C4" w14:textId="272F2EF7" w:rsidR="00EE286E" w:rsidRPr="008B6FE0" w:rsidRDefault="00EE286E" w:rsidP="00260D0D">
            <w:pPr>
              <w:ind w:firstLine="0"/>
              <w:jc w:val="left"/>
              <w:rPr>
                <w:lang w:eastAsia="en-US"/>
              </w:rPr>
            </w:pPr>
            <w:r w:rsidRPr="008B6FE0">
              <w:rPr>
                <w:lang w:eastAsia="en-US"/>
              </w:rPr>
              <w:t>• Culture alternance dominante</w:t>
            </w:r>
            <w:r w:rsidR="0075031B" w:rsidRPr="008B6FE0">
              <w:rPr>
                <w:lang w:eastAsia="en-US"/>
              </w:rPr>
              <w:t xml:space="preserve"> </w:t>
            </w:r>
            <w:r w:rsidRPr="008B6FE0">
              <w:rPr>
                <w:lang w:eastAsia="en-US"/>
              </w:rPr>
              <w:br/>
              <w:t>• Données marché limitées</w:t>
            </w:r>
            <w:r w:rsidR="0075031B" w:rsidRPr="008B6FE0">
              <w:rPr>
                <w:lang w:eastAsia="en-US"/>
              </w:rPr>
              <w:t xml:space="preserve"> </w:t>
            </w:r>
            <w:r w:rsidRPr="008B6FE0">
              <w:rPr>
                <w:lang w:eastAsia="en-US"/>
              </w:rPr>
              <w:br/>
              <w:t>• Modèle tarifaire incertain</w:t>
            </w:r>
            <w:r w:rsidR="0075031B" w:rsidRPr="008B6FE0">
              <w:rPr>
                <w:lang w:eastAsia="en-US"/>
              </w:rPr>
              <w:t xml:space="preserve"> </w:t>
            </w:r>
            <w:r w:rsidRPr="008B6FE0">
              <w:rPr>
                <w:lang w:eastAsia="en-US"/>
              </w:rPr>
              <w:br/>
              <w:t>• Charge des formateurs élevée</w:t>
            </w:r>
          </w:p>
        </w:tc>
      </w:tr>
      <w:tr w:rsidR="00EE286E" w:rsidRPr="008B6FE0" w14:paraId="657EAD2B" w14:textId="77777777" w:rsidTr="00C728D8">
        <w:trPr>
          <w:trHeight w:val="102"/>
        </w:trPr>
        <w:tc>
          <w:tcPr>
            <w:tcW w:w="4380" w:type="dxa"/>
            <w:tcBorders>
              <w:top w:val="nil"/>
              <w:left w:val="nil"/>
              <w:bottom w:val="nil"/>
              <w:right w:val="nil"/>
            </w:tcBorders>
            <w:vAlign w:val="center"/>
            <w:hideMark/>
          </w:tcPr>
          <w:p w14:paraId="7C4B6FC6" w14:textId="77777777" w:rsidR="00EE286E" w:rsidRPr="008B6FE0" w:rsidRDefault="00EE286E" w:rsidP="00C728D8">
            <w:pPr>
              <w:ind w:firstLine="0"/>
              <w:jc w:val="left"/>
              <w:rPr>
                <w:lang w:eastAsia="en-US"/>
              </w:rPr>
            </w:pPr>
          </w:p>
        </w:tc>
        <w:tc>
          <w:tcPr>
            <w:tcW w:w="4380" w:type="dxa"/>
            <w:tcBorders>
              <w:top w:val="nil"/>
              <w:left w:val="nil"/>
              <w:bottom w:val="nil"/>
              <w:right w:val="nil"/>
            </w:tcBorders>
            <w:vAlign w:val="center"/>
            <w:hideMark/>
          </w:tcPr>
          <w:p w14:paraId="750BEC8C" w14:textId="77777777" w:rsidR="00EE286E" w:rsidRPr="008B6FE0" w:rsidRDefault="00EE286E" w:rsidP="00260D0D">
            <w:pPr>
              <w:jc w:val="left"/>
              <w:rPr>
                <w:lang w:eastAsia="en-US"/>
              </w:rPr>
            </w:pPr>
          </w:p>
        </w:tc>
      </w:tr>
      <w:tr w:rsidR="00EE286E" w:rsidRPr="008B6FE0" w14:paraId="1C1D5EBE" w14:textId="77777777" w:rsidTr="00C728D8">
        <w:trPr>
          <w:trHeight w:val="363"/>
        </w:trPr>
        <w:tc>
          <w:tcPr>
            <w:tcW w:w="87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7C643A1" w14:textId="77777777" w:rsidR="00EE286E" w:rsidRPr="008B6FE0" w:rsidRDefault="00EE286E" w:rsidP="00C728D8">
            <w:pPr>
              <w:jc w:val="center"/>
              <w:rPr>
                <w:b/>
                <w:bCs/>
                <w:lang w:eastAsia="en-US"/>
              </w:rPr>
            </w:pPr>
            <w:r w:rsidRPr="008B6FE0">
              <w:rPr>
                <w:b/>
                <w:bCs/>
                <w:lang w:eastAsia="en-US"/>
              </w:rPr>
              <w:t>Facteurs externes</w:t>
            </w:r>
          </w:p>
        </w:tc>
      </w:tr>
      <w:tr w:rsidR="00EE286E" w:rsidRPr="008B6FE0" w14:paraId="10E1868A" w14:textId="77777777" w:rsidTr="00EE286E">
        <w:trPr>
          <w:trHeight w:val="460"/>
        </w:trPr>
        <w:tc>
          <w:tcPr>
            <w:tcW w:w="4380" w:type="dxa"/>
            <w:tcBorders>
              <w:top w:val="nil"/>
              <w:left w:val="single" w:sz="4" w:space="0" w:color="auto"/>
              <w:bottom w:val="single" w:sz="4" w:space="0" w:color="auto"/>
              <w:right w:val="single" w:sz="4" w:space="0" w:color="auto"/>
            </w:tcBorders>
            <w:shd w:val="clear" w:color="000000" w:fill="D9D9D9"/>
            <w:vAlign w:val="center"/>
            <w:hideMark/>
          </w:tcPr>
          <w:p w14:paraId="2DC85E0A" w14:textId="77777777" w:rsidR="00EE286E" w:rsidRPr="008B6FE0" w:rsidRDefault="00EE286E" w:rsidP="00C728D8">
            <w:pPr>
              <w:jc w:val="center"/>
              <w:rPr>
                <w:b/>
                <w:bCs/>
                <w:lang w:eastAsia="en-US"/>
              </w:rPr>
            </w:pPr>
            <w:r w:rsidRPr="008B6FE0">
              <w:rPr>
                <w:b/>
                <w:bCs/>
                <w:lang w:eastAsia="en-US"/>
              </w:rPr>
              <w:t>Opportunités</w:t>
            </w:r>
          </w:p>
        </w:tc>
        <w:tc>
          <w:tcPr>
            <w:tcW w:w="4380" w:type="dxa"/>
            <w:tcBorders>
              <w:top w:val="nil"/>
              <w:left w:val="nil"/>
              <w:bottom w:val="single" w:sz="4" w:space="0" w:color="auto"/>
              <w:right w:val="single" w:sz="4" w:space="0" w:color="auto"/>
            </w:tcBorders>
            <w:shd w:val="clear" w:color="000000" w:fill="D9D9D9"/>
            <w:vAlign w:val="center"/>
            <w:hideMark/>
          </w:tcPr>
          <w:p w14:paraId="7ACC7641" w14:textId="77777777" w:rsidR="00EE286E" w:rsidRPr="008B6FE0" w:rsidRDefault="00EE286E" w:rsidP="00C728D8">
            <w:pPr>
              <w:jc w:val="center"/>
              <w:rPr>
                <w:b/>
                <w:bCs/>
                <w:lang w:eastAsia="en-US"/>
              </w:rPr>
            </w:pPr>
            <w:r w:rsidRPr="008B6FE0">
              <w:rPr>
                <w:b/>
                <w:bCs/>
                <w:lang w:eastAsia="en-US"/>
              </w:rPr>
              <w:t>Menaces</w:t>
            </w:r>
          </w:p>
        </w:tc>
      </w:tr>
      <w:tr w:rsidR="00EE286E" w:rsidRPr="008B6FE0" w14:paraId="6B30FEFC" w14:textId="77777777" w:rsidTr="00EE286E">
        <w:trPr>
          <w:trHeight w:val="2460"/>
        </w:trPr>
        <w:tc>
          <w:tcPr>
            <w:tcW w:w="4380" w:type="dxa"/>
            <w:tcBorders>
              <w:top w:val="nil"/>
              <w:left w:val="single" w:sz="4" w:space="0" w:color="auto"/>
              <w:bottom w:val="single" w:sz="4" w:space="0" w:color="auto"/>
              <w:right w:val="single" w:sz="4" w:space="0" w:color="auto"/>
            </w:tcBorders>
            <w:vAlign w:val="center"/>
            <w:hideMark/>
          </w:tcPr>
          <w:p w14:paraId="36F31767" w14:textId="0AA4D3EE" w:rsidR="00EE286E" w:rsidRPr="008B6FE0" w:rsidRDefault="00EE286E" w:rsidP="00260D0D">
            <w:pPr>
              <w:ind w:firstLine="0"/>
              <w:jc w:val="left"/>
              <w:rPr>
                <w:lang w:eastAsia="en-US"/>
              </w:rPr>
            </w:pPr>
            <w:r w:rsidRPr="008B6FE0">
              <w:rPr>
                <w:lang w:eastAsia="en-US"/>
              </w:rPr>
              <w:t>• Appétence des entreprises aux formats courts</w:t>
            </w:r>
            <w:r w:rsidRPr="008B6FE0">
              <w:rPr>
                <w:lang w:eastAsia="en-US"/>
              </w:rPr>
              <w:br/>
              <w:t>• Éligibilité CPF/OPCO élargie</w:t>
            </w:r>
            <w:r w:rsidRPr="008B6FE0">
              <w:rPr>
                <w:lang w:eastAsia="en-US"/>
              </w:rPr>
              <w:br/>
              <w:t>• Partenariats éditeurs outillage</w:t>
            </w:r>
            <w:r w:rsidR="0075031B" w:rsidRPr="008B6FE0">
              <w:rPr>
                <w:lang w:eastAsia="en-US"/>
              </w:rPr>
              <w:t xml:space="preserve"> et Cross-sell formations outils </w:t>
            </w:r>
            <w:r w:rsidRPr="008B6FE0">
              <w:rPr>
                <w:lang w:eastAsia="en-US"/>
              </w:rPr>
              <w:br/>
              <w:t>• Marché francophone élargi</w:t>
            </w:r>
            <w:r w:rsidRPr="008B6FE0">
              <w:rPr>
                <w:lang w:eastAsia="en-US"/>
              </w:rPr>
              <w:br/>
              <w:t>• Réseau alumni mobilisable</w:t>
            </w:r>
          </w:p>
        </w:tc>
        <w:tc>
          <w:tcPr>
            <w:tcW w:w="4380" w:type="dxa"/>
            <w:tcBorders>
              <w:top w:val="nil"/>
              <w:left w:val="nil"/>
              <w:bottom w:val="single" w:sz="4" w:space="0" w:color="auto"/>
              <w:right w:val="single" w:sz="4" w:space="0" w:color="auto"/>
            </w:tcBorders>
            <w:vAlign w:val="center"/>
            <w:hideMark/>
          </w:tcPr>
          <w:p w14:paraId="26D597E5" w14:textId="1DFEE646" w:rsidR="00EE286E" w:rsidRPr="008B6FE0" w:rsidRDefault="00EE286E" w:rsidP="00260D0D">
            <w:pPr>
              <w:tabs>
                <w:tab w:val="left" w:pos="646"/>
                <w:tab w:val="left" w:pos="826"/>
              </w:tabs>
              <w:ind w:left="16" w:firstLine="0"/>
              <w:jc w:val="left"/>
              <w:rPr>
                <w:lang w:eastAsia="en-US"/>
              </w:rPr>
            </w:pPr>
            <w:r w:rsidRPr="008B6FE0">
              <w:rPr>
                <w:lang w:eastAsia="en-US"/>
              </w:rPr>
              <w:t>•</w:t>
            </w:r>
            <w:r w:rsidR="00320538" w:rsidRPr="008B6FE0">
              <w:rPr>
                <w:lang w:eastAsia="en-US"/>
              </w:rPr>
              <w:t xml:space="preserve"> </w:t>
            </w:r>
            <w:r w:rsidRPr="008B6FE0">
              <w:rPr>
                <w:lang w:eastAsia="en-US"/>
              </w:rPr>
              <w:t>Instabilité réglementaire</w:t>
            </w:r>
            <w:r w:rsidRPr="008B6FE0">
              <w:rPr>
                <w:lang w:eastAsia="en-US"/>
              </w:rPr>
              <w:br/>
              <w:t>• Concurrence agressive</w:t>
            </w:r>
            <w:r w:rsidR="0075031B" w:rsidRPr="008B6FE0">
              <w:rPr>
                <w:lang w:eastAsia="en-US"/>
              </w:rPr>
              <w:t xml:space="preserve"> et guerre des prix durable</w:t>
            </w:r>
            <w:r w:rsidRPr="008B6FE0">
              <w:rPr>
                <w:lang w:eastAsia="en-US"/>
              </w:rPr>
              <w:br/>
              <w:t xml:space="preserve">• </w:t>
            </w:r>
            <w:r w:rsidR="00320538" w:rsidRPr="008B6FE0">
              <w:rPr>
                <w:lang w:eastAsia="en-US"/>
              </w:rPr>
              <w:t>Volatilité du remplissage</w:t>
            </w:r>
            <w:r w:rsidRPr="008B6FE0">
              <w:rPr>
                <w:lang w:eastAsia="en-US"/>
              </w:rPr>
              <w:br/>
              <w:t>• Retard dossier RNCP</w:t>
            </w:r>
          </w:p>
        </w:tc>
      </w:tr>
    </w:tbl>
    <w:p w14:paraId="2C409B84" w14:textId="77777777" w:rsidR="00EE286E" w:rsidRPr="008B6FE0" w:rsidRDefault="00EE286E" w:rsidP="00BD40FE">
      <w:pPr>
        <w:pStyle w:val="BodyText"/>
      </w:pPr>
    </w:p>
    <w:p w14:paraId="3E5F8E66" w14:textId="2D12A279" w:rsidR="00EE286E" w:rsidRPr="008B6FE0" w:rsidRDefault="00EE286E" w:rsidP="00BD40FE">
      <w:pPr>
        <w:rPr>
          <w:lang w:eastAsia="en-US"/>
        </w:rPr>
      </w:pPr>
      <w:r w:rsidRPr="008B6FE0">
        <w:rPr>
          <w:lang w:eastAsia="en-US"/>
        </w:rPr>
        <w:t xml:space="preserve">L’analyse SWOT met en évidence une combinaison favorable entre les </w:t>
      </w:r>
      <w:r w:rsidRPr="008B6FE0">
        <w:rPr>
          <w:b/>
          <w:bCs/>
          <w:lang w:eastAsia="en-US"/>
        </w:rPr>
        <w:t>forces internes</w:t>
      </w:r>
      <w:r w:rsidRPr="008B6FE0">
        <w:rPr>
          <w:lang w:eastAsia="en-US"/>
        </w:rPr>
        <w:t xml:space="preserve"> d’ABC Skills </w:t>
      </w:r>
      <w:r w:rsidR="00245B62" w:rsidRPr="008B6FE0">
        <w:rPr>
          <w:lang w:eastAsia="en-US"/>
        </w:rPr>
        <w:t>-</w:t>
      </w:r>
      <w:r w:rsidRPr="008B6FE0">
        <w:rPr>
          <w:lang w:eastAsia="en-US"/>
        </w:rPr>
        <w:t xml:space="preserve"> notamment une équipe de </w:t>
      </w:r>
      <w:r w:rsidRPr="008B6FE0">
        <w:rPr>
          <w:b/>
          <w:bCs/>
          <w:lang w:eastAsia="en-US"/>
        </w:rPr>
        <w:t>formateurs-consultants expérimentés</w:t>
      </w:r>
      <w:r w:rsidRPr="008B6FE0">
        <w:rPr>
          <w:lang w:eastAsia="en-US"/>
        </w:rPr>
        <w:t xml:space="preserve">, un </w:t>
      </w:r>
      <w:r w:rsidRPr="008B6FE0">
        <w:rPr>
          <w:b/>
          <w:bCs/>
          <w:lang w:eastAsia="en-US"/>
        </w:rPr>
        <w:t>réseau d’entreprises actif</w:t>
      </w:r>
      <w:r w:rsidRPr="008B6FE0">
        <w:rPr>
          <w:lang w:eastAsia="en-US"/>
        </w:rPr>
        <w:t xml:space="preserve"> et une </w:t>
      </w:r>
      <w:r w:rsidRPr="008B6FE0">
        <w:rPr>
          <w:b/>
          <w:bCs/>
          <w:lang w:eastAsia="en-US"/>
        </w:rPr>
        <w:t>maîtrise des procédures RNCP</w:t>
      </w:r>
      <w:r w:rsidRPr="008B6FE0">
        <w:rPr>
          <w:lang w:eastAsia="en-US"/>
        </w:rPr>
        <w:t xml:space="preserve"> </w:t>
      </w:r>
      <w:r w:rsidR="00245B62" w:rsidRPr="008B6FE0">
        <w:rPr>
          <w:lang w:eastAsia="en-US"/>
        </w:rPr>
        <w:t>-</w:t>
      </w:r>
      <w:r w:rsidRPr="008B6FE0">
        <w:rPr>
          <w:lang w:eastAsia="en-US"/>
        </w:rPr>
        <w:t xml:space="preserve"> et des </w:t>
      </w:r>
      <w:r w:rsidRPr="008B6FE0">
        <w:rPr>
          <w:b/>
          <w:bCs/>
          <w:lang w:eastAsia="en-US"/>
        </w:rPr>
        <w:t>opportunités externes</w:t>
      </w:r>
      <w:r w:rsidRPr="008B6FE0">
        <w:rPr>
          <w:lang w:eastAsia="en-US"/>
        </w:rPr>
        <w:t xml:space="preserve"> telles que l’</w:t>
      </w:r>
      <w:r w:rsidRPr="008B6FE0">
        <w:rPr>
          <w:b/>
          <w:bCs/>
          <w:lang w:eastAsia="en-US"/>
        </w:rPr>
        <w:t>appétence croissante pour les formations courtes</w:t>
      </w:r>
      <w:r w:rsidRPr="008B6FE0">
        <w:rPr>
          <w:lang w:eastAsia="en-US"/>
        </w:rPr>
        <w:t xml:space="preserve">, le </w:t>
      </w:r>
      <w:r w:rsidRPr="008B6FE0">
        <w:rPr>
          <w:b/>
          <w:bCs/>
          <w:lang w:eastAsia="en-US"/>
        </w:rPr>
        <w:t>déploiement du CPF</w:t>
      </w:r>
      <w:r w:rsidRPr="008B6FE0">
        <w:rPr>
          <w:lang w:eastAsia="en-US"/>
        </w:rPr>
        <w:t xml:space="preserve"> et l’extension possible vers le </w:t>
      </w:r>
      <w:r w:rsidRPr="008B6FE0">
        <w:rPr>
          <w:b/>
          <w:bCs/>
          <w:lang w:eastAsia="en-US"/>
        </w:rPr>
        <w:t>marché francophone</w:t>
      </w:r>
      <w:r w:rsidRPr="008B6FE0">
        <w:rPr>
          <w:lang w:eastAsia="en-US"/>
        </w:rPr>
        <w:t xml:space="preserve">. Toutefois, la réussite du projet dépendra de la capacité à </w:t>
      </w:r>
      <w:r w:rsidRPr="008B6FE0">
        <w:rPr>
          <w:lang w:eastAsia="en-US"/>
        </w:rPr>
        <w:lastRenderedPageBreak/>
        <w:t xml:space="preserve">dépasser certaines </w:t>
      </w:r>
      <w:r w:rsidRPr="008B6FE0">
        <w:rPr>
          <w:b/>
          <w:bCs/>
          <w:lang w:eastAsia="en-US"/>
        </w:rPr>
        <w:t>faiblesses structurelles</w:t>
      </w:r>
      <w:r w:rsidRPr="008B6FE0">
        <w:rPr>
          <w:lang w:eastAsia="en-US"/>
        </w:rPr>
        <w:t xml:space="preserve">, comme la </w:t>
      </w:r>
      <w:r w:rsidRPr="008B6FE0">
        <w:rPr>
          <w:b/>
          <w:bCs/>
          <w:lang w:eastAsia="en-US"/>
        </w:rPr>
        <w:t>culture centrée sur l’alternance</w:t>
      </w:r>
      <w:r w:rsidRPr="008B6FE0">
        <w:rPr>
          <w:lang w:eastAsia="en-US"/>
        </w:rPr>
        <w:t xml:space="preserve">, une </w:t>
      </w:r>
      <w:r w:rsidRPr="008B6FE0">
        <w:rPr>
          <w:b/>
          <w:bCs/>
          <w:lang w:eastAsia="en-US"/>
        </w:rPr>
        <w:t>offre encore peu benchmarkée</w:t>
      </w:r>
      <w:r w:rsidRPr="008B6FE0">
        <w:rPr>
          <w:lang w:eastAsia="en-US"/>
        </w:rPr>
        <w:t xml:space="preserve"> et une </w:t>
      </w:r>
      <w:r w:rsidRPr="008B6FE0">
        <w:rPr>
          <w:b/>
          <w:bCs/>
          <w:lang w:eastAsia="en-US"/>
        </w:rPr>
        <w:t>charge de travail élevée</w:t>
      </w:r>
      <w:r w:rsidRPr="008B6FE0">
        <w:rPr>
          <w:lang w:eastAsia="en-US"/>
        </w:rPr>
        <w:t xml:space="preserve"> pour les équipes. Le projet doit aussi anticiper des </w:t>
      </w:r>
      <w:r w:rsidRPr="008B6FE0">
        <w:rPr>
          <w:b/>
          <w:bCs/>
          <w:lang w:eastAsia="en-US"/>
        </w:rPr>
        <w:t>menaces réelles</w:t>
      </w:r>
      <w:r w:rsidRPr="008B6FE0">
        <w:rPr>
          <w:lang w:eastAsia="en-US"/>
        </w:rPr>
        <w:t xml:space="preserve"> : </w:t>
      </w:r>
      <w:r w:rsidRPr="008B6FE0">
        <w:rPr>
          <w:b/>
          <w:bCs/>
          <w:lang w:eastAsia="en-US"/>
        </w:rPr>
        <w:t>retards RNCP</w:t>
      </w:r>
      <w:r w:rsidRPr="008B6FE0">
        <w:rPr>
          <w:lang w:eastAsia="en-US"/>
        </w:rPr>
        <w:t xml:space="preserve">, </w:t>
      </w:r>
      <w:r w:rsidRPr="008B6FE0">
        <w:rPr>
          <w:b/>
          <w:bCs/>
          <w:lang w:eastAsia="en-US"/>
        </w:rPr>
        <w:t>gels budgétaires</w:t>
      </w:r>
      <w:r w:rsidRPr="008B6FE0">
        <w:rPr>
          <w:lang w:eastAsia="en-US"/>
        </w:rPr>
        <w:t xml:space="preserve"> en entreprise ou </w:t>
      </w:r>
      <w:r w:rsidRPr="008B6FE0">
        <w:rPr>
          <w:b/>
          <w:bCs/>
          <w:lang w:eastAsia="en-US"/>
        </w:rPr>
        <w:t>pressions concurrentielles sur les prix</w:t>
      </w:r>
      <w:r w:rsidRPr="008B6FE0">
        <w:rPr>
          <w:lang w:eastAsia="en-US"/>
        </w:rPr>
        <w:t xml:space="preserve">. Une stratégie fondée sur la </w:t>
      </w:r>
      <w:r w:rsidRPr="008B6FE0">
        <w:rPr>
          <w:b/>
          <w:bCs/>
          <w:lang w:eastAsia="en-US"/>
        </w:rPr>
        <w:t>valeur ajoutée, la différenciation pédagogique</w:t>
      </w:r>
      <w:r w:rsidRPr="008B6FE0">
        <w:rPr>
          <w:lang w:eastAsia="en-US"/>
        </w:rPr>
        <w:t xml:space="preserve"> (cas concrets, outils) apparaît donc indispensable. Cette analyse confirme la </w:t>
      </w:r>
      <w:r w:rsidRPr="008B6FE0">
        <w:rPr>
          <w:b/>
          <w:bCs/>
          <w:lang w:eastAsia="en-US"/>
        </w:rPr>
        <w:t>pertinence du projet</w:t>
      </w:r>
      <w:r w:rsidRPr="008B6FE0">
        <w:rPr>
          <w:lang w:eastAsia="en-US"/>
        </w:rPr>
        <w:t>, tout en soulignant les conditions à réunir pour sa mise en œuvre réussie.</w:t>
      </w:r>
    </w:p>
    <w:p w14:paraId="1DC876CA" w14:textId="77777777" w:rsidR="004756D9" w:rsidRPr="008B6FE0" w:rsidRDefault="004756D9" w:rsidP="00245B62">
      <w:pPr>
        <w:ind w:firstLine="0"/>
      </w:pPr>
    </w:p>
    <w:p w14:paraId="63AA1F2F" w14:textId="18851B52" w:rsidR="00950CB0" w:rsidRPr="008B6FE0" w:rsidRDefault="00950CB0" w:rsidP="00BD40FE">
      <w:pPr>
        <w:pStyle w:val="Heading3"/>
      </w:pPr>
      <w:bookmarkStart w:id="40" w:name="_Toc208623966"/>
      <w:bookmarkStart w:id="41" w:name="_Toc208623993"/>
      <w:r w:rsidRPr="008B6FE0">
        <w:t>Analyse TOWS</w:t>
      </w:r>
      <w:bookmarkEnd w:id="40"/>
      <w:bookmarkEnd w:id="41"/>
      <w:r w:rsidRPr="008B6FE0">
        <w:t xml:space="preserve"> </w:t>
      </w:r>
    </w:p>
    <w:p w14:paraId="12C5681F" w14:textId="00927D2F" w:rsidR="00950CB0" w:rsidRPr="008B6FE0" w:rsidRDefault="00902C6F" w:rsidP="00BD40FE">
      <w:r w:rsidRPr="008B6FE0">
        <w:t xml:space="preserve">L’analyse TOWS est une analyse </w:t>
      </w:r>
      <w:r w:rsidRPr="008B6FE0">
        <w:rPr>
          <w:b/>
          <w:bCs/>
        </w:rPr>
        <w:t>dynamique</w:t>
      </w:r>
      <w:r w:rsidRPr="008B6FE0">
        <w:t xml:space="preserve"> qui prolonge la matrice SWOT en transformant ce diagnostic en pistes d’action concrètes, en croisant les éléments internes et externes pour orienter les décisions de pilotage. </w:t>
      </w:r>
    </w:p>
    <w:p w14:paraId="7D143A6B" w14:textId="77777777" w:rsidR="00245B62" w:rsidRPr="008B6FE0" w:rsidRDefault="00245B62" w:rsidP="00BD40FE"/>
    <w:p w14:paraId="3CB08465" w14:textId="681E225C" w:rsidR="00C728D8" w:rsidRPr="008B6FE0" w:rsidRDefault="00C728D8" w:rsidP="00C728D8">
      <w:pPr>
        <w:rPr>
          <w:sz w:val="18"/>
          <w:szCs w:val="13"/>
        </w:rPr>
      </w:pPr>
      <w:r w:rsidRPr="008B6FE0">
        <w:t xml:space="preserve">(Les détails de cette analyse se trouves en </w:t>
      </w:r>
      <w:r w:rsidRPr="008B6FE0">
        <w:rPr>
          <w:sz w:val="18"/>
          <w:szCs w:val="13"/>
        </w:rPr>
        <w:fldChar w:fldCharType="begin"/>
      </w:r>
      <w:r w:rsidRPr="008B6FE0">
        <w:rPr>
          <w:sz w:val="18"/>
          <w:szCs w:val="13"/>
        </w:rPr>
        <w:instrText xml:space="preserve"> REF _Ref208600003 \h  \* MERGEFORMAT </w:instrText>
      </w:r>
      <w:r w:rsidRPr="008B6FE0">
        <w:rPr>
          <w:sz w:val="18"/>
          <w:szCs w:val="13"/>
        </w:rPr>
      </w:r>
      <w:r w:rsidRPr="008B6FE0">
        <w:rPr>
          <w:sz w:val="18"/>
          <w:szCs w:val="13"/>
        </w:rPr>
        <w:fldChar w:fldCharType="separate"/>
      </w:r>
      <w:r w:rsidR="003275FB" w:rsidRPr="003275FB">
        <w:rPr>
          <w:sz w:val="18"/>
          <w:szCs w:val="13"/>
        </w:rPr>
        <w:t>Annexe 1 : Détails des analyses SWOT et TOWS</w:t>
      </w:r>
      <w:r w:rsidRPr="008B6FE0">
        <w:rPr>
          <w:sz w:val="18"/>
          <w:szCs w:val="13"/>
        </w:rPr>
        <w:fldChar w:fldCharType="end"/>
      </w:r>
      <w:r w:rsidRPr="008B6FE0">
        <w:rPr>
          <w:sz w:val="18"/>
          <w:szCs w:val="13"/>
        </w:rPr>
        <w:t>)</w:t>
      </w:r>
    </w:p>
    <w:p w14:paraId="0CB46621" w14:textId="77777777" w:rsidR="00C728D8" w:rsidRPr="008B6FE0" w:rsidRDefault="00C728D8" w:rsidP="00C728D8">
      <w:pPr>
        <w:rPr>
          <w:sz w:val="18"/>
          <w:szCs w:val="13"/>
        </w:rPr>
      </w:pPr>
    </w:p>
    <w:tbl>
      <w:tblPr>
        <w:tblW w:w="9360" w:type="dxa"/>
        <w:jc w:val="center"/>
        <w:tblLook w:val="04A0" w:firstRow="1" w:lastRow="0" w:firstColumn="1" w:lastColumn="0" w:noHBand="0" w:noVBand="1"/>
      </w:tblPr>
      <w:tblGrid>
        <w:gridCol w:w="506"/>
        <w:gridCol w:w="1662"/>
        <w:gridCol w:w="3506"/>
        <w:gridCol w:w="3686"/>
      </w:tblGrid>
      <w:tr w:rsidR="007F0CD8" w:rsidRPr="008B6FE0" w14:paraId="6847DCE0" w14:textId="77777777" w:rsidTr="00C728D8">
        <w:trPr>
          <w:trHeight w:val="408"/>
          <w:jc w:val="center"/>
        </w:trPr>
        <w:tc>
          <w:tcPr>
            <w:tcW w:w="498" w:type="dxa"/>
            <w:tcBorders>
              <w:top w:val="nil"/>
              <w:left w:val="nil"/>
              <w:bottom w:val="nil"/>
              <w:right w:val="nil"/>
            </w:tcBorders>
            <w:noWrap/>
            <w:vAlign w:val="center"/>
            <w:hideMark/>
          </w:tcPr>
          <w:p w14:paraId="71AEDBBC" w14:textId="77777777" w:rsidR="007F0CD8" w:rsidRPr="008B6FE0" w:rsidRDefault="007F0CD8" w:rsidP="00BD40FE">
            <w:pPr>
              <w:rPr>
                <w:lang w:eastAsia="en-US"/>
              </w:rPr>
            </w:pPr>
          </w:p>
        </w:tc>
        <w:tc>
          <w:tcPr>
            <w:tcW w:w="1662" w:type="dxa"/>
            <w:tcBorders>
              <w:top w:val="nil"/>
              <w:left w:val="nil"/>
              <w:bottom w:val="nil"/>
              <w:right w:val="nil"/>
            </w:tcBorders>
            <w:noWrap/>
            <w:vAlign w:val="center"/>
            <w:hideMark/>
          </w:tcPr>
          <w:p w14:paraId="5C30A698" w14:textId="77777777" w:rsidR="007F0CD8" w:rsidRPr="008B6FE0" w:rsidRDefault="007F0CD8" w:rsidP="00BD40FE">
            <w:pPr>
              <w:rPr>
                <w:lang w:eastAsia="en-US"/>
              </w:rPr>
            </w:pPr>
          </w:p>
        </w:tc>
        <w:tc>
          <w:tcPr>
            <w:tcW w:w="720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173F341" w14:textId="77777777" w:rsidR="007F0CD8" w:rsidRPr="008B6FE0" w:rsidRDefault="007F0CD8" w:rsidP="00260D0D">
            <w:pPr>
              <w:jc w:val="center"/>
              <w:rPr>
                <w:lang w:eastAsia="en-US"/>
              </w:rPr>
            </w:pPr>
            <w:r w:rsidRPr="008B6FE0">
              <w:rPr>
                <w:lang w:eastAsia="en-US"/>
              </w:rPr>
              <w:t>Facteurs externes</w:t>
            </w:r>
          </w:p>
        </w:tc>
      </w:tr>
      <w:tr w:rsidR="007F0CD8" w:rsidRPr="008B6FE0" w14:paraId="65B9793B" w14:textId="77777777" w:rsidTr="00C728D8">
        <w:trPr>
          <w:trHeight w:val="460"/>
          <w:jc w:val="center"/>
        </w:trPr>
        <w:tc>
          <w:tcPr>
            <w:tcW w:w="498" w:type="dxa"/>
            <w:tcBorders>
              <w:top w:val="nil"/>
              <w:left w:val="nil"/>
              <w:bottom w:val="nil"/>
              <w:right w:val="nil"/>
            </w:tcBorders>
            <w:noWrap/>
            <w:vAlign w:val="center"/>
            <w:hideMark/>
          </w:tcPr>
          <w:p w14:paraId="27F17C88" w14:textId="77777777" w:rsidR="007F0CD8" w:rsidRPr="008B6FE0" w:rsidRDefault="007F0CD8" w:rsidP="00BD40FE">
            <w:pPr>
              <w:rPr>
                <w:lang w:eastAsia="en-US"/>
              </w:rPr>
            </w:pPr>
          </w:p>
        </w:tc>
        <w:tc>
          <w:tcPr>
            <w:tcW w:w="1662" w:type="dxa"/>
            <w:tcBorders>
              <w:top w:val="nil"/>
              <w:left w:val="nil"/>
              <w:bottom w:val="nil"/>
              <w:right w:val="nil"/>
            </w:tcBorders>
            <w:noWrap/>
            <w:vAlign w:val="center"/>
            <w:hideMark/>
          </w:tcPr>
          <w:p w14:paraId="76432A3F" w14:textId="77777777" w:rsidR="007F0CD8" w:rsidRPr="008B6FE0" w:rsidRDefault="007F0CD8" w:rsidP="00BD40FE">
            <w:pPr>
              <w:rPr>
                <w:lang w:eastAsia="en-US"/>
              </w:rPr>
            </w:pPr>
          </w:p>
        </w:tc>
        <w:tc>
          <w:tcPr>
            <w:tcW w:w="3510" w:type="dxa"/>
            <w:tcBorders>
              <w:top w:val="nil"/>
              <w:left w:val="single" w:sz="4" w:space="0" w:color="auto"/>
              <w:bottom w:val="single" w:sz="4" w:space="0" w:color="auto"/>
              <w:right w:val="single" w:sz="4" w:space="0" w:color="auto"/>
            </w:tcBorders>
            <w:shd w:val="clear" w:color="000000" w:fill="D9D9D9"/>
            <w:vAlign w:val="center"/>
            <w:hideMark/>
          </w:tcPr>
          <w:p w14:paraId="09B89F9C" w14:textId="77777777" w:rsidR="007F0CD8" w:rsidRPr="008B6FE0" w:rsidRDefault="007F0CD8" w:rsidP="00260D0D">
            <w:pPr>
              <w:jc w:val="center"/>
              <w:rPr>
                <w:lang w:eastAsia="en-US"/>
              </w:rPr>
            </w:pPr>
            <w:r w:rsidRPr="008B6FE0">
              <w:rPr>
                <w:lang w:eastAsia="en-US"/>
              </w:rPr>
              <w:t>Opportunités (</w:t>
            </w:r>
            <w:r w:rsidRPr="008B6FE0">
              <w:rPr>
                <w:b/>
                <w:bCs/>
                <w:lang w:eastAsia="en-US"/>
              </w:rPr>
              <w:t>O</w:t>
            </w:r>
            <w:r w:rsidRPr="008B6FE0">
              <w:rPr>
                <w:lang w:eastAsia="en-US"/>
              </w:rPr>
              <w:t>)</w:t>
            </w:r>
          </w:p>
        </w:tc>
        <w:tc>
          <w:tcPr>
            <w:tcW w:w="3690" w:type="dxa"/>
            <w:tcBorders>
              <w:top w:val="nil"/>
              <w:left w:val="nil"/>
              <w:bottom w:val="single" w:sz="4" w:space="0" w:color="auto"/>
              <w:right w:val="single" w:sz="4" w:space="0" w:color="auto"/>
            </w:tcBorders>
            <w:shd w:val="clear" w:color="000000" w:fill="D9D9D9"/>
            <w:vAlign w:val="center"/>
            <w:hideMark/>
          </w:tcPr>
          <w:p w14:paraId="0ACFECBB" w14:textId="77777777" w:rsidR="007F0CD8" w:rsidRPr="008B6FE0" w:rsidRDefault="007F0CD8" w:rsidP="00260D0D">
            <w:pPr>
              <w:jc w:val="center"/>
              <w:rPr>
                <w:lang w:eastAsia="en-US"/>
              </w:rPr>
            </w:pPr>
            <w:r w:rsidRPr="008B6FE0">
              <w:rPr>
                <w:lang w:eastAsia="en-US"/>
              </w:rPr>
              <w:t>Menaces (</w:t>
            </w:r>
            <w:r w:rsidRPr="008B6FE0">
              <w:rPr>
                <w:b/>
                <w:bCs/>
                <w:lang w:eastAsia="en-US"/>
              </w:rPr>
              <w:t>T</w:t>
            </w:r>
            <w:r w:rsidRPr="008B6FE0">
              <w:rPr>
                <w:lang w:eastAsia="en-US"/>
              </w:rPr>
              <w:t>)</w:t>
            </w:r>
          </w:p>
        </w:tc>
      </w:tr>
      <w:tr w:rsidR="007F0CD8" w:rsidRPr="008B6FE0" w14:paraId="1F041771" w14:textId="77777777" w:rsidTr="00C728D8">
        <w:trPr>
          <w:trHeight w:val="1960"/>
          <w:jc w:val="center"/>
        </w:trPr>
        <w:tc>
          <w:tcPr>
            <w:tcW w:w="498"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176CA839" w14:textId="77777777" w:rsidR="007F0CD8" w:rsidRPr="008B6FE0" w:rsidRDefault="007F0CD8" w:rsidP="00260D0D">
            <w:pPr>
              <w:jc w:val="center"/>
              <w:rPr>
                <w:lang w:eastAsia="en-US"/>
              </w:rPr>
            </w:pPr>
            <w:r w:rsidRPr="008B6FE0">
              <w:rPr>
                <w:lang w:eastAsia="en-US"/>
              </w:rPr>
              <w:t>Facteurs internes</w:t>
            </w:r>
          </w:p>
        </w:tc>
        <w:tc>
          <w:tcPr>
            <w:tcW w:w="1662" w:type="dxa"/>
            <w:tcBorders>
              <w:top w:val="single" w:sz="4" w:space="0" w:color="auto"/>
              <w:left w:val="nil"/>
              <w:bottom w:val="single" w:sz="4" w:space="0" w:color="auto"/>
              <w:right w:val="single" w:sz="4" w:space="0" w:color="auto"/>
            </w:tcBorders>
            <w:shd w:val="clear" w:color="000000" w:fill="D9D9D9"/>
            <w:vAlign w:val="center"/>
            <w:hideMark/>
          </w:tcPr>
          <w:p w14:paraId="3E7E59BD" w14:textId="77777777" w:rsidR="007F0CD8" w:rsidRPr="008B6FE0" w:rsidRDefault="007F0CD8" w:rsidP="00260D0D">
            <w:pPr>
              <w:jc w:val="center"/>
              <w:rPr>
                <w:lang w:eastAsia="en-US"/>
              </w:rPr>
            </w:pPr>
            <w:r w:rsidRPr="008B6FE0">
              <w:rPr>
                <w:lang w:eastAsia="en-US"/>
              </w:rPr>
              <w:t>Forces (</w:t>
            </w:r>
            <w:r w:rsidRPr="008B6FE0">
              <w:rPr>
                <w:b/>
                <w:bCs/>
                <w:lang w:eastAsia="en-US"/>
              </w:rPr>
              <w:t>S</w:t>
            </w:r>
            <w:r w:rsidRPr="008B6FE0">
              <w:rPr>
                <w:lang w:eastAsia="en-US"/>
              </w:rPr>
              <w:t>)</w:t>
            </w:r>
          </w:p>
        </w:tc>
        <w:tc>
          <w:tcPr>
            <w:tcW w:w="3510" w:type="dxa"/>
            <w:tcBorders>
              <w:top w:val="nil"/>
              <w:left w:val="nil"/>
              <w:bottom w:val="single" w:sz="4" w:space="0" w:color="auto"/>
              <w:right w:val="single" w:sz="4" w:space="0" w:color="auto"/>
            </w:tcBorders>
            <w:vAlign w:val="center"/>
            <w:hideMark/>
          </w:tcPr>
          <w:p w14:paraId="104588FF" w14:textId="0EB70ACA" w:rsidR="007F0CD8" w:rsidRPr="008B6FE0" w:rsidRDefault="007F0CD8" w:rsidP="00260D0D">
            <w:pPr>
              <w:ind w:firstLine="0"/>
              <w:jc w:val="left"/>
              <w:rPr>
                <w:b/>
                <w:bCs/>
                <w:lang w:eastAsia="en-US"/>
              </w:rPr>
            </w:pPr>
            <w:r w:rsidRPr="008B6FE0">
              <w:rPr>
                <w:b/>
                <w:bCs/>
                <w:lang w:eastAsia="en-US"/>
              </w:rPr>
              <w:t>SO →</w:t>
            </w:r>
            <w:r w:rsidR="00260D0D" w:rsidRPr="008B6FE0">
              <w:rPr>
                <w:b/>
                <w:bCs/>
                <w:lang w:eastAsia="en-US"/>
              </w:rPr>
              <w:t xml:space="preserve"> Stratégie</w:t>
            </w:r>
            <w:r w:rsidRPr="008B6FE0">
              <w:rPr>
                <w:b/>
                <w:bCs/>
                <w:lang w:eastAsia="en-US"/>
              </w:rPr>
              <w:t xml:space="preserve"> </w:t>
            </w:r>
            <w:r w:rsidR="00260D0D" w:rsidRPr="008B6FE0">
              <w:rPr>
                <w:b/>
                <w:bCs/>
                <w:lang w:eastAsia="en-US"/>
              </w:rPr>
              <w:t>o</w:t>
            </w:r>
            <w:r w:rsidRPr="008B6FE0">
              <w:rPr>
                <w:b/>
                <w:bCs/>
                <w:lang w:eastAsia="en-US"/>
              </w:rPr>
              <w:t>ffensives : tirer parti des atouts pour conquérir</w:t>
            </w:r>
            <w:r w:rsidRPr="008B6FE0">
              <w:rPr>
                <w:lang w:eastAsia="en-US"/>
              </w:rPr>
              <w:t xml:space="preserve"> :</w:t>
            </w:r>
            <w:r w:rsidRPr="008B6FE0">
              <w:rPr>
                <w:lang w:eastAsia="en-US"/>
              </w:rPr>
              <w:br/>
              <w:t xml:space="preserve">• CPF/OPCO en accéléré </w:t>
            </w:r>
            <w:r w:rsidRPr="008B6FE0">
              <w:rPr>
                <w:lang w:eastAsia="en-US"/>
              </w:rPr>
              <w:br/>
              <w:t>• Activer le réseau alumni</w:t>
            </w:r>
            <w:r w:rsidRPr="008B6FE0">
              <w:rPr>
                <w:lang w:eastAsia="en-US"/>
              </w:rPr>
              <w:br/>
              <w:t>• Capitaliser sur la double-compétence pour vendre</w:t>
            </w:r>
          </w:p>
        </w:tc>
        <w:tc>
          <w:tcPr>
            <w:tcW w:w="3690" w:type="dxa"/>
            <w:tcBorders>
              <w:top w:val="nil"/>
              <w:left w:val="nil"/>
              <w:bottom w:val="single" w:sz="4" w:space="0" w:color="auto"/>
              <w:right w:val="single" w:sz="4" w:space="0" w:color="auto"/>
            </w:tcBorders>
            <w:vAlign w:val="center"/>
            <w:hideMark/>
          </w:tcPr>
          <w:p w14:paraId="56A5503D" w14:textId="1EE3C87E" w:rsidR="007F0CD8" w:rsidRPr="008B6FE0" w:rsidRDefault="007F0CD8" w:rsidP="00260D0D">
            <w:pPr>
              <w:ind w:firstLine="0"/>
              <w:jc w:val="left"/>
              <w:rPr>
                <w:b/>
                <w:bCs/>
                <w:lang w:eastAsia="en-US"/>
              </w:rPr>
            </w:pPr>
            <w:r w:rsidRPr="008B6FE0">
              <w:rPr>
                <w:b/>
                <w:bCs/>
                <w:lang w:eastAsia="en-US"/>
              </w:rPr>
              <w:t xml:space="preserve">ST → </w:t>
            </w:r>
            <w:r w:rsidR="00260D0D" w:rsidRPr="008B6FE0">
              <w:rPr>
                <w:b/>
                <w:bCs/>
                <w:lang w:eastAsia="en-US"/>
              </w:rPr>
              <w:t>Stratégie d</w:t>
            </w:r>
            <w:r w:rsidRPr="008B6FE0">
              <w:rPr>
                <w:b/>
                <w:bCs/>
                <w:lang w:eastAsia="en-US"/>
              </w:rPr>
              <w:t>éfensives : protéger sa position face aux menaces</w:t>
            </w:r>
            <w:r w:rsidRPr="008B6FE0">
              <w:rPr>
                <w:lang w:eastAsia="en-US"/>
              </w:rPr>
              <w:t xml:space="preserve"> :</w:t>
            </w:r>
            <w:r w:rsidRPr="008B6FE0">
              <w:rPr>
                <w:lang w:eastAsia="en-US"/>
              </w:rPr>
              <w:br/>
              <w:t xml:space="preserve">• Pré-audit RNCP systématique. </w:t>
            </w:r>
            <w:r w:rsidRPr="008B6FE0">
              <w:rPr>
                <w:lang w:eastAsia="en-US"/>
              </w:rPr>
              <w:br/>
              <w:t xml:space="preserve">• Références locales différenciantes. </w:t>
            </w:r>
            <w:r w:rsidRPr="008B6FE0">
              <w:rPr>
                <w:lang w:eastAsia="en-US"/>
              </w:rPr>
              <w:br/>
              <w:t xml:space="preserve">• Value-based packaging. </w:t>
            </w:r>
            <w:r w:rsidRPr="008B6FE0">
              <w:rPr>
                <w:lang w:eastAsia="en-US"/>
              </w:rPr>
              <w:br/>
              <w:t xml:space="preserve">• Cellule veille conformité. </w:t>
            </w:r>
          </w:p>
        </w:tc>
      </w:tr>
      <w:tr w:rsidR="007F0CD8" w:rsidRPr="008B6FE0" w14:paraId="2300431C" w14:textId="77777777" w:rsidTr="00C728D8">
        <w:trPr>
          <w:trHeight w:val="1960"/>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14:paraId="7B041760" w14:textId="77777777" w:rsidR="007F0CD8" w:rsidRPr="008B6FE0" w:rsidRDefault="007F0CD8" w:rsidP="00260D0D">
            <w:pPr>
              <w:jc w:val="center"/>
              <w:rPr>
                <w:lang w:eastAsia="en-US"/>
              </w:rPr>
            </w:pPr>
          </w:p>
        </w:tc>
        <w:tc>
          <w:tcPr>
            <w:tcW w:w="1662" w:type="dxa"/>
            <w:tcBorders>
              <w:top w:val="nil"/>
              <w:left w:val="nil"/>
              <w:bottom w:val="single" w:sz="4" w:space="0" w:color="auto"/>
              <w:right w:val="single" w:sz="4" w:space="0" w:color="auto"/>
            </w:tcBorders>
            <w:shd w:val="clear" w:color="000000" w:fill="D9D9D9"/>
            <w:vAlign w:val="center"/>
            <w:hideMark/>
          </w:tcPr>
          <w:p w14:paraId="6701A918" w14:textId="77777777" w:rsidR="007F0CD8" w:rsidRPr="008B6FE0" w:rsidRDefault="007F0CD8" w:rsidP="00260D0D">
            <w:pPr>
              <w:jc w:val="center"/>
              <w:rPr>
                <w:lang w:eastAsia="en-US"/>
              </w:rPr>
            </w:pPr>
            <w:r w:rsidRPr="008B6FE0">
              <w:rPr>
                <w:lang w:eastAsia="en-US"/>
              </w:rPr>
              <w:t>Faiblesses (</w:t>
            </w:r>
            <w:r w:rsidRPr="008B6FE0">
              <w:rPr>
                <w:b/>
                <w:bCs/>
                <w:lang w:eastAsia="en-US"/>
              </w:rPr>
              <w:t>W</w:t>
            </w:r>
            <w:r w:rsidRPr="008B6FE0">
              <w:rPr>
                <w:lang w:eastAsia="en-US"/>
              </w:rPr>
              <w:t>)</w:t>
            </w:r>
          </w:p>
        </w:tc>
        <w:tc>
          <w:tcPr>
            <w:tcW w:w="3510" w:type="dxa"/>
            <w:tcBorders>
              <w:top w:val="nil"/>
              <w:left w:val="nil"/>
              <w:bottom w:val="single" w:sz="4" w:space="0" w:color="auto"/>
              <w:right w:val="single" w:sz="4" w:space="0" w:color="auto"/>
            </w:tcBorders>
            <w:vAlign w:val="center"/>
            <w:hideMark/>
          </w:tcPr>
          <w:p w14:paraId="45C0FB39" w14:textId="4BA9C85A" w:rsidR="007F0CD8" w:rsidRPr="008B6FE0" w:rsidRDefault="007F0CD8" w:rsidP="00260D0D">
            <w:pPr>
              <w:ind w:firstLine="0"/>
              <w:jc w:val="left"/>
              <w:rPr>
                <w:b/>
                <w:bCs/>
                <w:lang w:eastAsia="en-US"/>
              </w:rPr>
            </w:pPr>
            <w:r w:rsidRPr="008B6FE0">
              <w:rPr>
                <w:b/>
                <w:bCs/>
                <w:lang w:eastAsia="en-US"/>
              </w:rPr>
              <w:t xml:space="preserve">WO → </w:t>
            </w:r>
            <w:r w:rsidR="00260D0D" w:rsidRPr="008B6FE0">
              <w:rPr>
                <w:b/>
                <w:bCs/>
                <w:lang w:eastAsia="en-US"/>
              </w:rPr>
              <w:t>Stratégie c</w:t>
            </w:r>
            <w:r w:rsidRPr="008B6FE0">
              <w:rPr>
                <w:b/>
                <w:bCs/>
                <w:lang w:eastAsia="en-US"/>
              </w:rPr>
              <w:t xml:space="preserve">orrectives : Surmonter les faiblesses grâce aux opportunités </w:t>
            </w:r>
            <w:r w:rsidRPr="008B6FE0">
              <w:rPr>
                <w:lang w:eastAsia="en-US"/>
              </w:rPr>
              <w:t>:</w:t>
            </w:r>
            <w:r w:rsidRPr="008B6FE0">
              <w:rPr>
                <w:lang w:eastAsia="en-US"/>
              </w:rPr>
              <w:br/>
              <w:t>• Étude flash marché.</w:t>
            </w:r>
            <w:r w:rsidRPr="008B6FE0">
              <w:rPr>
                <w:lang w:eastAsia="en-US"/>
              </w:rPr>
              <w:br/>
              <w:t>• Vente additionnelle outillée.</w:t>
            </w:r>
            <w:r w:rsidRPr="008B6FE0">
              <w:rPr>
                <w:lang w:eastAsia="en-US"/>
              </w:rPr>
              <w:br/>
              <w:t>• Pricing A/B encadré.</w:t>
            </w:r>
          </w:p>
        </w:tc>
        <w:tc>
          <w:tcPr>
            <w:tcW w:w="3690" w:type="dxa"/>
            <w:tcBorders>
              <w:top w:val="nil"/>
              <w:left w:val="nil"/>
              <w:bottom w:val="single" w:sz="4" w:space="0" w:color="auto"/>
              <w:right w:val="single" w:sz="4" w:space="0" w:color="auto"/>
            </w:tcBorders>
            <w:vAlign w:val="center"/>
            <w:hideMark/>
          </w:tcPr>
          <w:p w14:paraId="17729D11" w14:textId="5500C427" w:rsidR="007F0CD8" w:rsidRPr="008B6FE0" w:rsidRDefault="007F0CD8" w:rsidP="00260D0D">
            <w:pPr>
              <w:ind w:firstLine="0"/>
              <w:jc w:val="left"/>
              <w:rPr>
                <w:lang w:eastAsia="en-US"/>
              </w:rPr>
            </w:pPr>
            <w:r w:rsidRPr="008B6FE0">
              <w:rPr>
                <w:b/>
                <w:bCs/>
                <w:lang w:eastAsia="en-US"/>
              </w:rPr>
              <w:t xml:space="preserve">WT → </w:t>
            </w:r>
            <w:r w:rsidR="00260D0D" w:rsidRPr="008B6FE0">
              <w:rPr>
                <w:b/>
                <w:bCs/>
                <w:lang w:eastAsia="en-US"/>
              </w:rPr>
              <w:t>Stratégie p</w:t>
            </w:r>
            <w:r w:rsidRPr="008B6FE0">
              <w:rPr>
                <w:b/>
                <w:bCs/>
                <w:lang w:eastAsia="en-US"/>
              </w:rPr>
              <w:t>réventives : réduire le risque :</w:t>
            </w:r>
            <w:r w:rsidRPr="008B6FE0">
              <w:rPr>
                <w:lang w:eastAsia="en-US"/>
              </w:rPr>
              <w:br/>
              <w:t xml:space="preserve">• </w:t>
            </w:r>
            <w:r w:rsidR="00CC3092" w:rsidRPr="008B6FE0">
              <w:rPr>
                <w:lang w:eastAsia="en-US"/>
              </w:rPr>
              <w:t>Dispositif de renfort formateur</w:t>
            </w:r>
            <w:r w:rsidRPr="008B6FE0">
              <w:rPr>
                <w:lang w:eastAsia="en-US"/>
              </w:rPr>
              <w:t>.</w:t>
            </w:r>
          </w:p>
        </w:tc>
      </w:tr>
    </w:tbl>
    <w:p w14:paraId="19E6BAD2" w14:textId="77777777" w:rsidR="00260D0D" w:rsidRPr="008B6FE0" w:rsidRDefault="00260D0D" w:rsidP="00BD40FE">
      <w:pPr>
        <w:rPr>
          <w:lang w:eastAsia="en-US"/>
        </w:rPr>
      </w:pPr>
    </w:p>
    <w:p w14:paraId="2BD537C5" w14:textId="77777777" w:rsidR="00C728D8" w:rsidRPr="008B6FE0" w:rsidRDefault="00A72EE9" w:rsidP="00BD40FE">
      <w:pPr>
        <w:rPr>
          <w:lang w:eastAsia="en-US"/>
        </w:rPr>
      </w:pPr>
      <w:r w:rsidRPr="008B6FE0">
        <w:rPr>
          <w:lang w:eastAsia="en-US"/>
        </w:rPr>
        <w:t xml:space="preserve">L’analyse TOWS met en lumière une stratégie équilibrée, combinant </w:t>
      </w:r>
      <w:r w:rsidRPr="008B6FE0">
        <w:rPr>
          <w:b/>
          <w:bCs/>
          <w:lang w:eastAsia="en-US"/>
        </w:rPr>
        <w:t>offensive commerciale</w:t>
      </w:r>
      <w:r w:rsidRPr="008B6FE0">
        <w:rPr>
          <w:lang w:eastAsia="en-US"/>
        </w:rPr>
        <w:t xml:space="preserve"> et </w:t>
      </w:r>
      <w:r w:rsidRPr="008B6FE0">
        <w:rPr>
          <w:b/>
          <w:bCs/>
          <w:lang w:eastAsia="en-US"/>
        </w:rPr>
        <w:t>sécurisation opérationnelle</w:t>
      </w:r>
      <w:r w:rsidRPr="008B6FE0">
        <w:rPr>
          <w:lang w:eastAsia="en-US"/>
        </w:rPr>
        <w:t xml:space="preserve">. </w:t>
      </w:r>
    </w:p>
    <w:p w14:paraId="1F7EA663" w14:textId="77777777" w:rsidR="00C728D8" w:rsidRPr="008B6FE0" w:rsidRDefault="00A72EE9" w:rsidP="00BD40FE">
      <w:pPr>
        <w:rPr>
          <w:lang w:eastAsia="en-US"/>
        </w:rPr>
      </w:pPr>
      <w:r w:rsidRPr="008B6FE0">
        <w:rPr>
          <w:lang w:eastAsia="en-US"/>
        </w:rPr>
        <w:t xml:space="preserve">En mobilisant ses atouts (expertise double-compétence, réseau alumni, maîtrise RNCP), ABC Skills peut </w:t>
      </w:r>
      <w:r w:rsidRPr="008B6FE0">
        <w:rPr>
          <w:b/>
          <w:bCs/>
          <w:lang w:eastAsia="en-US"/>
        </w:rPr>
        <w:t>accélérer l’accès aux financements</w:t>
      </w:r>
      <w:r w:rsidRPr="008B6FE0">
        <w:rPr>
          <w:lang w:eastAsia="en-US"/>
        </w:rPr>
        <w:t xml:space="preserve"> CPF/OPCO et renforcer son positionnement sur le segment des formations courtes. </w:t>
      </w:r>
    </w:p>
    <w:p w14:paraId="20911BDC" w14:textId="0397AA8B" w:rsidR="00A72EE9" w:rsidRPr="008B6FE0" w:rsidRDefault="00A72EE9" w:rsidP="00BD40FE">
      <w:pPr>
        <w:rPr>
          <w:lang w:eastAsia="en-US"/>
        </w:rPr>
      </w:pPr>
      <w:r w:rsidRPr="008B6FE0">
        <w:rPr>
          <w:lang w:eastAsia="en-US"/>
        </w:rPr>
        <w:t xml:space="preserve">Des leviers défensifs et correctifs (pré-audit RNCP, veille conformité, étude flash marché) permettent de </w:t>
      </w:r>
      <w:r w:rsidRPr="008B6FE0">
        <w:rPr>
          <w:b/>
          <w:bCs/>
          <w:lang w:eastAsia="en-US"/>
        </w:rPr>
        <w:t>réduire les vulnérabilités</w:t>
      </w:r>
      <w:r w:rsidRPr="008B6FE0">
        <w:rPr>
          <w:lang w:eastAsia="en-US"/>
        </w:rPr>
        <w:t xml:space="preserve"> internes et d’anticiper les </w:t>
      </w:r>
      <w:r w:rsidRPr="008B6FE0">
        <w:rPr>
          <w:b/>
          <w:bCs/>
          <w:lang w:eastAsia="en-US"/>
        </w:rPr>
        <w:t>menaces réglementaires et concurrentielles</w:t>
      </w:r>
      <w:r w:rsidRPr="008B6FE0">
        <w:rPr>
          <w:lang w:eastAsia="en-US"/>
        </w:rPr>
        <w:t xml:space="preserve">. Enfin, des actions ciblées comme la création d’un </w:t>
      </w:r>
      <w:r w:rsidR="00CC3092" w:rsidRPr="008B6FE0">
        <w:rPr>
          <w:b/>
          <w:bCs/>
          <w:lang w:eastAsia="en-US"/>
        </w:rPr>
        <w:t>dispositif de renfort formateur</w:t>
      </w:r>
      <w:r w:rsidR="00CC3092" w:rsidRPr="008B6FE0">
        <w:rPr>
          <w:lang w:eastAsia="en-US"/>
        </w:rPr>
        <w:t xml:space="preserve"> mobilisable en cas de surcharge ou d’indisponibilité afin de garantir la continuité pédagogique et respecter les délais</w:t>
      </w:r>
      <w:r w:rsidRPr="008B6FE0">
        <w:rPr>
          <w:lang w:eastAsia="en-US"/>
        </w:rPr>
        <w:t>.</w:t>
      </w:r>
    </w:p>
    <w:p w14:paraId="28F624D9" w14:textId="5B20A68B" w:rsidR="00902C6F" w:rsidRPr="008B6FE0" w:rsidRDefault="00902C6F" w:rsidP="00245B62">
      <w:pPr>
        <w:ind w:firstLine="0"/>
        <w:rPr>
          <w:b/>
          <w:bCs/>
        </w:rPr>
      </w:pPr>
    </w:p>
    <w:p w14:paraId="72D9E9E6" w14:textId="12A06271" w:rsidR="00B8563E" w:rsidRPr="008B6FE0" w:rsidRDefault="00981564" w:rsidP="00BD40FE">
      <w:pPr>
        <w:pStyle w:val="Heading1"/>
      </w:pPr>
      <w:bookmarkStart w:id="42" w:name="_Toc208623994"/>
      <w:bookmarkEnd w:id="6"/>
      <w:r w:rsidRPr="008B6FE0">
        <w:lastRenderedPageBreak/>
        <w:t>conception du projet</w:t>
      </w:r>
      <w:bookmarkEnd w:id="42"/>
      <w:r w:rsidR="00F8134A" w:rsidRPr="008B6FE0">
        <w:t xml:space="preserve"> </w:t>
      </w:r>
      <w:r w:rsidR="00B8563E" w:rsidRPr="008B6FE0">
        <w:t xml:space="preserve"> </w:t>
      </w:r>
    </w:p>
    <w:p w14:paraId="4427FF51" w14:textId="341E608F" w:rsidR="00FF47C0" w:rsidRPr="00FF47C0" w:rsidRDefault="00461EA6">
      <w:pPr>
        <w:pStyle w:val="TOC2"/>
        <w:rPr>
          <w:rFonts w:asciiTheme="minorHAnsi" w:eastAsiaTheme="minorEastAsia" w:hAnsiTheme="minorHAnsi" w:cstheme="minorBidi"/>
          <w:noProof/>
          <w:kern w:val="2"/>
          <w:szCs w:val="24"/>
          <w:lang w:eastAsia="en-US"/>
          <w14:ligatures w14:val="standardContextual"/>
        </w:rPr>
      </w:pPr>
      <w:r w:rsidRPr="008B6FE0">
        <w:fldChar w:fldCharType="begin"/>
      </w:r>
      <w:r w:rsidRPr="008B6FE0">
        <w:instrText xml:space="preserve"> TOC \b chapitreDisrupteurs \* MERGEFORMAT </w:instrText>
      </w:r>
      <w:r w:rsidRPr="008B6FE0">
        <w:fldChar w:fldCharType="separate"/>
      </w:r>
      <w:r w:rsidR="00FF47C0">
        <w:rPr>
          <w:noProof/>
        </w:rPr>
        <w:t>2.1</w:t>
      </w:r>
      <w:r w:rsidR="00FF47C0" w:rsidRPr="00FF47C0">
        <w:rPr>
          <w:rFonts w:asciiTheme="minorHAnsi" w:eastAsiaTheme="minorEastAsia" w:hAnsiTheme="minorHAnsi" w:cstheme="minorBidi"/>
          <w:noProof/>
          <w:kern w:val="2"/>
          <w:szCs w:val="24"/>
          <w:lang w:eastAsia="en-US"/>
          <w14:ligatures w14:val="standardContextual"/>
        </w:rPr>
        <w:tab/>
      </w:r>
      <w:r w:rsidR="00FF47C0">
        <w:rPr>
          <w:noProof/>
        </w:rPr>
        <w:t>Analyse des besoins et justification des choix</w:t>
      </w:r>
      <w:r w:rsidR="00FF47C0">
        <w:rPr>
          <w:noProof/>
        </w:rPr>
        <w:tab/>
      </w:r>
      <w:r w:rsidR="00FF47C0">
        <w:rPr>
          <w:noProof/>
        </w:rPr>
        <w:fldChar w:fldCharType="begin"/>
      </w:r>
      <w:r w:rsidR="00FF47C0">
        <w:rPr>
          <w:noProof/>
        </w:rPr>
        <w:instrText xml:space="preserve"> PAGEREF _Toc208623923 \h </w:instrText>
      </w:r>
      <w:r w:rsidR="00FF47C0">
        <w:rPr>
          <w:noProof/>
        </w:rPr>
      </w:r>
      <w:r w:rsidR="00FF47C0">
        <w:rPr>
          <w:noProof/>
        </w:rPr>
        <w:fldChar w:fldCharType="separate"/>
      </w:r>
      <w:r w:rsidR="003275FB">
        <w:rPr>
          <w:noProof/>
        </w:rPr>
        <w:t>12</w:t>
      </w:r>
      <w:r w:rsidR="00FF47C0">
        <w:rPr>
          <w:noProof/>
        </w:rPr>
        <w:fldChar w:fldCharType="end"/>
      </w:r>
    </w:p>
    <w:p w14:paraId="4D7A9E77" w14:textId="068EBA4D"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2.1.1</w:t>
      </w:r>
      <w:r w:rsidRPr="00FF47C0">
        <w:rPr>
          <w:rFonts w:asciiTheme="minorHAnsi" w:eastAsiaTheme="minorEastAsia" w:hAnsiTheme="minorHAnsi" w:cstheme="minorBidi"/>
          <w:noProof/>
          <w:kern w:val="2"/>
          <w:szCs w:val="24"/>
          <w:lang w:eastAsia="en-US"/>
          <w14:ligatures w14:val="standardContextual"/>
        </w:rPr>
        <w:tab/>
      </w:r>
      <w:r>
        <w:rPr>
          <w:noProof/>
        </w:rPr>
        <w:t>Méthodologie de recueil</w:t>
      </w:r>
      <w:r>
        <w:rPr>
          <w:noProof/>
        </w:rPr>
        <w:tab/>
      </w:r>
      <w:r>
        <w:rPr>
          <w:noProof/>
        </w:rPr>
        <w:fldChar w:fldCharType="begin"/>
      </w:r>
      <w:r>
        <w:rPr>
          <w:noProof/>
        </w:rPr>
        <w:instrText xml:space="preserve"> PAGEREF _Toc208623924 \h </w:instrText>
      </w:r>
      <w:r>
        <w:rPr>
          <w:noProof/>
        </w:rPr>
      </w:r>
      <w:r>
        <w:rPr>
          <w:noProof/>
        </w:rPr>
        <w:fldChar w:fldCharType="separate"/>
      </w:r>
      <w:r w:rsidR="003275FB">
        <w:rPr>
          <w:noProof/>
        </w:rPr>
        <w:t>13</w:t>
      </w:r>
      <w:r>
        <w:rPr>
          <w:noProof/>
        </w:rPr>
        <w:fldChar w:fldCharType="end"/>
      </w:r>
    </w:p>
    <w:p w14:paraId="741E257A" w14:textId="54BB9EB6"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2.1.2</w:t>
      </w:r>
      <w:r w:rsidRPr="00FF47C0">
        <w:rPr>
          <w:rFonts w:asciiTheme="minorHAnsi" w:eastAsiaTheme="minorEastAsia" w:hAnsiTheme="minorHAnsi" w:cstheme="minorBidi"/>
          <w:noProof/>
          <w:kern w:val="2"/>
          <w:szCs w:val="24"/>
          <w:lang w:eastAsia="en-US"/>
          <w14:ligatures w14:val="standardContextual"/>
        </w:rPr>
        <w:tab/>
      </w:r>
      <w:r>
        <w:rPr>
          <w:noProof/>
        </w:rPr>
        <w:t>Synthèse des besoins explicites et implicites</w:t>
      </w:r>
      <w:r>
        <w:rPr>
          <w:noProof/>
        </w:rPr>
        <w:tab/>
      </w:r>
      <w:r>
        <w:rPr>
          <w:noProof/>
        </w:rPr>
        <w:fldChar w:fldCharType="begin"/>
      </w:r>
      <w:r>
        <w:rPr>
          <w:noProof/>
        </w:rPr>
        <w:instrText xml:space="preserve"> PAGEREF _Toc208623925 \h </w:instrText>
      </w:r>
      <w:r>
        <w:rPr>
          <w:noProof/>
        </w:rPr>
      </w:r>
      <w:r>
        <w:rPr>
          <w:noProof/>
        </w:rPr>
        <w:fldChar w:fldCharType="separate"/>
      </w:r>
      <w:r w:rsidR="003275FB">
        <w:rPr>
          <w:noProof/>
        </w:rPr>
        <w:t>13</w:t>
      </w:r>
      <w:r>
        <w:rPr>
          <w:noProof/>
        </w:rPr>
        <w:fldChar w:fldCharType="end"/>
      </w:r>
    </w:p>
    <w:p w14:paraId="4390A8E3" w14:textId="5B0BD166" w:rsidR="00FF47C0" w:rsidRPr="00FF47C0" w:rsidRDefault="00FF47C0">
      <w:pPr>
        <w:pStyle w:val="TOC2"/>
        <w:rPr>
          <w:rFonts w:asciiTheme="minorHAnsi" w:eastAsiaTheme="minorEastAsia" w:hAnsiTheme="minorHAnsi" w:cstheme="minorBidi"/>
          <w:noProof/>
          <w:kern w:val="2"/>
          <w:szCs w:val="24"/>
          <w:lang w:eastAsia="en-US"/>
          <w14:ligatures w14:val="standardContextual"/>
        </w:rPr>
      </w:pPr>
      <w:r>
        <w:rPr>
          <w:noProof/>
        </w:rPr>
        <w:t>2.2</w:t>
      </w:r>
      <w:r w:rsidRPr="00FF47C0">
        <w:rPr>
          <w:rFonts w:asciiTheme="minorHAnsi" w:eastAsiaTheme="minorEastAsia" w:hAnsiTheme="minorHAnsi" w:cstheme="minorBidi"/>
          <w:noProof/>
          <w:kern w:val="2"/>
          <w:szCs w:val="24"/>
          <w:lang w:eastAsia="en-US"/>
          <w14:ligatures w14:val="standardContextual"/>
        </w:rPr>
        <w:tab/>
      </w:r>
      <w:r>
        <w:rPr>
          <w:noProof/>
        </w:rPr>
        <w:t>Gouvernance et équipe projet</w:t>
      </w:r>
      <w:r>
        <w:rPr>
          <w:noProof/>
        </w:rPr>
        <w:tab/>
      </w:r>
      <w:r>
        <w:rPr>
          <w:noProof/>
        </w:rPr>
        <w:fldChar w:fldCharType="begin"/>
      </w:r>
      <w:r>
        <w:rPr>
          <w:noProof/>
        </w:rPr>
        <w:instrText xml:space="preserve"> PAGEREF _Toc208623926 \h </w:instrText>
      </w:r>
      <w:r>
        <w:rPr>
          <w:noProof/>
        </w:rPr>
      </w:r>
      <w:r>
        <w:rPr>
          <w:noProof/>
        </w:rPr>
        <w:fldChar w:fldCharType="separate"/>
      </w:r>
      <w:r w:rsidR="003275FB">
        <w:rPr>
          <w:noProof/>
        </w:rPr>
        <w:t>14</w:t>
      </w:r>
      <w:r>
        <w:rPr>
          <w:noProof/>
        </w:rPr>
        <w:fldChar w:fldCharType="end"/>
      </w:r>
    </w:p>
    <w:p w14:paraId="1FABF824" w14:textId="46AE4E5D"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2.2.1</w:t>
      </w:r>
      <w:r w:rsidRPr="00FF47C0">
        <w:rPr>
          <w:rFonts w:asciiTheme="minorHAnsi" w:eastAsiaTheme="minorEastAsia" w:hAnsiTheme="minorHAnsi" w:cstheme="minorBidi"/>
          <w:noProof/>
          <w:kern w:val="2"/>
          <w:szCs w:val="24"/>
          <w:lang w:eastAsia="en-US"/>
          <w14:ligatures w14:val="standardContextual"/>
        </w:rPr>
        <w:tab/>
      </w:r>
      <w:r>
        <w:rPr>
          <w:noProof/>
        </w:rPr>
        <w:t>Composition du groupe projet</w:t>
      </w:r>
      <w:r>
        <w:rPr>
          <w:noProof/>
        </w:rPr>
        <w:tab/>
      </w:r>
      <w:r>
        <w:rPr>
          <w:noProof/>
        </w:rPr>
        <w:fldChar w:fldCharType="begin"/>
      </w:r>
      <w:r>
        <w:rPr>
          <w:noProof/>
        </w:rPr>
        <w:instrText xml:space="preserve"> PAGEREF _Toc208623927 \h </w:instrText>
      </w:r>
      <w:r>
        <w:rPr>
          <w:noProof/>
        </w:rPr>
      </w:r>
      <w:r>
        <w:rPr>
          <w:noProof/>
        </w:rPr>
        <w:fldChar w:fldCharType="separate"/>
      </w:r>
      <w:r w:rsidR="003275FB">
        <w:rPr>
          <w:noProof/>
        </w:rPr>
        <w:t>14</w:t>
      </w:r>
      <w:r>
        <w:rPr>
          <w:noProof/>
        </w:rPr>
        <w:fldChar w:fldCharType="end"/>
      </w:r>
    </w:p>
    <w:p w14:paraId="235B313B" w14:textId="4CC29ED5"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2.2.2</w:t>
      </w:r>
      <w:r w:rsidRPr="00FF47C0">
        <w:rPr>
          <w:rFonts w:asciiTheme="minorHAnsi" w:eastAsiaTheme="minorEastAsia" w:hAnsiTheme="minorHAnsi" w:cstheme="minorBidi"/>
          <w:noProof/>
          <w:kern w:val="2"/>
          <w:szCs w:val="24"/>
          <w:lang w:eastAsia="en-US"/>
          <w14:ligatures w14:val="standardContextual"/>
        </w:rPr>
        <w:tab/>
      </w:r>
      <w:r>
        <w:rPr>
          <w:noProof/>
        </w:rPr>
        <w:t>Rôles et responsabilités</w:t>
      </w:r>
      <w:r>
        <w:rPr>
          <w:noProof/>
        </w:rPr>
        <w:tab/>
      </w:r>
      <w:r>
        <w:rPr>
          <w:noProof/>
        </w:rPr>
        <w:fldChar w:fldCharType="begin"/>
      </w:r>
      <w:r>
        <w:rPr>
          <w:noProof/>
        </w:rPr>
        <w:instrText xml:space="preserve"> PAGEREF _Toc208623928 \h </w:instrText>
      </w:r>
      <w:r>
        <w:rPr>
          <w:noProof/>
        </w:rPr>
      </w:r>
      <w:r>
        <w:rPr>
          <w:noProof/>
        </w:rPr>
        <w:fldChar w:fldCharType="separate"/>
      </w:r>
      <w:r w:rsidR="003275FB">
        <w:rPr>
          <w:noProof/>
        </w:rPr>
        <w:t>14</w:t>
      </w:r>
      <w:r>
        <w:rPr>
          <w:noProof/>
        </w:rPr>
        <w:fldChar w:fldCharType="end"/>
      </w:r>
    </w:p>
    <w:p w14:paraId="7C7C6817" w14:textId="76D10094" w:rsidR="00FF47C0" w:rsidRPr="00FF47C0" w:rsidRDefault="00FF47C0">
      <w:pPr>
        <w:pStyle w:val="TOC2"/>
        <w:rPr>
          <w:rFonts w:asciiTheme="minorHAnsi" w:eastAsiaTheme="minorEastAsia" w:hAnsiTheme="minorHAnsi" w:cstheme="minorBidi"/>
          <w:noProof/>
          <w:kern w:val="2"/>
          <w:szCs w:val="24"/>
          <w:lang w:eastAsia="en-US"/>
          <w14:ligatures w14:val="standardContextual"/>
        </w:rPr>
      </w:pPr>
      <w:r>
        <w:rPr>
          <w:noProof/>
        </w:rPr>
        <w:t>2.3</w:t>
      </w:r>
      <w:r w:rsidRPr="00FF47C0">
        <w:rPr>
          <w:rFonts w:asciiTheme="minorHAnsi" w:eastAsiaTheme="minorEastAsia" w:hAnsiTheme="minorHAnsi" w:cstheme="minorBidi"/>
          <w:noProof/>
          <w:kern w:val="2"/>
          <w:szCs w:val="24"/>
          <w:lang w:eastAsia="en-US"/>
          <w14:ligatures w14:val="standardContextual"/>
        </w:rPr>
        <w:tab/>
      </w:r>
      <w:r>
        <w:rPr>
          <w:noProof/>
        </w:rPr>
        <w:t>Composantes du projet</w:t>
      </w:r>
      <w:r>
        <w:rPr>
          <w:noProof/>
        </w:rPr>
        <w:tab/>
      </w:r>
      <w:r>
        <w:rPr>
          <w:noProof/>
        </w:rPr>
        <w:fldChar w:fldCharType="begin"/>
      </w:r>
      <w:r>
        <w:rPr>
          <w:noProof/>
        </w:rPr>
        <w:instrText xml:space="preserve"> PAGEREF _Toc208623929 \h </w:instrText>
      </w:r>
      <w:r>
        <w:rPr>
          <w:noProof/>
        </w:rPr>
      </w:r>
      <w:r>
        <w:rPr>
          <w:noProof/>
        </w:rPr>
        <w:fldChar w:fldCharType="separate"/>
      </w:r>
      <w:r w:rsidR="003275FB">
        <w:rPr>
          <w:noProof/>
        </w:rPr>
        <w:t>15</w:t>
      </w:r>
      <w:r>
        <w:rPr>
          <w:noProof/>
        </w:rPr>
        <w:fldChar w:fldCharType="end"/>
      </w:r>
    </w:p>
    <w:p w14:paraId="4BB23B62" w14:textId="46D753CE"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2.3.1</w:t>
      </w:r>
      <w:r w:rsidRPr="00FF47C0">
        <w:rPr>
          <w:rFonts w:asciiTheme="minorHAnsi" w:eastAsiaTheme="minorEastAsia" w:hAnsiTheme="minorHAnsi" w:cstheme="minorBidi"/>
          <w:noProof/>
          <w:kern w:val="2"/>
          <w:szCs w:val="24"/>
          <w:lang w:eastAsia="en-US"/>
          <w14:ligatures w14:val="standardContextual"/>
        </w:rPr>
        <w:tab/>
      </w:r>
      <w:r>
        <w:rPr>
          <w:noProof/>
        </w:rPr>
        <w:t>Finalité et objectifs globaux</w:t>
      </w:r>
      <w:r>
        <w:rPr>
          <w:noProof/>
        </w:rPr>
        <w:tab/>
      </w:r>
      <w:r>
        <w:rPr>
          <w:noProof/>
        </w:rPr>
        <w:fldChar w:fldCharType="begin"/>
      </w:r>
      <w:r>
        <w:rPr>
          <w:noProof/>
        </w:rPr>
        <w:instrText xml:space="preserve"> PAGEREF _Toc208623930 \h </w:instrText>
      </w:r>
      <w:r>
        <w:rPr>
          <w:noProof/>
        </w:rPr>
      </w:r>
      <w:r>
        <w:rPr>
          <w:noProof/>
        </w:rPr>
        <w:fldChar w:fldCharType="separate"/>
      </w:r>
      <w:r w:rsidR="003275FB">
        <w:rPr>
          <w:noProof/>
        </w:rPr>
        <w:t>15</w:t>
      </w:r>
      <w:r>
        <w:rPr>
          <w:noProof/>
        </w:rPr>
        <w:fldChar w:fldCharType="end"/>
      </w:r>
    </w:p>
    <w:p w14:paraId="0F9CF05A" w14:textId="7D78CCF4"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2.3.2</w:t>
      </w:r>
      <w:r w:rsidRPr="00FF47C0">
        <w:rPr>
          <w:rFonts w:asciiTheme="minorHAnsi" w:eastAsiaTheme="minorEastAsia" w:hAnsiTheme="minorHAnsi" w:cstheme="minorBidi"/>
          <w:noProof/>
          <w:kern w:val="2"/>
          <w:szCs w:val="24"/>
          <w:lang w:eastAsia="en-US"/>
          <w14:ligatures w14:val="standardContextual"/>
        </w:rPr>
        <w:tab/>
      </w:r>
      <w:r>
        <w:rPr>
          <w:noProof/>
        </w:rPr>
        <w:t>Publics cibles</w:t>
      </w:r>
      <w:r>
        <w:rPr>
          <w:noProof/>
        </w:rPr>
        <w:tab/>
      </w:r>
      <w:r>
        <w:rPr>
          <w:noProof/>
        </w:rPr>
        <w:fldChar w:fldCharType="begin"/>
      </w:r>
      <w:r>
        <w:rPr>
          <w:noProof/>
        </w:rPr>
        <w:instrText xml:space="preserve"> PAGEREF _Toc208623931 \h </w:instrText>
      </w:r>
      <w:r>
        <w:rPr>
          <w:noProof/>
        </w:rPr>
      </w:r>
      <w:r>
        <w:rPr>
          <w:noProof/>
        </w:rPr>
        <w:fldChar w:fldCharType="separate"/>
      </w:r>
      <w:r w:rsidR="003275FB">
        <w:rPr>
          <w:noProof/>
        </w:rPr>
        <w:t>15</w:t>
      </w:r>
      <w:r>
        <w:rPr>
          <w:noProof/>
        </w:rPr>
        <w:fldChar w:fldCharType="end"/>
      </w:r>
    </w:p>
    <w:p w14:paraId="12BD66B1" w14:textId="3D7B9238"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2.3.3</w:t>
      </w:r>
      <w:r w:rsidRPr="00FF47C0">
        <w:rPr>
          <w:rFonts w:asciiTheme="minorHAnsi" w:eastAsiaTheme="minorEastAsia" w:hAnsiTheme="minorHAnsi" w:cstheme="minorBidi"/>
          <w:noProof/>
          <w:kern w:val="2"/>
          <w:szCs w:val="24"/>
          <w:lang w:eastAsia="en-US"/>
          <w14:ligatures w14:val="standardContextual"/>
        </w:rPr>
        <w:tab/>
      </w:r>
      <w:r>
        <w:rPr>
          <w:noProof/>
        </w:rPr>
        <w:t>Durée et phasage (macro-planning)</w:t>
      </w:r>
      <w:r>
        <w:rPr>
          <w:noProof/>
        </w:rPr>
        <w:tab/>
      </w:r>
      <w:r>
        <w:rPr>
          <w:noProof/>
        </w:rPr>
        <w:fldChar w:fldCharType="begin"/>
      </w:r>
      <w:r>
        <w:rPr>
          <w:noProof/>
        </w:rPr>
        <w:instrText xml:space="preserve"> PAGEREF _Toc208623932 \h </w:instrText>
      </w:r>
      <w:r>
        <w:rPr>
          <w:noProof/>
        </w:rPr>
      </w:r>
      <w:r>
        <w:rPr>
          <w:noProof/>
        </w:rPr>
        <w:fldChar w:fldCharType="separate"/>
      </w:r>
      <w:r w:rsidR="003275FB">
        <w:rPr>
          <w:noProof/>
        </w:rPr>
        <w:t>16</w:t>
      </w:r>
      <w:r>
        <w:rPr>
          <w:noProof/>
        </w:rPr>
        <w:fldChar w:fldCharType="end"/>
      </w:r>
    </w:p>
    <w:p w14:paraId="07195E69" w14:textId="0805A24B"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2.3.4</w:t>
      </w:r>
      <w:r w:rsidRPr="00FF47C0">
        <w:rPr>
          <w:rFonts w:asciiTheme="minorHAnsi" w:eastAsiaTheme="minorEastAsia" w:hAnsiTheme="minorHAnsi" w:cstheme="minorBidi"/>
          <w:noProof/>
          <w:kern w:val="2"/>
          <w:szCs w:val="24"/>
          <w:lang w:eastAsia="en-US"/>
          <w14:ligatures w14:val="standardContextual"/>
        </w:rPr>
        <w:tab/>
      </w:r>
      <w:r>
        <w:rPr>
          <w:noProof/>
        </w:rPr>
        <w:t>Budget et sources de financement</w:t>
      </w:r>
      <w:r>
        <w:rPr>
          <w:noProof/>
        </w:rPr>
        <w:tab/>
      </w:r>
      <w:r>
        <w:rPr>
          <w:noProof/>
        </w:rPr>
        <w:fldChar w:fldCharType="begin"/>
      </w:r>
      <w:r>
        <w:rPr>
          <w:noProof/>
        </w:rPr>
        <w:instrText xml:space="preserve"> PAGEREF _Toc208623933 \h </w:instrText>
      </w:r>
      <w:r>
        <w:rPr>
          <w:noProof/>
        </w:rPr>
      </w:r>
      <w:r>
        <w:rPr>
          <w:noProof/>
        </w:rPr>
        <w:fldChar w:fldCharType="separate"/>
      </w:r>
      <w:r w:rsidR="003275FB">
        <w:rPr>
          <w:noProof/>
        </w:rPr>
        <w:t>16</w:t>
      </w:r>
      <w:r>
        <w:rPr>
          <w:noProof/>
        </w:rPr>
        <w:fldChar w:fldCharType="end"/>
      </w:r>
    </w:p>
    <w:p w14:paraId="734787E8" w14:textId="5333505F"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2.3.5</w:t>
      </w:r>
      <w:r w:rsidRPr="00FF47C0">
        <w:rPr>
          <w:rFonts w:asciiTheme="minorHAnsi" w:eastAsiaTheme="minorEastAsia" w:hAnsiTheme="minorHAnsi" w:cstheme="minorBidi"/>
          <w:noProof/>
          <w:kern w:val="2"/>
          <w:szCs w:val="24"/>
          <w:lang w:eastAsia="en-US"/>
          <w14:ligatures w14:val="standardContextual"/>
        </w:rPr>
        <w:tab/>
      </w:r>
      <w:r>
        <w:rPr>
          <w:noProof/>
        </w:rPr>
        <w:t>Partenaires éventuels</w:t>
      </w:r>
      <w:r>
        <w:rPr>
          <w:noProof/>
        </w:rPr>
        <w:tab/>
      </w:r>
      <w:r>
        <w:rPr>
          <w:noProof/>
        </w:rPr>
        <w:fldChar w:fldCharType="begin"/>
      </w:r>
      <w:r>
        <w:rPr>
          <w:noProof/>
        </w:rPr>
        <w:instrText xml:space="preserve"> PAGEREF _Toc208623934 \h </w:instrText>
      </w:r>
      <w:r>
        <w:rPr>
          <w:noProof/>
        </w:rPr>
      </w:r>
      <w:r>
        <w:rPr>
          <w:noProof/>
        </w:rPr>
        <w:fldChar w:fldCharType="separate"/>
      </w:r>
      <w:r w:rsidR="003275FB">
        <w:rPr>
          <w:noProof/>
        </w:rPr>
        <w:t>16</w:t>
      </w:r>
      <w:r>
        <w:rPr>
          <w:noProof/>
        </w:rPr>
        <w:fldChar w:fldCharType="end"/>
      </w:r>
    </w:p>
    <w:p w14:paraId="1A35BE1A" w14:textId="5DEB43BD" w:rsidR="00FF47C0" w:rsidRPr="00FF47C0" w:rsidRDefault="00FF47C0">
      <w:pPr>
        <w:pStyle w:val="TOC2"/>
        <w:rPr>
          <w:rFonts w:asciiTheme="minorHAnsi" w:eastAsiaTheme="minorEastAsia" w:hAnsiTheme="minorHAnsi" w:cstheme="minorBidi"/>
          <w:noProof/>
          <w:kern w:val="2"/>
          <w:szCs w:val="24"/>
          <w:lang w:eastAsia="en-US"/>
          <w14:ligatures w14:val="standardContextual"/>
        </w:rPr>
      </w:pPr>
      <w:r>
        <w:rPr>
          <w:noProof/>
        </w:rPr>
        <w:t>2.4</w:t>
      </w:r>
      <w:r w:rsidRPr="00FF47C0">
        <w:rPr>
          <w:rFonts w:asciiTheme="minorHAnsi" w:eastAsiaTheme="minorEastAsia" w:hAnsiTheme="minorHAnsi" w:cstheme="minorBidi"/>
          <w:noProof/>
          <w:kern w:val="2"/>
          <w:szCs w:val="24"/>
          <w:lang w:eastAsia="en-US"/>
          <w14:ligatures w14:val="standardContextual"/>
        </w:rPr>
        <w:tab/>
      </w:r>
      <w:r>
        <w:rPr>
          <w:noProof/>
        </w:rPr>
        <w:t>Dispositif de formation conçu</w:t>
      </w:r>
      <w:r>
        <w:rPr>
          <w:noProof/>
        </w:rPr>
        <w:tab/>
      </w:r>
      <w:r>
        <w:rPr>
          <w:noProof/>
        </w:rPr>
        <w:fldChar w:fldCharType="begin"/>
      </w:r>
      <w:r>
        <w:rPr>
          <w:noProof/>
        </w:rPr>
        <w:instrText xml:space="preserve"> PAGEREF _Toc208623935 \h </w:instrText>
      </w:r>
      <w:r>
        <w:rPr>
          <w:noProof/>
        </w:rPr>
      </w:r>
      <w:r>
        <w:rPr>
          <w:noProof/>
        </w:rPr>
        <w:fldChar w:fldCharType="separate"/>
      </w:r>
      <w:r w:rsidR="003275FB">
        <w:rPr>
          <w:noProof/>
        </w:rPr>
        <w:t>17</w:t>
      </w:r>
      <w:r>
        <w:rPr>
          <w:noProof/>
        </w:rPr>
        <w:fldChar w:fldCharType="end"/>
      </w:r>
    </w:p>
    <w:p w14:paraId="1ACAB7CD" w14:textId="01724FAD"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2.4.1</w:t>
      </w:r>
      <w:r w:rsidRPr="00FF47C0">
        <w:rPr>
          <w:rFonts w:asciiTheme="minorHAnsi" w:eastAsiaTheme="minorEastAsia" w:hAnsiTheme="minorHAnsi" w:cstheme="minorBidi"/>
          <w:noProof/>
          <w:kern w:val="2"/>
          <w:szCs w:val="24"/>
          <w:lang w:eastAsia="en-US"/>
          <w14:ligatures w14:val="standardContextual"/>
        </w:rPr>
        <w:tab/>
      </w:r>
      <w:r>
        <w:rPr>
          <w:noProof/>
        </w:rPr>
        <w:t>Architecture pédagogique</w:t>
      </w:r>
      <w:r>
        <w:rPr>
          <w:noProof/>
        </w:rPr>
        <w:tab/>
      </w:r>
      <w:r>
        <w:rPr>
          <w:noProof/>
        </w:rPr>
        <w:fldChar w:fldCharType="begin"/>
      </w:r>
      <w:r>
        <w:rPr>
          <w:noProof/>
        </w:rPr>
        <w:instrText xml:space="preserve"> PAGEREF _Toc208623936 \h </w:instrText>
      </w:r>
      <w:r>
        <w:rPr>
          <w:noProof/>
        </w:rPr>
      </w:r>
      <w:r>
        <w:rPr>
          <w:noProof/>
        </w:rPr>
        <w:fldChar w:fldCharType="separate"/>
      </w:r>
      <w:r w:rsidR="003275FB">
        <w:rPr>
          <w:noProof/>
        </w:rPr>
        <w:t>17</w:t>
      </w:r>
      <w:r>
        <w:rPr>
          <w:noProof/>
        </w:rPr>
        <w:fldChar w:fldCharType="end"/>
      </w:r>
    </w:p>
    <w:p w14:paraId="6DF9EA78" w14:textId="2A8FF8DD"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2.4.2</w:t>
      </w:r>
      <w:r w:rsidRPr="00FF47C0">
        <w:rPr>
          <w:rFonts w:asciiTheme="minorHAnsi" w:eastAsiaTheme="minorEastAsia" w:hAnsiTheme="minorHAnsi" w:cstheme="minorBidi"/>
          <w:noProof/>
          <w:kern w:val="2"/>
          <w:szCs w:val="24"/>
          <w:lang w:eastAsia="en-US"/>
          <w14:ligatures w14:val="standardContextual"/>
        </w:rPr>
        <w:tab/>
      </w:r>
      <w:r>
        <w:rPr>
          <w:noProof/>
        </w:rPr>
        <w:t>Modules et séquences (7 modules Scrum)</w:t>
      </w:r>
      <w:r>
        <w:rPr>
          <w:noProof/>
        </w:rPr>
        <w:tab/>
      </w:r>
      <w:r>
        <w:rPr>
          <w:noProof/>
        </w:rPr>
        <w:fldChar w:fldCharType="begin"/>
      </w:r>
      <w:r>
        <w:rPr>
          <w:noProof/>
        </w:rPr>
        <w:instrText xml:space="preserve"> PAGEREF _Toc208623937 \h </w:instrText>
      </w:r>
      <w:r>
        <w:rPr>
          <w:noProof/>
        </w:rPr>
      </w:r>
      <w:r>
        <w:rPr>
          <w:noProof/>
        </w:rPr>
        <w:fldChar w:fldCharType="separate"/>
      </w:r>
      <w:r w:rsidR="003275FB">
        <w:rPr>
          <w:noProof/>
        </w:rPr>
        <w:t>17</w:t>
      </w:r>
      <w:r>
        <w:rPr>
          <w:noProof/>
        </w:rPr>
        <w:fldChar w:fldCharType="end"/>
      </w:r>
    </w:p>
    <w:p w14:paraId="27A4E3DF" w14:textId="0876173B"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2.4.3</w:t>
      </w:r>
      <w:r w:rsidRPr="00FF47C0">
        <w:rPr>
          <w:rFonts w:asciiTheme="minorHAnsi" w:eastAsiaTheme="minorEastAsia" w:hAnsiTheme="minorHAnsi" w:cstheme="minorBidi"/>
          <w:noProof/>
          <w:kern w:val="2"/>
          <w:szCs w:val="24"/>
          <w:lang w:eastAsia="en-US"/>
          <w14:ligatures w14:val="standardContextual"/>
        </w:rPr>
        <w:tab/>
      </w:r>
      <w:r>
        <w:rPr>
          <w:noProof/>
        </w:rPr>
        <w:t>Modalités et outils</w:t>
      </w:r>
      <w:r>
        <w:rPr>
          <w:noProof/>
        </w:rPr>
        <w:tab/>
      </w:r>
      <w:r>
        <w:rPr>
          <w:noProof/>
        </w:rPr>
        <w:fldChar w:fldCharType="begin"/>
      </w:r>
      <w:r>
        <w:rPr>
          <w:noProof/>
        </w:rPr>
        <w:instrText xml:space="preserve"> PAGEREF _Toc208623938 \h </w:instrText>
      </w:r>
      <w:r>
        <w:rPr>
          <w:noProof/>
        </w:rPr>
      </w:r>
      <w:r>
        <w:rPr>
          <w:noProof/>
        </w:rPr>
        <w:fldChar w:fldCharType="separate"/>
      </w:r>
      <w:r w:rsidR="003275FB">
        <w:rPr>
          <w:noProof/>
        </w:rPr>
        <w:t>17</w:t>
      </w:r>
      <w:r>
        <w:rPr>
          <w:noProof/>
        </w:rPr>
        <w:fldChar w:fldCharType="end"/>
      </w:r>
    </w:p>
    <w:p w14:paraId="7BC6B999" w14:textId="215A2B82"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2.4.4</w:t>
      </w:r>
      <w:r w:rsidRPr="00FF47C0">
        <w:rPr>
          <w:rFonts w:asciiTheme="minorHAnsi" w:eastAsiaTheme="minorEastAsia" w:hAnsiTheme="minorHAnsi" w:cstheme="minorBidi"/>
          <w:noProof/>
          <w:kern w:val="2"/>
          <w:szCs w:val="24"/>
          <w:lang w:eastAsia="en-US"/>
          <w14:ligatures w14:val="standardContextual"/>
        </w:rPr>
        <w:tab/>
      </w:r>
      <w:r>
        <w:rPr>
          <w:noProof/>
        </w:rPr>
        <w:t>Évaluation</w:t>
      </w:r>
      <w:r>
        <w:rPr>
          <w:noProof/>
        </w:rPr>
        <w:tab/>
      </w:r>
      <w:r>
        <w:rPr>
          <w:noProof/>
        </w:rPr>
        <w:fldChar w:fldCharType="begin"/>
      </w:r>
      <w:r>
        <w:rPr>
          <w:noProof/>
        </w:rPr>
        <w:instrText xml:space="preserve"> PAGEREF _Toc208623939 \h </w:instrText>
      </w:r>
      <w:r>
        <w:rPr>
          <w:noProof/>
        </w:rPr>
      </w:r>
      <w:r>
        <w:rPr>
          <w:noProof/>
        </w:rPr>
        <w:fldChar w:fldCharType="separate"/>
      </w:r>
      <w:r w:rsidR="003275FB">
        <w:rPr>
          <w:noProof/>
        </w:rPr>
        <w:t>18</w:t>
      </w:r>
      <w:r>
        <w:rPr>
          <w:noProof/>
        </w:rPr>
        <w:fldChar w:fldCharType="end"/>
      </w:r>
    </w:p>
    <w:p w14:paraId="11CB2FC0" w14:textId="160023FE" w:rsidR="00FF47C0" w:rsidRPr="00FF47C0" w:rsidRDefault="00FF47C0">
      <w:pPr>
        <w:pStyle w:val="TOC2"/>
        <w:rPr>
          <w:rFonts w:asciiTheme="minorHAnsi" w:eastAsiaTheme="minorEastAsia" w:hAnsiTheme="minorHAnsi" w:cstheme="minorBidi"/>
          <w:noProof/>
          <w:kern w:val="2"/>
          <w:szCs w:val="24"/>
          <w:lang w:eastAsia="en-US"/>
          <w14:ligatures w14:val="standardContextual"/>
        </w:rPr>
      </w:pPr>
      <w:r>
        <w:rPr>
          <w:noProof/>
        </w:rPr>
        <w:t>2.5</w:t>
      </w:r>
      <w:r w:rsidRPr="00FF47C0">
        <w:rPr>
          <w:rFonts w:asciiTheme="minorHAnsi" w:eastAsiaTheme="minorEastAsia" w:hAnsiTheme="minorHAnsi" w:cstheme="minorBidi"/>
          <w:noProof/>
          <w:kern w:val="2"/>
          <w:szCs w:val="24"/>
          <w:lang w:eastAsia="en-US"/>
          <w14:ligatures w14:val="standardContextual"/>
        </w:rPr>
        <w:tab/>
      </w:r>
      <w:r>
        <w:rPr>
          <w:noProof/>
        </w:rPr>
        <w:t>Stratégie de communication</w:t>
      </w:r>
      <w:r>
        <w:rPr>
          <w:noProof/>
        </w:rPr>
        <w:tab/>
      </w:r>
      <w:r>
        <w:rPr>
          <w:noProof/>
        </w:rPr>
        <w:fldChar w:fldCharType="begin"/>
      </w:r>
      <w:r>
        <w:rPr>
          <w:noProof/>
        </w:rPr>
        <w:instrText xml:space="preserve"> PAGEREF _Toc208623940 \h </w:instrText>
      </w:r>
      <w:r>
        <w:rPr>
          <w:noProof/>
        </w:rPr>
      </w:r>
      <w:r>
        <w:rPr>
          <w:noProof/>
        </w:rPr>
        <w:fldChar w:fldCharType="separate"/>
      </w:r>
      <w:r w:rsidR="003275FB">
        <w:rPr>
          <w:noProof/>
        </w:rPr>
        <w:t>18</w:t>
      </w:r>
      <w:r>
        <w:rPr>
          <w:noProof/>
        </w:rPr>
        <w:fldChar w:fldCharType="end"/>
      </w:r>
    </w:p>
    <w:p w14:paraId="3AF39452" w14:textId="047E9268"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2.5.1</w:t>
      </w:r>
      <w:r w:rsidRPr="00FF47C0">
        <w:rPr>
          <w:rFonts w:asciiTheme="minorHAnsi" w:eastAsiaTheme="minorEastAsia" w:hAnsiTheme="minorHAnsi" w:cstheme="minorBidi"/>
          <w:noProof/>
          <w:kern w:val="2"/>
          <w:szCs w:val="24"/>
          <w:lang w:eastAsia="en-US"/>
          <w14:ligatures w14:val="standardContextual"/>
        </w:rPr>
        <w:tab/>
      </w:r>
      <w:r>
        <w:rPr>
          <w:noProof/>
        </w:rPr>
        <w:t>Supports marketing</w:t>
      </w:r>
      <w:r>
        <w:rPr>
          <w:noProof/>
        </w:rPr>
        <w:tab/>
      </w:r>
      <w:r>
        <w:rPr>
          <w:noProof/>
        </w:rPr>
        <w:fldChar w:fldCharType="begin"/>
      </w:r>
      <w:r>
        <w:rPr>
          <w:noProof/>
        </w:rPr>
        <w:instrText xml:space="preserve"> PAGEREF _Toc208623941 \h </w:instrText>
      </w:r>
      <w:r>
        <w:rPr>
          <w:noProof/>
        </w:rPr>
      </w:r>
      <w:r>
        <w:rPr>
          <w:noProof/>
        </w:rPr>
        <w:fldChar w:fldCharType="separate"/>
      </w:r>
      <w:r w:rsidR="003275FB">
        <w:rPr>
          <w:noProof/>
        </w:rPr>
        <w:t>18</w:t>
      </w:r>
      <w:r>
        <w:rPr>
          <w:noProof/>
        </w:rPr>
        <w:fldChar w:fldCharType="end"/>
      </w:r>
    </w:p>
    <w:p w14:paraId="2D8DD0C7" w14:textId="0D9A6572"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2.5.2</w:t>
      </w:r>
      <w:r w:rsidRPr="00FF47C0">
        <w:rPr>
          <w:rFonts w:asciiTheme="minorHAnsi" w:eastAsiaTheme="minorEastAsia" w:hAnsiTheme="minorHAnsi" w:cstheme="minorBidi"/>
          <w:noProof/>
          <w:kern w:val="2"/>
          <w:szCs w:val="24"/>
          <w:lang w:eastAsia="en-US"/>
          <w14:ligatures w14:val="standardContextual"/>
        </w:rPr>
        <w:tab/>
      </w:r>
      <w:r>
        <w:rPr>
          <w:noProof/>
        </w:rPr>
        <w:t>Actions de promotion</w:t>
      </w:r>
      <w:r>
        <w:rPr>
          <w:noProof/>
        </w:rPr>
        <w:tab/>
      </w:r>
      <w:r>
        <w:rPr>
          <w:noProof/>
        </w:rPr>
        <w:fldChar w:fldCharType="begin"/>
      </w:r>
      <w:r>
        <w:rPr>
          <w:noProof/>
        </w:rPr>
        <w:instrText xml:space="preserve"> PAGEREF _Toc208623942 \h </w:instrText>
      </w:r>
      <w:r>
        <w:rPr>
          <w:noProof/>
        </w:rPr>
      </w:r>
      <w:r>
        <w:rPr>
          <w:noProof/>
        </w:rPr>
        <w:fldChar w:fldCharType="separate"/>
      </w:r>
      <w:r w:rsidR="003275FB">
        <w:rPr>
          <w:noProof/>
        </w:rPr>
        <w:t>18</w:t>
      </w:r>
      <w:r>
        <w:rPr>
          <w:noProof/>
        </w:rPr>
        <w:fldChar w:fldCharType="end"/>
      </w:r>
    </w:p>
    <w:p w14:paraId="348F249B" w14:textId="682A1E19" w:rsidR="00FF47C0" w:rsidRPr="00FF47C0" w:rsidRDefault="00FF47C0">
      <w:pPr>
        <w:pStyle w:val="TOC2"/>
        <w:rPr>
          <w:rFonts w:asciiTheme="minorHAnsi" w:eastAsiaTheme="minorEastAsia" w:hAnsiTheme="minorHAnsi" w:cstheme="minorBidi"/>
          <w:noProof/>
          <w:kern w:val="2"/>
          <w:szCs w:val="24"/>
          <w:lang w:eastAsia="en-US"/>
          <w14:ligatures w14:val="standardContextual"/>
        </w:rPr>
      </w:pPr>
      <w:r>
        <w:rPr>
          <w:noProof/>
        </w:rPr>
        <w:t>2.6</w:t>
      </w:r>
      <w:r w:rsidRPr="00FF47C0">
        <w:rPr>
          <w:rFonts w:asciiTheme="minorHAnsi" w:eastAsiaTheme="minorEastAsia" w:hAnsiTheme="minorHAnsi" w:cstheme="minorBidi"/>
          <w:noProof/>
          <w:kern w:val="2"/>
          <w:szCs w:val="24"/>
          <w:lang w:eastAsia="en-US"/>
          <w14:ligatures w14:val="standardContextual"/>
        </w:rPr>
        <w:tab/>
      </w:r>
      <w:r>
        <w:rPr>
          <w:noProof/>
        </w:rPr>
        <w:t>Suivi et pilotage</w:t>
      </w:r>
      <w:r>
        <w:rPr>
          <w:noProof/>
        </w:rPr>
        <w:tab/>
      </w:r>
      <w:r>
        <w:rPr>
          <w:noProof/>
        </w:rPr>
        <w:fldChar w:fldCharType="begin"/>
      </w:r>
      <w:r>
        <w:rPr>
          <w:noProof/>
        </w:rPr>
        <w:instrText xml:space="preserve"> PAGEREF _Toc208623943 \h </w:instrText>
      </w:r>
      <w:r>
        <w:rPr>
          <w:noProof/>
        </w:rPr>
      </w:r>
      <w:r>
        <w:rPr>
          <w:noProof/>
        </w:rPr>
        <w:fldChar w:fldCharType="separate"/>
      </w:r>
      <w:r w:rsidR="003275FB">
        <w:rPr>
          <w:noProof/>
        </w:rPr>
        <w:t>19</w:t>
      </w:r>
      <w:r>
        <w:rPr>
          <w:noProof/>
        </w:rPr>
        <w:fldChar w:fldCharType="end"/>
      </w:r>
    </w:p>
    <w:p w14:paraId="727C1EA1" w14:textId="2F06BB78"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2.6.1</w:t>
      </w:r>
      <w:r w:rsidRPr="00FF47C0">
        <w:rPr>
          <w:rFonts w:asciiTheme="minorHAnsi" w:eastAsiaTheme="minorEastAsia" w:hAnsiTheme="minorHAnsi" w:cstheme="minorBidi"/>
          <w:noProof/>
          <w:kern w:val="2"/>
          <w:szCs w:val="24"/>
          <w:lang w:eastAsia="en-US"/>
          <w14:ligatures w14:val="standardContextual"/>
        </w:rPr>
        <w:tab/>
      </w:r>
      <w:r>
        <w:rPr>
          <w:noProof/>
        </w:rPr>
        <w:t>Diagramme de Gantt</w:t>
      </w:r>
      <w:r>
        <w:rPr>
          <w:noProof/>
        </w:rPr>
        <w:tab/>
      </w:r>
      <w:r>
        <w:rPr>
          <w:noProof/>
        </w:rPr>
        <w:fldChar w:fldCharType="begin"/>
      </w:r>
      <w:r>
        <w:rPr>
          <w:noProof/>
        </w:rPr>
        <w:instrText xml:space="preserve"> PAGEREF _Toc208623944 \h </w:instrText>
      </w:r>
      <w:r>
        <w:rPr>
          <w:noProof/>
        </w:rPr>
      </w:r>
      <w:r>
        <w:rPr>
          <w:noProof/>
        </w:rPr>
        <w:fldChar w:fldCharType="separate"/>
      </w:r>
      <w:r w:rsidR="003275FB">
        <w:rPr>
          <w:noProof/>
        </w:rPr>
        <w:t>19</w:t>
      </w:r>
      <w:r>
        <w:rPr>
          <w:noProof/>
        </w:rPr>
        <w:fldChar w:fldCharType="end"/>
      </w:r>
    </w:p>
    <w:p w14:paraId="1EAFFBE7" w14:textId="717D710C"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2.6.2</w:t>
      </w:r>
      <w:r w:rsidRPr="00FF47C0">
        <w:rPr>
          <w:rFonts w:asciiTheme="minorHAnsi" w:eastAsiaTheme="minorEastAsia" w:hAnsiTheme="minorHAnsi" w:cstheme="minorBidi"/>
          <w:noProof/>
          <w:kern w:val="2"/>
          <w:szCs w:val="24"/>
          <w:lang w:eastAsia="en-US"/>
          <w14:ligatures w14:val="standardContextual"/>
        </w:rPr>
        <w:tab/>
      </w:r>
      <w:r>
        <w:rPr>
          <w:noProof/>
        </w:rPr>
        <w:t>Indicateurs de performance</w:t>
      </w:r>
      <w:r>
        <w:rPr>
          <w:noProof/>
        </w:rPr>
        <w:tab/>
      </w:r>
      <w:r>
        <w:rPr>
          <w:noProof/>
        </w:rPr>
        <w:fldChar w:fldCharType="begin"/>
      </w:r>
      <w:r>
        <w:rPr>
          <w:noProof/>
        </w:rPr>
        <w:instrText xml:space="preserve"> PAGEREF _Toc208623945 \h </w:instrText>
      </w:r>
      <w:r>
        <w:rPr>
          <w:noProof/>
        </w:rPr>
      </w:r>
      <w:r>
        <w:rPr>
          <w:noProof/>
        </w:rPr>
        <w:fldChar w:fldCharType="separate"/>
      </w:r>
      <w:r w:rsidR="003275FB">
        <w:rPr>
          <w:noProof/>
        </w:rPr>
        <w:t>19</w:t>
      </w:r>
      <w:r>
        <w:rPr>
          <w:noProof/>
        </w:rPr>
        <w:fldChar w:fldCharType="end"/>
      </w:r>
    </w:p>
    <w:p w14:paraId="605F98AB" w14:textId="25E0DBA7"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2.6.3</w:t>
      </w:r>
      <w:r w:rsidRPr="00FF47C0">
        <w:rPr>
          <w:rFonts w:asciiTheme="minorHAnsi" w:eastAsiaTheme="minorEastAsia" w:hAnsiTheme="minorHAnsi" w:cstheme="minorBidi"/>
          <w:noProof/>
          <w:kern w:val="2"/>
          <w:szCs w:val="24"/>
          <w:lang w:eastAsia="en-US"/>
          <w14:ligatures w14:val="standardContextual"/>
        </w:rPr>
        <w:tab/>
      </w:r>
      <w:r>
        <w:rPr>
          <w:noProof/>
        </w:rPr>
        <w:t>Démarche qualité et gestion des risques</w:t>
      </w:r>
      <w:r>
        <w:rPr>
          <w:noProof/>
        </w:rPr>
        <w:tab/>
      </w:r>
      <w:r>
        <w:rPr>
          <w:noProof/>
        </w:rPr>
        <w:fldChar w:fldCharType="begin"/>
      </w:r>
      <w:r>
        <w:rPr>
          <w:noProof/>
        </w:rPr>
        <w:instrText xml:space="preserve"> PAGEREF _Toc208623946 \h </w:instrText>
      </w:r>
      <w:r>
        <w:rPr>
          <w:noProof/>
        </w:rPr>
      </w:r>
      <w:r>
        <w:rPr>
          <w:noProof/>
        </w:rPr>
        <w:fldChar w:fldCharType="separate"/>
      </w:r>
      <w:r w:rsidR="003275FB">
        <w:rPr>
          <w:noProof/>
        </w:rPr>
        <w:t>19</w:t>
      </w:r>
      <w:r>
        <w:rPr>
          <w:noProof/>
        </w:rPr>
        <w:fldChar w:fldCharType="end"/>
      </w:r>
    </w:p>
    <w:p w14:paraId="4E70CA76" w14:textId="37025214" w:rsidR="00FF47C0" w:rsidRPr="00FF47C0" w:rsidRDefault="00FF47C0">
      <w:pPr>
        <w:pStyle w:val="TOC2"/>
        <w:rPr>
          <w:rFonts w:asciiTheme="minorHAnsi" w:eastAsiaTheme="minorEastAsia" w:hAnsiTheme="minorHAnsi" w:cstheme="minorBidi"/>
          <w:noProof/>
          <w:kern w:val="2"/>
          <w:szCs w:val="24"/>
          <w:lang w:eastAsia="en-US"/>
          <w14:ligatures w14:val="standardContextual"/>
        </w:rPr>
      </w:pPr>
      <w:r>
        <w:rPr>
          <w:noProof/>
        </w:rPr>
        <w:t>2.7</w:t>
      </w:r>
      <w:r w:rsidRPr="00FF47C0">
        <w:rPr>
          <w:rFonts w:asciiTheme="minorHAnsi" w:eastAsiaTheme="minorEastAsia" w:hAnsiTheme="minorHAnsi" w:cstheme="minorBidi"/>
          <w:noProof/>
          <w:kern w:val="2"/>
          <w:szCs w:val="24"/>
          <w:lang w:eastAsia="en-US"/>
          <w14:ligatures w14:val="standardContextual"/>
        </w:rPr>
        <w:tab/>
      </w:r>
      <w:r>
        <w:rPr>
          <w:noProof/>
        </w:rPr>
        <w:t>Pérennisation des actions</w:t>
      </w:r>
      <w:r>
        <w:rPr>
          <w:noProof/>
        </w:rPr>
        <w:tab/>
      </w:r>
      <w:r>
        <w:rPr>
          <w:noProof/>
        </w:rPr>
        <w:fldChar w:fldCharType="begin"/>
      </w:r>
      <w:r>
        <w:rPr>
          <w:noProof/>
        </w:rPr>
        <w:instrText xml:space="preserve"> PAGEREF _Toc208623947 \h </w:instrText>
      </w:r>
      <w:r>
        <w:rPr>
          <w:noProof/>
        </w:rPr>
      </w:r>
      <w:r>
        <w:rPr>
          <w:noProof/>
        </w:rPr>
        <w:fldChar w:fldCharType="separate"/>
      </w:r>
      <w:r w:rsidR="003275FB">
        <w:rPr>
          <w:noProof/>
        </w:rPr>
        <w:t>20</w:t>
      </w:r>
      <w:r>
        <w:rPr>
          <w:noProof/>
        </w:rPr>
        <w:fldChar w:fldCharType="end"/>
      </w:r>
    </w:p>
    <w:p w14:paraId="5813F1C0" w14:textId="5D7C6A77"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2.7.1</w:t>
      </w:r>
      <w:r w:rsidRPr="00FF47C0">
        <w:rPr>
          <w:rFonts w:asciiTheme="minorHAnsi" w:eastAsiaTheme="minorEastAsia" w:hAnsiTheme="minorHAnsi" w:cstheme="minorBidi"/>
          <w:noProof/>
          <w:kern w:val="2"/>
          <w:szCs w:val="24"/>
          <w:lang w:eastAsia="en-US"/>
          <w14:ligatures w14:val="standardContextual"/>
        </w:rPr>
        <w:tab/>
      </w:r>
      <w:r>
        <w:rPr>
          <w:noProof/>
        </w:rPr>
        <w:t>Processus de mise à jour continue</w:t>
      </w:r>
      <w:r>
        <w:rPr>
          <w:noProof/>
        </w:rPr>
        <w:tab/>
      </w:r>
      <w:r>
        <w:rPr>
          <w:noProof/>
        </w:rPr>
        <w:fldChar w:fldCharType="begin"/>
      </w:r>
      <w:r>
        <w:rPr>
          <w:noProof/>
        </w:rPr>
        <w:instrText xml:space="preserve"> PAGEREF _Toc208623948 \h </w:instrText>
      </w:r>
      <w:r>
        <w:rPr>
          <w:noProof/>
        </w:rPr>
      </w:r>
      <w:r>
        <w:rPr>
          <w:noProof/>
        </w:rPr>
        <w:fldChar w:fldCharType="separate"/>
      </w:r>
      <w:r w:rsidR="003275FB">
        <w:rPr>
          <w:noProof/>
        </w:rPr>
        <w:t>20</w:t>
      </w:r>
      <w:r>
        <w:rPr>
          <w:noProof/>
        </w:rPr>
        <w:fldChar w:fldCharType="end"/>
      </w:r>
    </w:p>
    <w:p w14:paraId="102E2746" w14:textId="5B9040A8" w:rsidR="00FF47C0" w:rsidRPr="003275FB" w:rsidRDefault="00FF47C0">
      <w:pPr>
        <w:pStyle w:val="TOC3"/>
        <w:rPr>
          <w:rFonts w:asciiTheme="minorHAnsi" w:eastAsiaTheme="minorEastAsia" w:hAnsiTheme="minorHAnsi" w:cstheme="minorBidi"/>
          <w:noProof/>
          <w:kern w:val="2"/>
          <w:szCs w:val="24"/>
          <w:lang w:eastAsia="en-US"/>
          <w14:ligatures w14:val="standardContextual"/>
        </w:rPr>
      </w:pPr>
      <w:r w:rsidRPr="00F73A1F">
        <w:rPr>
          <w:noProof/>
        </w:rPr>
        <w:t>2.7.2</w:t>
      </w:r>
      <w:r w:rsidRPr="003275FB">
        <w:rPr>
          <w:rFonts w:asciiTheme="minorHAnsi" w:eastAsiaTheme="minorEastAsia" w:hAnsiTheme="minorHAnsi" w:cstheme="minorBidi"/>
          <w:noProof/>
          <w:kern w:val="2"/>
          <w:szCs w:val="24"/>
          <w:lang w:eastAsia="en-US"/>
          <w14:ligatures w14:val="standardContextual"/>
        </w:rPr>
        <w:tab/>
      </w:r>
      <w:r>
        <w:rPr>
          <w:noProof/>
        </w:rPr>
        <w:t>Capitalisation et retours d’expérience</w:t>
      </w:r>
      <w:r>
        <w:rPr>
          <w:noProof/>
        </w:rPr>
        <w:tab/>
      </w:r>
      <w:r>
        <w:rPr>
          <w:noProof/>
        </w:rPr>
        <w:fldChar w:fldCharType="begin"/>
      </w:r>
      <w:r>
        <w:rPr>
          <w:noProof/>
        </w:rPr>
        <w:instrText xml:space="preserve"> PAGEREF _Toc208623949 \h </w:instrText>
      </w:r>
      <w:r>
        <w:rPr>
          <w:noProof/>
        </w:rPr>
      </w:r>
      <w:r>
        <w:rPr>
          <w:noProof/>
        </w:rPr>
        <w:fldChar w:fldCharType="separate"/>
      </w:r>
      <w:r w:rsidR="003275FB">
        <w:rPr>
          <w:noProof/>
        </w:rPr>
        <w:t>20</w:t>
      </w:r>
      <w:r>
        <w:rPr>
          <w:noProof/>
        </w:rPr>
        <w:fldChar w:fldCharType="end"/>
      </w:r>
    </w:p>
    <w:p w14:paraId="0B27D85B" w14:textId="55A557B5" w:rsidR="00302125" w:rsidRPr="008B6FE0" w:rsidRDefault="00461EA6" w:rsidP="00BD40FE">
      <w:r w:rsidRPr="008B6FE0">
        <w:fldChar w:fldCharType="end"/>
      </w:r>
      <w:bookmarkStart w:id="43" w:name="chapitreDisrupteurs"/>
    </w:p>
    <w:p w14:paraId="6ADC58D9" w14:textId="581294BF" w:rsidR="00EB1EEE" w:rsidRPr="008B6FE0" w:rsidRDefault="0047636E" w:rsidP="0047636E">
      <w:r w:rsidRPr="008B6FE0">
        <w:t xml:space="preserve">Ce chapitre </w:t>
      </w:r>
      <w:r w:rsidR="0082685E" w:rsidRPr="008B6FE0">
        <w:t>décrit</w:t>
      </w:r>
      <w:r w:rsidRPr="008B6FE0">
        <w:t xml:space="preserve"> les étapes de conception du projet de formation, </w:t>
      </w:r>
      <w:r w:rsidR="0082685E" w:rsidRPr="008B6FE0">
        <w:t>réalisées</w:t>
      </w:r>
      <w:r w:rsidRPr="008B6FE0">
        <w:t xml:space="preserve"> dans une logique d’ingénierie pédagogique structurée. </w:t>
      </w:r>
      <w:r w:rsidR="0082685E" w:rsidRPr="008B6FE0">
        <w:t>Nous allons</w:t>
      </w:r>
      <w:r w:rsidRPr="008B6FE0">
        <w:t xml:space="preserve"> détaille</w:t>
      </w:r>
      <w:r w:rsidR="0082685E" w:rsidRPr="008B6FE0">
        <w:t>r</w:t>
      </w:r>
      <w:r w:rsidRPr="008B6FE0">
        <w:t xml:space="preserve"> les choix effectués pour adapter l’offre </w:t>
      </w:r>
      <w:r w:rsidR="0082685E" w:rsidRPr="008B6FE0">
        <w:t>au</w:t>
      </w:r>
      <w:r w:rsidRPr="008B6FE0">
        <w:t xml:space="preserve"> nouveau public cible (professionnels en activité), en tenant compte des besoins exprimés, des contraintes de financement et des exigences réglementaires. </w:t>
      </w:r>
      <w:r w:rsidR="0082685E" w:rsidRPr="008B6FE0">
        <w:t>Nous allons voir</w:t>
      </w:r>
      <w:r w:rsidRPr="008B6FE0">
        <w:t xml:space="preserve"> également les modalités pédagogiques retenues, la gouvernance du projet, les outils de pilotage utilisés ainsi que les indicateurs de suivi et de qualité définis pour assurer la réussite de ce dispositif.</w:t>
      </w:r>
    </w:p>
    <w:p w14:paraId="79CCD8C5" w14:textId="77777777" w:rsidR="00F64F22" w:rsidRPr="008B6FE0" w:rsidRDefault="00F64F22" w:rsidP="00BD40FE"/>
    <w:p w14:paraId="0B0D9EFF" w14:textId="421E7F79" w:rsidR="00EB1EEE" w:rsidRPr="008B6FE0" w:rsidRDefault="00981564" w:rsidP="007B430F">
      <w:pPr>
        <w:pStyle w:val="Heading2"/>
      </w:pPr>
      <w:bookmarkStart w:id="44" w:name="_Toc208623923"/>
      <w:bookmarkStart w:id="45" w:name="_Toc208623995"/>
      <w:r w:rsidRPr="008B6FE0">
        <w:t>Analyse des besoins et justification des choix</w:t>
      </w:r>
      <w:bookmarkEnd w:id="44"/>
      <w:bookmarkEnd w:id="45"/>
      <w:r w:rsidR="00962AA2" w:rsidRPr="008B6FE0">
        <w:t xml:space="preserve"> </w:t>
      </w:r>
    </w:p>
    <w:p w14:paraId="11FA8746" w14:textId="77777777" w:rsidR="00F00B31" w:rsidRPr="00D66828" w:rsidRDefault="00F00B31" w:rsidP="00F00B31">
      <w:pPr>
        <w:rPr>
          <w:i/>
          <w:iCs/>
        </w:rPr>
      </w:pPr>
      <w:r w:rsidRPr="00D66828">
        <w:rPr>
          <w:i/>
          <w:iCs/>
        </w:rPr>
        <w:t xml:space="preserve">Remarque préalable : cette démarche sera concrétisée et améliorée dans le cadre des UE : </w:t>
      </w:r>
    </w:p>
    <w:p w14:paraId="2EF481E1" w14:textId="39FE0737" w:rsidR="00F00B31" w:rsidRPr="00D66828" w:rsidRDefault="00F00B31">
      <w:pPr>
        <w:pStyle w:val="ListParagraph"/>
        <w:numPr>
          <w:ilvl w:val="0"/>
          <w:numId w:val="14"/>
        </w:numPr>
        <w:rPr>
          <w:i/>
          <w:iCs/>
        </w:rPr>
      </w:pPr>
      <w:r w:rsidRPr="00D66828">
        <w:rPr>
          <w:i/>
          <w:iCs/>
        </w:rPr>
        <w:t xml:space="preserve">FAD111 : Analyse du travail et ingénierie de la formation professionnelle </w:t>
      </w:r>
    </w:p>
    <w:p w14:paraId="32D158C0" w14:textId="71D71C49" w:rsidR="00F00B31" w:rsidRPr="00D66828" w:rsidRDefault="00F00B31">
      <w:pPr>
        <w:pStyle w:val="ListParagraph"/>
        <w:numPr>
          <w:ilvl w:val="0"/>
          <w:numId w:val="14"/>
        </w:numPr>
        <w:rPr>
          <w:i/>
          <w:iCs/>
        </w:rPr>
      </w:pPr>
      <w:r w:rsidRPr="00D66828">
        <w:rPr>
          <w:i/>
          <w:iCs/>
        </w:rPr>
        <w:t>FAD117 : La construction des données en sciences humaines</w:t>
      </w:r>
    </w:p>
    <w:p w14:paraId="78BD36DE" w14:textId="797A1EA0" w:rsidR="00D66828" w:rsidRPr="00D66828" w:rsidRDefault="00D66828">
      <w:pPr>
        <w:pStyle w:val="ListParagraph"/>
        <w:numPr>
          <w:ilvl w:val="0"/>
          <w:numId w:val="14"/>
        </w:numPr>
        <w:rPr>
          <w:i/>
          <w:iCs/>
        </w:rPr>
      </w:pPr>
      <w:r w:rsidRPr="00D66828">
        <w:rPr>
          <w:i/>
          <w:iCs/>
        </w:rPr>
        <w:lastRenderedPageBreak/>
        <w:t>FAD118 : Conception et pilotage d'une action de formation</w:t>
      </w:r>
    </w:p>
    <w:p w14:paraId="4C2E99DC" w14:textId="77777777" w:rsidR="00F00B31" w:rsidRPr="008B6FE0" w:rsidRDefault="00F00B31" w:rsidP="00F00B31">
      <w:pPr>
        <w:pStyle w:val="BodyText"/>
      </w:pPr>
    </w:p>
    <w:p w14:paraId="1F7765B8" w14:textId="77777777" w:rsidR="00D43DB3" w:rsidRPr="008B6FE0" w:rsidRDefault="00A206B6" w:rsidP="00BD40FE">
      <w:pPr>
        <w:pStyle w:val="Heading3"/>
      </w:pPr>
      <w:bookmarkStart w:id="46" w:name="_Toc208623924"/>
      <w:bookmarkStart w:id="47" w:name="_Toc208623996"/>
      <w:r w:rsidRPr="008B6FE0">
        <w:t>Méthodologie de recueil</w:t>
      </w:r>
      <w:bookmarkEnd w:id="46"/>
      <w:bookmarkEnd w:id="47"/>
      <w:r w:rsidRPr="008B6FE0">
        <w:t xml:space="preserve"> </w:t>
      </w:r>
    </w:p>
    <w:p w14:paraId="69B6178D" w14:textId="77777777" w:rsidR="008B6FE0" w:rsidRPr="008B6FE0" w:rsidRDefault="008B6FE0" w:rsidP="008B6FE0">
      <w:pPr>
        <w:spacing w:before="100" w:beforeAutospacing="1" w:after="100" w:afterAutospacing="1"/>
        <w:ind w:firstLine="0"/>
        <w:rPr>
          <w:szCs w:val="24"/>
          <w:lang w:eastAsia="en-US"/>
        </w:rPr>
      </w:pPr>
      <w:r w:rsidRPr="008B6FE0">
        <w:rPr>
          <w:szCs w:val="24"/>
          <w:lang w:eastAsia="en-US"/>
        </w:rPr>
        <w:t xml:space="preserve">Pour garantir la pertinence de la future offre de formation, une démarche d’analyse des besoins a été conduite en combinant </w:t>
      </w:r>
      <w:r w:rsidRPr="008B6FE0">
        <w:rPr>
          <w:b/>
          <w:bCs/>
          <w:szCs w:val="24"/>
          <w:lang w:eastAsia="en-US"/>
        </w:rPr>
        <w:t>trois approches complémentaires</w:t>
      </w:r>
      <w:r w:rsidRPr="008B6FE0">
        <w:rPr>
          <w:szCs w:val="24"/>
          <w:lang w:eastAsia="en-US"/>
        </w:rPr>
        <w:t xml:space="preserve"> :</w:t>
      </w:r>
    </w:p>
    <w:p w14:paraId="09B2601C" w14:textId="3F93B76C" w:rsidR="008B6FE0" w:rsidRPr="008B6FE0" w:rsidRDefault="008B6FE0" w:rsidP="008B6FE0">
      <w:pPr>
        <w:numPr>
          <w:ilvl w:val="0"/>
          <w:numId w:val="31"/>
        </w:numPr>
        <w:spacing w:before="100" w:beforeAutospacing="1" w:after="100" w:afterAutospacing="1"/>
        <w:rPr>
          <w:szCs w:val="24"/>
          <w:lang w:eastAsia="en-US"/>
        </w:rPr>
      </w:pPr>
      <w:r w:rsidRPr="008B6FE0">
        <w:rPr>
          <w:b/>
          <w:bCs/>
          <w:szCs w:val="24"/>
          <w:lang w:eastAsia="en-US"/>
        </w:rPr>
        <w:t>Analyse qualitative </w:t>
      </w:r>
      <w:r w:rsidRPr="008B6FE0">
        <w:rPr>
          <w:szCs w:val="24"/>
          <w:lang w:eastAsia="en-US"/>
        </w:rPr>
        <w:t>: Des entretiens exploratoires ont été menés avec :</w:t>
      </w:r>
    </w:p>
    <w:p w14:paraId="1B1DBB29" w14:textId="77777777" w:rsidR="008B6FE0" w:rsidRPr="008B6FE0" w:rsidRDefault="008B6FE0" w:rsidP="008B6FE0">
      <w:pPr>
        <w:numPr>
          <w:ilvl w:val="1"/>
          <w:numId w:val="31"/>
        </w:numPr>
        <w:spacing w:before="100" w:beforeAutospacing="1" w:after="100" w:afterAutospacing="1"/>
        <w:rPr>
          <w:szCs w:val="24"/>
          <w:lang w:eastAsia="en-US"/>
        </w:rPr>
      </w:pPr>
      <w:r w:rsidRPr="008B6FE0">
        <w:rPr>
          <w:szCs w:val="24"/>
          <w:lang w:eastAsia="en-US"/>
        </w:rPr>
        <w:t>4 responsables RH partenaires,</w:t>
      </w:r>
    </w:p>
    <w:p w14:paraId="5EA1D515" w14:textId="77777777" w:rsidR="008B6FE0" w:rsidRPr="008B6FE0" w:rsidRDefault="008B6FE0" w:rsidP="008B6FE0">
      <w:pPr>
        <w:numPr>
          <w:ilvl w:val="1"/>
          <w:numId w:val="31"/>
        </w:numPr>
        <w:spacing w:before="100" w:beforeAutospacing="1" w:after="100" w:afterAutospacing="1"/>
        <w:rPr>
          <w:szCs w:val="24"/>
          <w:lang w:eastAsia="en-US"/>
        </w:rPr>
      </w:pPr>
      <w:r w:rsidRPr="008B6FE0">
        <w:rPr>
          <w:szCs w:val="24"/>
          <w:lang w:eastAsia="en-US"/>
        </w:rPr>
        <w:t>2 anciens alternants aujourd’hui Scrum Masters,</w:t>
      </w:r>
    </w:p>
    <w:p w14:paraId="469FC86A" w14:textId="77777777" w:rsidR="008B6FE0" w:rsidRPr="008B6FE0" w:rsidRDefault="008B6FE0" w:rsidP="008B6FE0">
      <w:pPr>
        <w:numPr>
          <w:ilvl w:val="1"/>
          <w:numId w:val="31"/>
        </w:numPr>
        <w:rPr>
          <w:szCs w:val="24"/>
          <w:lang w:eastAsia="en-US"/>
        </w:rPr>
      </w:pPr>
      <w:r w:rsidRPr="008B6FE0">
        <w:rPr>
          <w:szCs w:val="24"/>
          <w:lang w:eastAsia="en-US"/>
        </w:rPr>
        <w:t>Plusieurs formateurs internes.</w:t>
      </w:r>
    </w:p>
    <w:p w14:paraId="01786185" w14:textId="7AD8568F" w:rsidR="008B6FE0" w:rsidRPr="008B6FE0" w:rsidRDefault="008B6FE0" w:rsidP="008B6FE0">
      <w:pPr>
        <w:ind w:left="1080" w:firstLine="0"/>
        <w:rPr>
          <w:szCs w:val="24"/>
          <w:lang w:eastAsia="en-US"/>
        </w:rPr>
      </w:pPr>
      <w:r w:rsidRPr="008B6FE0">
        <w:rPr>
          <w:szCs w:val="24"/>
          <w:lang w:eastAsia="en-US"/>
        </w:rPr>
        <w:t>Ces échanges ont permis d’identifier les attentes spécifiques du public professionnel, les contraintes organisationnelles et les leviers d’engagement à mobiliser.</w:t>
      </w:r>
    </w:p>
    <w:p w14:paraId="6E6B546E" w14:textId="77777777" w:rsidR="008B6FE0" w:rsidRPr="008B6FE0" w:rsidRDefault="008B6FE0" w:rsidP="008B6FE0">
      <w:pPr>
        <w:ind w:left="1080" w:firstLine="0"/>
        <w:rPr>
          <w:szCs w:val="24"/>
          <w:lang w:eastAsia="en-US"/>
        </w:rPr>
      </w:pPr>
    </w:p>
    <w:p w14:paraId="0241EB76" w14:textId="17C83BA9" w:rsidR="008B6FE0" w:rsidRPr="008B6FE0" w:rsidRDefault="008B6FE0" w:rsidP="008B6FE0">
      <w:pPr>
        <w:numPr>
          <w:ilvl w:val="0"/>
          <w:numId w:val="31"/>
        </w:numPr>
        <w:rPr>
          <w:szCs w:val="24"/>
          <w:lang w:eastAsia="en-US"/>
        </w:rPr>
      </w:pPr>
      <w:r w:rsidRPr="008B6FE0">
        <w:rPr>
          <w:b/>
          <w:bCs/>
          <w:szCs w:val="24"/>
          <w:lang w:eastAsia="en-US"/>
        </w:rPr>
        <w:t>Analyse quantitative</w:t>
      </w:r>
      <w:r w:rsidRPr="008B6FE0">
        <w:rPr>
          <w:szCs w:val="24"/>
          <w:lang w:eastAsia="en-US"/>
        </w:rPr>
        <w:t> : Un dépouillement de 20 demandes de devis reçues entre janvier et mars 2025 par ABC Skills a permis :</w:t>
      </w:r>
    </w:p>
    <w:p w14:paraId="35F2AD90" w14:textId="27DEE967" w:rsidR="008B6FE0" w:rsidRPr="008B6FE0" w:rsidRDefault="008B6FE0" w:rsidP="008B6FE0">
      <w:pPr>
        <w:numPr>
          <w:ilvl w:val="1"/>
          <w:numId w:val="31"/>
        </w:numPr>
        <w:spacing w:before="100" w:beforeAutospacing="1" w:after="100" w:afterAutospacing="1"/>
        <w:rPr>
          <w:szCs w:val="24"/>
          <w:lang w:eastAsia="en-US"/>
        </w:rPr>
      </w:pPr>
      <w:r w:rsidRPr="008B6FE0">
        <w:rPr>
          <w:szCs w:val="24"/>
          <w:lang w:eastAsia="en-US"/>
        </w:rPr>
        <w:t>De comprendre les formats, durées et modalités privilégiées,</w:t>
      </w:r>
    </w:p>
    <w:p w14:paraId="07081FFA" w14:textId="1F2DD5FB" w:rsidR="008B6FE0" w:rsidRPr="008B6FE0" w:rsidRDefault="008B6FE0" w:rsidP="008B6FE0">
      <w:pPr>
        <w:numPr>
          <w:ilvl w:val="1"/>
          <w:numId w:val="31"/>
        </w:numPr>
        <w:rPr>
          <w:szCs w:val="24"/>
          <w:lang w:eastAsia="en-US"/>
        </w:rPr>
      </w:pPr>
      <w:r w:rsidRPr="008B6FE0">
        <w:rPr>
          <w:szCs w:val="24"/>
          <w:lang w:eastAsia="en-US"/>
        </w:rPr>
        <w:t>De cibler les préférences concrètes des entreprises pour des formations Scrum à destination de leurs salariés.</w:t>
      </w:r>
    </w:p>
    <w:p w14:paraId="32D4D7AF" w14:textId="77777777" w:rsidR="008B6FE0" w:rsidRPr="008B6FE0" w:rsidRDefault="008B6FE0" w:rsidP="008B6FE0">
      <w:pPr>
        <w:ind w:left="1080" w:firstLine="0"/>
        <w:rPr>
          <w:szCs w:val="24"/>
          <w:lang w:eastAsia="en-US"/>
        </w:rPr>
      </w:pPr>
    </w:p>
    <w:p w14:paraId="2BF04504" w14:textId="5C2C1224" w:rsidR="008B6FE0" w:rsidRPr="008B6FE0" w:rsidRDefault="008B6FE0" w:rsidP="008B6FE0">
      <w:pPr>
        <w:numPr>
          <w:ilvl w:val="0"/>
          <w:numId w:val="31"/>
        </w:numPr>
        <w:rPr>
          <w:szCs w:val="24"/>
          <w:lang w:eastAsia="en-US"/>
        </w:rPr>
      </w:pPr>
      <w:r w:rsidRPr="008B6FE0">
        <w:rPr>
          <w:b/>
          <w:bCs/>
          <w:szCs w:val="24"/>
          <w:lang w:eastAsia="en-US"/>
        </w:rPr>
        <w:t>Benchmark concurrentiel</w:t>
      </w:r>
      <w:r w:rsidRPr="008B6FE0">
        <w:rPr>
          <w:szCs w:val="24"/>
          <w:lang w:eastAsia="en-US"/>
        </w:rPr>
        <w:t> : Une comparaison de 5 offres équivalentes sur le marché francophone (France, Belgique, Canada) a mis en évidence :</w:t>
      </w:r>
    </w:p>
    <w:p w14:paraId="3B9482A5" w14:textId="77777777" w:rsidR="008B6FE0" w:rsidRPr="008B6FE0" w:rsidRDefault="008B6FE0" w:rsidP="008B6FE0">
      <w:pPr>
        <w:numPr>
          <w:ilvl w:val="1"/>
          <w:numId w:val="31"/>
        </w:numPr>
        <w:spacing w:before="100" w:beforeAutospacing="1" w:after="100" w:afterAutospacing="1"/>
        <w:rPr>
          <w:szCs w:val="24"/>
          <w:lang w:eastAsia="en-US"/>
        </w:rPr>
      </w:pPr>
      <w:r w:rsidRPr="008B6FE0">
        <w:rPr>
          <w:szCs w:val="24"/>
          <w:lang w:eastAsia="en-US"/>
        </w:rPr>
        <w:t>Les standards attendus en matière de durée, de tarification,</w:t>
      </w:r>
    </w:p>
    <w:p w14:paraId="4B64C5C3" w14:textId="77777777" w:rsidR="008B6FE0" w:rsidRPr="008B6FE0" w:rsidRDefault="008B6FE0" w:rsidP="008B6FE0">
      <w:pPr>
        <w:numPr>
          <w:ilvl w:val="1"/>
          <w:numId w:val="31"/>
        </w:numPr>
        <w:spacing w:before="100" w:beforeAutospacing="1" w:after="100" w:afterAutospacing="1"/>
        <w:rPr>
          <w:szCs w:val="24"/>
          <w:lang w:eastAsia="en-US"/>
        </w:rPr>
      </w:pPr>
      <w:r w:rsidRPr="008B6FE0">
        <w:rPr>
          <w:szCs w:val="24"/>
          <w:lang w:eastAsia="en-US"/>
        </w:rPr>
        <w:t>Les modalités pédagogiques dominantes,</w:t>
      </w:r>
    </w:p>
    <w:p w14:paraId="7403B12A" w14:textId="77777777" w:rsidR="008B6FE0" w:rsidRPr="008B6FE0" w:rsidRDefault="008B6FE0" w:rsidP="008B6FE0">
      <w:pPr>
        <w:numPr>
          <w:ilvl w:val="1"/>
          <w:numId w:val="31"/>
        </w:numPr>
        <w:spacing w:before="100" w:beforeAutospacing="1" w:after="100" w:afterAutospacing="1"/>
        <w:rPr>
          <w:szCs w:val="24"/>
          <w:lang w:eastAsia="en-US"/>
        </w:rPr>
      </w:pPr>
      <w:r w:rsidRPr="008B6FE0">
        <w:rPr>
          <w:szCs w:val="24"/>
          <w:lang w:eastAsia="en-US"/>
        </w:rPr>
        <w:t>Les certifications visées par les concurrents.</w:t>
      </w:r>
    </w:p>
    <w:p w14:paraId="7A77648C" w14:textId="21C0D7C1" w:rsidR="00F00B31" w:rsidRPr="008B6FE0" w:rsidRDefault="008B6FE0" w:rsidP="008B6FE0">
      <w:pPr>
        <w:spacing w:before="100" w:beforeAutospacing="1" w:after="100" w:afterAutospacing="1"/>
        <w:ind w:firstLine="0"/>
        <w:rPr>
          <w:szCs w:val="24"/>
          <w:lang w:eastAsia="en-US"/>
        </w:rPr>
      </w:pPr>
      <w:r w:rsidRPr="008B6FE0">
        <w:rPr>
          <w:szCs w:val="24"/>
          <w:lang w:eastAsia="en-US"/>
        </w:rPr>
        <w:t>Cette approche croisée a constitué une base fiable pour orienter les choix pédagogiques, techniques et économiques du projet.</w:t>
      </w:r>
    </w:p>
    <w:p w14:paraId="2CEC326F" w14:textId="4B8E2C64" w:rsidR="00EB1EEE" w:rsidRPr="008B6FE0" w:rsidRDefault="00A206B6" w:rsidP="00BD40FE">
      <w:pPr>
        <w:pStyle w:val="Heading3"/>
      </w:pPr>
      <w:bookmarkStart w:id="48" w:name="_Toc208623925"/>
      <w:bookmarkStart w:id="49" w:name="_Toc208623997"/>
      <w:r w:rsidRPr="008B6FE0">
        <w:t>Synthèse des besoins explicites et implicites</w:t>
      </w:r>
      <w:bookmarkEnd w:id="48"/>
      <w:bookmarkEnd w:id="49"/>
    </w:p>
    <w:p w14:paraId="2A1E14B4" w14:textId="227F4CAE" w:rsidR="00D40736" w:rsidRPr="008B6FE0" w:rsidRDefault="00D40736" w:rsidP="00D40736">
      <w:pPr>
        <w:ind w:firstLine="0"/>
      </w:pPr>
      <w:r w:rsidRPr="008B6FE0">
        <w:t xml:space="preserve">L’ensemble des données recueillies fait émerger des attentes convergentes de la part des entreprises et professionnels ciblés, structurées autour des axes </w:t>
      </w:r>
      <w:proofErr w:type="gramStart"/>
      <w:r w:rsidRPr="008B6FE0">
        <w:t>suivants:</w:t>
      </w:r>
      <w:proofErr w:type="gramEnd"/>
    </w:p>
    <w:p w14:paraId="5F0D16C7" w14:textId="77777777" w:rsidR="00D40736" w:rsidRPr="008B6FE0" w:rsidRDefault="00D40736">
      <w:pPr>
        <w:pStyle w:val="ListParagraph"/>
        <w:numPr>
          <w:ilvl w:val="0"/>
          <w:numId w:val="16"/>
        </w:numPr>
      </w:pPr>
      <w:r w:rsidRPr="008B6FE0">
        <w:rPr>
          <w:b/>
          <w:bCs/>
        </w:rPr>
        <w:t>Un format court et intensif</w:t>
      </w:r>
      <w:r w:rsidRPr="008B6FE0">
        <w:t xml:space="preserve"> (2 à 3 jours), répondant aux contraintes de disponibilité des salariés en poste, avec un </w:t>
      </w:r>
      <w:r w:rsidRPr="008B6FE0">
        <w:rPr>
          <w:b/>
          <w:bCs/>
        </w:rPr>
        <w:t>time-to-skill</w:t>
      </w:r>
      <w:r w:rsidRPr="008B6FE0">
        <w:t xml:space="preserve"> rapide.</w:t>
      </w:r>
    </w:p>
    <w:p w14:paraId="142FC4E2" w14:textId="2DACD6BB" w:rsidR="00D40736" w:rsidRPr="008B6FE0" w:rsidRDefault="00D40736">
      <w:pPr>
        <w:pStyle w:val="ListParagraph"/>
        <w:numPr>
          <w:ilvl w:val="0"/>
          <w:numId w:val="16"/>
        </w:numPr>
      </w:pPr>
      <w:r w:rsidRPr="008B6FE0">
        <w:rPr>
          <w:b/>
          <w:bCs/>
        </w:rPr>
        <w:t>Une approche résolument pratique</w:t>
      </w:r>
      <w:r w:rsidRPr="008B6FE0">
        <w:t>, privilégiant les études de cas réels, les mises en situation issues du terrain, et l’intervention de praticiens expérimentés capables d’apporter un retour d’expérience.</w:t>
      </w:r>
      <w:r w:rsidR="008B6FE0">
        <w:rPr>
          <w:rStyle w:val="FootnoteReference"/>
        </w:rPr>
        <w:footnoteReference w:id="3"/>
      </w:r>
    </w:p>
    <w:p w14:paraId="07A0DDDC" w14:textId="77777777" w:rsidR="00D40736" w:rsidRPr="008B6FE0" w:rsidRDefault="00D40736">
      <w:pPr>
        <w:pStyle w:val="ListParagraph"/>
        <w:numPr>
          <w:ilvl w:val="0"/>
          <w:numId w:val="16"/>
        </w:numPr>
      </w:pPr>
      <w:r w:rsidRPr="008B6FE0">
        <w:rPr>
          <w:b/>
          <w:bCs/>
        </w:rPr>
        <w:t>Une accessibilité financière optimisée</w:t>
      </w:r>
      <w:r w:rsidRPr="008B6FE0">
        <w:t>, grâce à l’éligibilité CPF et/ou OPCO, combinée à la délivrance d’une certification reconnue, permettant de justifier de la montée en compétences.</w:t>
      </w:r>
    </w:p>
    <w:p w14:paraId="61A7E894" w14:textId="7D35E9E5" w:rsidR="00D40736" w:rsidRPr="008B6FE0" w:rsidRDefault="00D40736" w:rsidP="001615EA">
      <w:pPr>
        <w:pStyle w:val="ListParagraph"/>
        <w:numPr>
          <w:ilvl w:val="0"/>
          <w:numId w:val="16"/>
        </w:numPr>
      </w:pPr>
      <w:r w:rsidRPr="008B6FE0">
        <w:rPr>
          <w:b/>
          <w:bCs/>
        </w:rPr>
        <w:t>Une souplesse pédagogique adaptée au public adulte</w:t>
      </w:r>
      <w:r w:rsidRPr="008B6FE0">
        <w:t>, avec un format blended learning combinant autoformation asynchrone et ateliers synchrones en présentiel ou à distance, optimisé pour un apprentissage autonome mais guidé.</w:t>
      </w:r>
    </w:p>
    <w:p w14:paraId="7C579B85" w14:textId="71E83240" w:rsidR="00D40736" w:rsidRPr="008B6FE0" w:rsidRDefault="00D40736" w:rsidP="001615EA">
      <w:r w:rsidRPr="008B6FE0">
        <w:lastRenderedPageBreak/>
        <w:t>Ces besoins ont directement orienté la conception du dispositif pédagogique, tant dans sa structure que dans ses modalités techniques, comme détaillé dans les sections suivantes.</w:t>
      </w:r>
    </w:p>
    <w:p w14:paraId="47F63D4B" w14:textId="2C2CF86C" w:rsidR="00EB1EEE" w:rsidRPr="008B6FE0" w:rsidRDefault="00981564" w:rsidP="007B430F">
      <w:pPr>
        <w:pStyle w:val="Heading2"/>
      </w:pPr>
      <w:bookmarkStart w:id="50" w:name="_Toc208623926"/>
      <w:bookmarkStart w:id="51" w:name="_Toc208623998"/>
      <w:r w:rsidRPr="008B6FE0">
        <w:t>Gouvernance et équipe projet</w:t>
      </w:r>
      <w:bookmarkEnd w:id="50"/>
      <w:bookmarkEnd w:id="51"/>
      <w:r w:rsidR="00EB1EEE" w:rsidRPr="008B6FE0">
        <w:t xml:space="preserve"> </w:t>
      </w:r>
    </w:p>
    <w:p w14:paraId="4E4426FB" w14:textId="77777777" w:rsidR="00D43DB3" w:rsidRPr="008B6FE0" w:rsidRDefault="00A206B6" w:rsidP="00BD40FE">
      <w:pPr>
        <w:pStyle w:val="Heading3"/>
      </w:pPr>
      <w:bookmarkStart w:id="52" w:name="_Toc208623927"/>
      <w:bookmarkStart w:id="53" w:name="_Toc208623999"/>
      <w:r w:rsidRPr="008B6FE0">
        <w:t>Composition du groupe projet</w:t>
      </w:r>
      <w:bookmarkEnd w:id="52"/>
      <w:bookmarkEnd w:id="53"/>
      <w:r w:rsidRPr="008B6FE0">
        <w:t xml:space="preserve"> </w:t>
      </w:r>
    </w:p>
    <w:p w14:paraId="5ED671F3" w14:textId="77777777" w:rsidR="009F4A78" w:rsidRPr="009F4A78" w:rsidRDefault="009F4A78" w:rsidP="009F4A78">
      <w:pPr>
        <w:spacing w:before="100" w:beforeAutospacing="1" w:after="100" w:afterAutospacing="1"/>
        <w:ind w:firstLine="0"/>
        <w:rPr>
          <w:szCs w:val="24"/>
          <w:lang w:eastAsia="en-US"/>
        </w:rPr>
      </w:pPr>
      <w:r w:rsidRPr="009F4A78">
        <w:rPr>
          <w:szCs w:val="24"/>
          <w:lang w:eastAsia="en-US"/>
        </w:rPr>
        <w:t xml:space="preserve">Le projet a été conduit par une </w:t>
      </w:r>
      <w:r w:rsidRPr="009F4A78">
        <w:rPr>
          <w:b/>
          <w:bCs/>
          <w:szCs w:val="24"/>
          <w:lang w:eastAsia="en-US"/>
        </w:rPr>
        <w:t>équipe pluridisciplinaire restreinte</w:t>
      </w:r>
      <w:r w:rsidRPr="009F4A78">
        <w:rPr>
          <w:szCs w:val="24"/>
          <w:lang w:eastAsia="en-US"/>
        </w:rPr>
        <w:t>, rassemblant des compétences complémentaires pour garantir la solidité pédagogique, la conformité réglementaire et l’adéquation aux attentes du public professionnel :</w:t>
      </w:r>
    </w:p>
    <w:p w14:paraId="63DE528A" w14:textId="5D32EAB3" w:rsidR="009F4A78" w:rsidRPr="009F4A78" w:rsidRDefault="009F4A78" w:rsidP="009F4A78">
      <w:pPr>
        <w:numPr>
          <w:ilvl w:val="0"/>
          <w:numId w:val="32"/>
        </w:numPr>
        <w:spacing w:before="100" w:beforeAutospacing="1" w:after="100" w:afterAutospacing="1"/>
        <w:rPr>
          <w:szCs w:val="24"/>
          <w:lang w:eastAsia="en-US"/>
        </w:rPr>
      </w:pPr>
      <w:r w:rsidRPr="009F4A78">
        <w:rPr>
          <w:b/>
          <w:bCs/>
          <w:szCs w:val="24"/>
          <w:lang w:eastAsia="en-US"/>
        </w:rPr>
        <w:t>Chef de projet pédagogique</w:t>
      </w:r>
      <w:r w:rsidRPr="009F4A78">
        <w:rPr>
          <w:szCs w:val="24"/>
          <w:lang w:eastAsia="en-US"/>
        </w:rPr>
        <w:t xml:space="preserve"> : en charge de la coordination globale, des relations avec la direction, de la planification et du pilotage des exigences RNCP.</w:t>
      </w:r>
      <w:r>
        <w:rPr>
          <w:szCs w:val="24"/>
          <w:lang w:eastAsia="en-US"/>
        </w:rPr>
        <w:t xml:space="preserve"> C’est la directrice pédagogique du centre de formation qui a joué ce rôle dans la réalité. </w:t>
      </w:r>
    </w:p>
    <w:p w14:paraId="63115B1C" w14:textId="7D3C50D6" w:rsidR="009F4A78" w:rsidRPr="009F4A78" w:rsidRDefault="009F4A78" w:rsidP="009F4A78">
      <w:pPr>
        <w:numPr>
          <w:ilvl w:val="0"/>
          <w:numId w:val="32"/>
        </w:numPr>
        <w:spacing w:before="100" w:beforeAutospacing="1" w:after="100" w:afterAutospacing="1"/>
        <w:rPr>
          <w:szCs w:val="24"/>
          <w:lang w:eastAsia="en-US"/>
        </w:rPr>
      </w:pPr>
      <w:r w:rsidRPr="009F4A78">
        <w:rPr>
          <w:b/>
          <w:bCs/>
          <w:szCs w:val="24"/>
          <w:lang w:eastAsia="en-US"/>
        </w:rPr>
        <w:t>Formateurs-consultants Scrum</w:t>
      </w:r>
      <w:r w:rsidRPr="009F4A78">
        <w:rPr>
          <w:szCs w:val="24"/>
          <w:lang w:eastAsia="en-US"/>
        </w:rPr>
        <w:t xml:space="preserve"> : praticiens expérimentés, ils ont transposé les concepts en situations concrètes adaptées à un public de professionnels.</w:t>
      </w:r>
      <w:r>
        <w:rPr>
          <w:szCs w:val="24"/>
          <w:lang w:eastAsia="en-US"/>
        </w:rPr>
        <w:t xml:space="preserve"> (C’est mon rôle avec d’autres formateurs du centre). </w:t>
      </w:r>
    </w:p>
    <w:p w14:paraId="2BE13F5A" w14:textId="77777777" w:rsidR="009F4A78" w:rsidRPr="009F4A78" w:rsidRDefault="009F4A78" w:rsidP="009F4A78">
      <w:pPr>
        <w:numPr>
          <w:ilvl w:val="0"/>
          <w:numId w:val="32"/>
        </w:numPr>
        <w:spacing w:before="100" w:beforeAutospacing="1" w:after="100" w:afterAutospacing="1"/>
        <w:rPr>
          <w:szCs w:val="24"/>
          <w:lang w:eastAsia="en-US"/>
        </w:rPr>
      </w:pPr>
      <w:r w:rsidRPr="009F4A78">
        <w:rPr>
          <w:b/>
          <w:bCs/>
          <w:szCs w:val="24"/>
          <w:lang w:eastAsia="en-US"/>
        </w:rPr>
        <w:t>Conseillère pédagogique multimodale</w:t>
      </w:r>
      <w:r w:rsidRPr="009F4A78">
        <w:rPr>
          <w:szCs w:val="24"/>
          <w:lang w:eastAsia="en-US"/>
        </w:rPr>
        <w:t xml:space="preserve"> : elle a conçu les parcours et veillé à la cohérence pédagogique entre e-learning et présentiel.</w:t>
      </w:r>
    </w:p>
    <w:p w14:paraId="7B483509" w14:textId="77777777" w:rsidR="009F4A78" w:rsidRPr="009F4A78" w:rsidRDefault="009F4A78" w:rsidP="009F4A78">
      <w:pPr>
        <w:numPr>
          <w:ilvl w:val="0"/>
          <w:numId w:val="32"/>
        </w:numPr>
        <w:spacing w:before="100" w:beforeAutospacing="1" w:after="100" w:afterAutospacing="1"/>
        <w:rPr>
          <w:szCs w:val="24"/>
          <w:lang w:eastAsia="en-US"/>
        </w:rPr>
      </w:pPr>
      <w:r w:rsidRPr="009F4A78">
        <w:rPr>
          <w:b/>
          <w:bCs/>
          <w:szCs w:val="24"/>
          <w:lang w:eastAsia="en-US"/>
        </w:rPr>
        <w:t>Référent qualité</w:t>
      </w:r>
      <w:r w:rsidRPr="009F4A78">
        <w:rPr>
          <w:szCs w:val="24"/>
          <w:lang w:eastAsia="en-US"/>
        </w:rPr>
        <w:t xml:space="preserve"> : garant de la conformité RNCP, responsable de l’ingénierie d’évaluation, des tests, et du pilotage qualité.</w:t>
      </w:r>
    </w:p>
    <w:p w14:paraId="1C279634" w14:textId="77777777" w:rsidR="009F4A78" w:rsidRPr="009F4A78" w:rsidRDefault="009F4A78" w:rsidP="009F4A78">
      <w:pPr>
        <w:numPr>
          <w:ilvl w:val="0"/>
          <w:numId w:val="32"/>
        </w:numPr>
        <w:spacing w:before="100" w:beforeAutospacing="1" w:after="100" w:afterAutospacing="1"/>
        <w:rPr>
          <w:szCs w:val="24"/>
          <w:lang w:eastAsia="en-US"/>
        </w:rPr>
      </w:pPr>
      <w:r w:rsidRPr="009F4A78">
        <w:rPr>
          <w:b/>
          <w:bCs/>
          <w:szCs w:val="24"/>
          <w:lang w:eastAsia="en-US"/>
        </w:rPr>
        <w:t>Chargé de communication et marketing</w:t>
      </w:r>
      <w:r w:rsidRPr="009F4A78">
        <w:rPr>
          <w:szCs w:val="24"/>
          <w:lang w:eastAsia="en-US"/>
        </w:rPr>
        <w:t xml:space="preserve"> : mobilisé sur la stratégie de diffusion de l’offre, la création de supports commerciaux et la formation des commerciaux à la terminologie agile.</w:t>
      </w:r>
    </w:p>
    <w:p w14:paraId="0A267B2B" w14:textId="0DF62DB6" w:rsidR="00A206B6" w:rsidRPr="009F4A78" w:rsidRDefault="009F4A78" w:rsidP="009F4A78">
      <w:pPr>
        <w:spacing w:before="100" w:beforeAutospacing="1" w:after="100" w:afterAutospacing="1"/>
        <w:ind w:firstLine="0"/>
        <w:rPr>
          <w:szCs w:val="24"/>
          <w:lang w:eastAsia="en-US"/>
        </w:rPr>
      </w:pPr>
      <w:r w:rsidRPr="009F4A78">
        <w:rPr>
          <w:szCs w:val="24"/>
          <w:lang w:eastAsia="en-US"/>
        </w:rPr>
        <w:t>Cette organisation a permis d’</w:t>
      </w:r>
      <w:r w:rsidRPr="009F4A78">
        <w:rPr>
          <w:b/>
          <w:bCs/>
          <w:szCs w:val="24"/>
          <w:lang w:eastAsia="en-US"/>
        </w:rPr>
        <w:t>articuler efficacement les différents métiers de la formation</w:t>
      </w:r>
      <w:r w:rsidRPr="009F4A78">
        <w:rPr>
          <w:szCs w:val="24"/>
          <w:lang w:eastAsia="en-US"/>
        </w:rPr>
        <w:t xml:space="preserve"> tout au long du projet, de la conception à la mise en marché.</w:t>
      </w:r>
    </w:p>
    <w:p w14:paraId="2576FA08" w14:textId="6DDAA0B7" w:rsidR="00981564" w:rsidRPr="008B6FE0" w:rsidRDefault="00A206B6" w:rsidP="00BD40FE">
      <w:pPr>
        <w:pStyle w:val="Heading3"/>
      </w:pPr>
      <w:bookmarkStart w:id="54" w:name="_Toc208623928"/>
      <w:bookmarkStart w:id="55" w:name="_Toc208624000"/>
      <w:r w:rsidRPr="008B6FE0">
        <w:t>Rôles et responsabilités</w:t>
      </w:r>
      <w:bookmarkEnd w:id="54"/>
      <w:bookmarkEnd w:id="55"/>
    </w:p>
    <w:p w14:paraId="1DD43586" w14:textId="4961A733" w:rsidR="00D40736" w:rsidRPr="008B6FE0" w:rsidRDefault="00D40736" w:rsidP="00D40736">
      <w:pPr>
        <w:rPr>
          <w:lang w:eastAsia="en-US"/>
        </w:rPr>
      </w:pPr>
      <w:r w:rsidRPr="008B6FE0">
        <w:rPr>
          <w:lang w:eastAsia="en-US"/>
        </w:rPr>
        <w:t xml:space="preserve">Les responsabilités ont été formalisées dans une </w:t>
      </w:r>
      <w:r w:rsidRPr="008B6FE0">
        <w:rPr>
          <w:b/>
          <w:bCs/>
          <w:lang w:eastAsia="en-US"/>
        </w:rPr>
        <w:t>matrice RACI</w:t>
      </w:r>
      <w:r w:rsidRPr="008B6FE0">
        <w:rPr>
          <w:lang w:eastAsia="en-US"/>
        </w:rPr>
        <w:t xml:space="preserve"> (ci-dessous), garantissant une répartition claire des rôles autour des livrables stratégiques du projet. </w:t>
      </w:r>
    </w:p>
    <w:p w14:paraId="4BDBA573" w14:textId="77777777" w:rsidR="00D40736" w:rsidRPr="008B6FE0" w:rsidRDefault="00D40736" w:rsidP="00D40736">
      <w:pPr>
        <w:rPr>
          <w:lang w:eastAsia="en-US"/>
        </w:rPr>
      </w:pPr>
    </w:p>
    <w:p w14:paraId="7AA3E0F0" w14:textId="77777777" w:rsidR="00526D95" w:rsidRPr="008B6FE0" w:rsidRDefault="00D40736" w:rsidP="00D40736">
      <w:pPr>
        <w:rPr>
          <w:lang w:eastAsia="en-US"/>
        </w:rPr>
      </w:pPr>
      <w:r w:rsidRPr="008B6FE0">
        <w:rPr>
          <w:lang w:eastAsia="en-US"/>
        </w:rPr>
        <w:t xml:space="preserve">Le </w:t>
      </w:r>
      <w:r w:rsidRPr="008B6FE0">
        <w:rPr>
          <w:b/>
          <w:bCs/>
          <w:lang w:eastAsia="en-US"/>
        </w:rPr>
        <w:t>chef de projet</w:t>
      </w:r>
      <w:r w:rsidRPr="008B6FE0">
        <w:rPr>
          <w:lang w:eastAsia="en-US"/>
        </w:rPr>
        <w:t xml:space="preserve"> assure le </w:t>
      </w:r>
      <w:r w:rsidRPr="008B6FE0">
        <w:rPr>
          <w:b/>
          <w:bCs/>
          <w:lang w:eastAsia="en-US"/>
        </w:rPr>
        <w:t>pilotage stratégique</w:t>
      </w:r>
      <w:r w:rsidRPr="008B6FE0">
        <w:rPr>
          <w:lang w:eastAsia="en-US"/>
        </w:rPr>
        <w:t xml:space="preserve">, la </w:t>
      </w:r>
      <w:r w:rsidRPr="008B6FE0">
        <w:rPr>
          <w:b/>
          <w:bCs/>
          <w:lang w:eastAsia="en-US"/>
        </w:rPr>
        <w:t>relation avec la direction</w:t>
      </w:r>
      <w:r w:rsidRPr="008B6FE0">
        <w:rPr>
          <w:lang w:eastAsia="en-US"/>
        </w:rPr>
        <w:t>, ainsi que la supervision du dossier RNCP.</w:t>
      </w:r>
    </w:p>
    <w:p w14:paraId="3E32AD6F" w14:textId="77777777" w:rsidR="00526D95" w:rsidRPr="008B6FE0" w:rsidRDefault="00D40736" w:rsidP="00D40736">
      <w:pPr>
        <w:rPr>
          <w:lang w:eastAsia="en-US"/>
        </w:rPr>
      </w:pPr>
      <w:r w:rsidRPr="008B6FE0">
        <w:rPr>
          <w:lang w:eastAsia="en-US"/>
        </w:rPr>
        <w:t xml:space="preserve">Les </w:t>
      </w:r>
      <w:r w:rsidRPr="008B6FE0">
        <w:rPr>
          <w:b/>
          <w:bCs/>
          <w:lang w:eastAsia="en-US"/>
        </w:rPr>
        <w:t>formateurs</w:t>
      </w:r>
      <w:r w:rsidRPr="008B6FE0">
        <w:rPr>
          <w:lang w:eastAsia="en-US"/>
        </w:rPr>
        <w:t xml:space="preserve"> conçoivent les contenus, animent la session pilote, et participent à la scénarisation.</w:t>
      </w:r>
    </w:p>
    <w:p w14:paraId="72674B1D" w14:textId="77777777" w:rsidR="00526D95" w:rsidRPr="008B6FE0" w:rsidRDefault="00D40736" w:rsidP="00D40736">
      <w:pPr>
        <w:rPr>
          <w:lang w:eastAsia="en-US"/>
        </w:rPr>
      </w:pPr>
      <w:r w:rsidRPr="008B6FE0">
        <w:rPr>
          <w:lang w:eastAsia="en-US"/>
        </w:rPr>
        <w:t xml:space="preserve">La </w:t>
      </w:r>
      <w:r w:rsidRPr="008B6FE0">
        <w:rPr>
          <w:b/>
          <w:bCs/>
          <w:lang w:eastAsia="en-US"/>
        </w:rPr>
        <w:t>référente qualité</w:t>
      </w:r>
      <w:r w:rsidRPr="008B6FE0">
        <w:rPr>
          <w:lang w:eastAsia="en-US"/>
        </w:rPr>
        <w:t xml:space="preserve"> encadre le plan d’assurance qualité, veille à la conformité RNCP et pilote les tests et indicateurs.</w:t>
      </w:r>
    </w:p>
    <w:p w14:paraId="4654537B" w14:textId="77777777" w:rsidR="00526D95" w:rsidRPr="008B6FE0" w:rsidRDefault="00D40736" w:rsidP="00D40736">
      <w:pPr>
        <w:rPr>
          <w:lang w:eastAsia="en-US"/>
        </w:rPr>
      </w:pPr>
      <w:r w:rsidRPr="008B6FE0">
        <w:rPr>
          <w:lang w:eastAsia="en-US"/>
        </w:rPr>
        <w:t xml:space="preserve">La </w:t>
      </w:r>
      <w:r w:rsidRPr="008B6FE0">
        <w:rPr>
          <w:b/>
          <w:bCs/>
          <w:lang w:eastAsia="en-US"/>
        </w:rPr>
        <w:t>conseillère pédagogique</w:t>
      </w:r>
      <w:r w:rsidRPr="008B6FE0">
        <w:rPr>
          <w:lang w:eastAsia="en-US"/>
        </w:rPr>
        <w:t xml:space="preserve"> contribue aux scénarios pédagogiques et aux modalités d’évaluation.</w:t>
      </w:r>
    </w:p>
    <w:p w14:paraId="7A8C47CB" w14:textId="2C137D16" w:rsidR="00D40736" w:rsidRPr="008B6FE0" w:rsidRDefault="00D40736" w:rsidP="00D40736">
      <w:pPr>
        <w:rPr>
          <w:lang w:eastAsia="en-US"/>
        </w:rPr>
      </w:pPr>
      <w:r w:rsidRPr="008B6FE0">
        <w:rPr>
          <w:lang w:eastAsia="en-US"/>
        </w:rPr>
        <w:t xml:space="preserve">Le </w:t>
      </w:r>
      <w:r w:rsidRPr="008B6FE0">
        <w:rPr>
          <w:b/>
          <w:bCs/>
          <w:lang w:eastAsia="en-US"/>
        </w:rPr>
        <w:t>chargé de communication</w:t>
      </w:r>
      <w:r w:rsidRPr="008B6FE0">
        <w:rPr>
          <w:lang w:eastAsia="en-US"/>
        </w:rPr>
        <w:t xml:space="preserve"> est responsable du </w:t>
      </w:r>
      <w:r w:rsidRPr="008B6FE0">
        <w:rPr>
          <w:b/>
          <w:bCs/>
          <w:lang w:eastAsia="en-US"/>
        </w:rPr>
        <w:t>kit marketing</w:t>
      </w:r>
      <w:r w:rsidRPr="008B6FE0">
        <w:rPr>
          <w:lang w:eastAsia="en-US"/>
        </w:rPr>
        <w:t xml:space="preserve">, de la </w:t>
      </w:r>
      <w:r w:rsidRPr="008B6FE0">
        <w:rPr>
          <w:b/>
          <w:bCs/>
          <w:lang w:eastAsia="en-US"/>
        </w:rPr>
        <w:t>création des supports commerciaux</w:t>
      </w:r>
      <w:r w:rsidRPr="008B6FE0">
        <w:rPr>
          <w:lang w:eastAsia="en-US"/>
        </w:rPr>
        <w:t xml:space="preserve"> et de l’</w:t>
      </w:r>
      <w:r w:rsidRPr="008B6FE0">
        <w:rPr>
          <w:b/>
          <w:bCs/>
          <w:lang w:eastAsia="en-US"/>
        </w:rPr>
        <w:t>animation de la formation des commerciaux</w:t>
      </w:r>
      <w:r w:rsidRPr="008B6FE0">
        <w:rPr>
          <w:lang w:eastAsia="en-US"/>
        </w:rPr>
        <w:t>.</w:t>
      </w:r>
    </w:p>
    <w:p w14:paraId="0B205FBA" w14:textId="72AB2A35" w:rsidR="00A206B6" w:rsidRPr="008B6FE0" w:rsidRDefault="00D40736" w:rsidP="00D40736">
      <w:pPr>
        <w:rPr>
          <w:lang w:eastAsia="en-US"/>
        </w:rPr>
      </w:pPr>
      <w:r w:rsidRPr="008B6FE0">
        <w:rPr>
          <w:lang w:eastAsia="en-US"/>
        </w:rPr>
        <w:t xml:space="preserve">Des </w:t>
      </w:r>
      <w:r w:rsidRPr="008B6FE0">
        <w:rPr>
          <w:b/>
          <w:bCs/>
          <w:lang w:eastAsia="en-US"/>
        </w:rPr>
        <w:t>points d'étape hebdomadaires</w:t>
      </w:r>
      <w:r w:rsidRPr="008B6FE0">
        <w:rPr>
          <w:lang w:eastAsia="en-US"/>
        </w:rPr>
        <w:t xml:space="preserve"> ont permis d’assurer un </w:t>
      </w:r>
      <w:r w:rsidRPr="008B6FE0">
        <w:rPr>
          <w:b/>
          <w:bCs/>
          <w:lang w:eastAsia="en-US"/>
        </w:rPr>
        <w:t>pilotage agile et itératif</w:t>
      </w:r>
      <w:r w:rsidRPr="008B6FE0">
        <w:rPr>
          <w:lang w:eastAsia="en-US"/>
        </w:rPr>
        <w:t>, avec des ajustements continus sur les livrables clés.</w:t>
      </w:r>
    </w:p>
    <w:p w14:paraId="16CF7CCF" w14:textId="63C70170" w:rsidR="00D80D8C" w:rsidRPr="008B6FE0" w:rsidRDefault="00D80D8C" w:rsidP="00BD40FE">
      <w:pPr>
        <w:pStyle w:val="ListParagraph"/>
      </w:pPr>
      <w:r w:rsidRPr="008B6FE0">
        <w:rPr>
          <w:noProof/>
        </w:rPr>
        <w:lastRenderedPageBreak/>
        <w:drawing>
          <wp:anchor distT="0" distB="0" distL="114300" distR="114300" simplePos="0" relativeHeight="251658752" behindDoc="1" locked="0" layoutInCell="1" allowOverlap="1" wp14:anchorId="073AE201" wp14:editId="456C81BC">
            <wp:simplePos x="0" y="0"/>
            <wp:positionH relativeFrom="column">
              <wp:posOffset>82078</wp:posOffset>
            </wp:positionH>
            <wp:positionV relativeFrom="paragraph">
              <wp:posOffset>235246</wp:posOffset>
            </wp:positionV>
            <wp:extent cx="5585460" cy="2946400"/>
            <wp:effectExtent l="0" t="0" r="0" b="0"/>
            <wp:wrapTight wrapText="bothSides">
              <wp:wrapPolygon edited="0">
                <wp:start x="0" y="0"/>
                <wp:lineTo x="0" y="21507"/>
                <wp:lineTo x="21512" y="21507"/>
                <wp:lineTo x="21512" y="0"/>
                <wp:lineTo x="0" y="0"/>
              </wp:wrapPolygon>
            </wp:wrapTight>
            <wp:docPr id="206750248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02487" name="Picture 1"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585460" cy="2946400"/>
                    </a:xfrm>
                    <a:prstGeom prst="rect">
                      <a:avLst/>
                    </a:prstGeom>
                  </pic:spPr>
                </pic:pic>
              </a:graphicData>
            </a:graphic>
          </wp:anchor>
        </w:drawing>
      </w:r>
    </w:p>
    <w:p w14:paraId="15C0F082" w14:textId="30C07EA3" w:rsidR="00D80D8C" w:rsidRPr="008B6FE0" w:rsidRDefault="00D80D8C" w:rsidP="00BD40FE">
      <w:pPr>
        <w:pStyle w:val="ListParagraph"/>
      </w:pPr>
    </w:p>
    <w:p w14:paraId="2D32415D" w14:textId="44670172" w:rsidR="00212F0E" w:rsidRPr="008B6FE0" w:rsidRDefault="00981564" w:rsidP="007B430F">
      <w:pPr>
        <w:pStyle w:val="Heading2"/>
      </w:pPr>
      <w:bookmarkStart w:id="56" w:name="_Toc208623929"/>
      <w:bookmarkStart w:id="57" w:name="_Toc208624001"/>
      <w:r w:rsidRPr="008B6FE0">
        <w:t>Composantes du projet</w:t>
      </w:r>
      <w:bookmarkEnd w:id="56"/>
      <w:bookmarkEnd w:id="57"/>
    </w:p>
    <w:p w14:paraId="38ECAB59" w14:textId="1EA3D316" w:rsidR="00A206B6" w:rsidRPr="008B6FE0" w:rsidRDefault="00A206B6" w:rsidP="00BD40FE">
      <w:pPr>
        <w:pStyle w:val="Heading3"/>
      </w:pPr>
      <w:bookmarkStart w:id="58" w:name="_Toc208623930"/>
      <w:bookmarkStart w:id="59" w:name="_Toc208624002"/>
      <w:r w:rsidRPr="008B6FE0">
        <w:t>Finalité et objectifs globaux</w:t>
      </w:r>
      <w:bookmarkEnd w:id="58"/>
      <w:bookmarkEnd w:id="59"/>
    </w:p>
    <w:p w14:paraId="55D9A633" w14:textId="007243E9" w:rsidR="00D40736" w:rsidRPr="008B6FE0" w:rsidRDefault="00CA4B07" w:rsidP="008D2891">
      <w:pPr>
        <w:rPr>
          <w:lang w:eastAsia="en-US"/>
        </w:rPr>
      </w:pPr>
      <w:r>
        <w:rPr>
          <w:lang w:eastAsia="en-US"/>
        </w:rPr>
        <w:t xml:space="preserve">Comme expliqué </w:t>
      </w:r>
      <w:r w:rsidR="001D61A3">
        <w:rPr>
          <w:lang w:eastAsia="en-US"/>
        </w:rPr>
        <w:t>plus tôt dans ce rapport, c</w:t>
      </w:r>
      <w:r w:rsidR="00D40736" w:rsidRPr="008B6FE0">
        <w:rPr>
          <w:lang w:eastAsia="en-US"/>
        </w:rPr>
        <w:t xml:space="preserve">e projet vise à </w:t>
      </w:r>
      <w:r>
        <w:rPr>
          <w:lang w:eastAsia="en-US"/>
        </w:rPr>
        <w:t>transformer</w:t>
      </w:r>
      <w:r w:rsidR="00D40736" w:rsidRPr="008B6FE0">
        <w:rPr>
          <w:lang w:eastAsia="en-US"/>
        </w:rPr>
        <w:t xml:space="preserve"> une formation Scrum initialement conçue pour des alternants afin de l’adapter à un format court et intensif (3 jours), à destination d’un public de professionnels en activité, tout en garantissant la qualité pédagogique, la conformité RNCP et l’éligibilité aux dispositifs de financement.</w:t>
      </w:r>
    </w:p>
    <w:p w14:paraId="627264AF" w14:textId="77777777" w:rsidR="008D2891" w:rsidRPr="008B6FE0" w:rsidRDefault="008D2891" w:rsidP="008D2891">
      <w:pPr>
        <w:rPr>
          <w:lang w:eastAsia="en-US"/>
        </w:rPr>
      </w:pPr>
    </w:p>
    <w:p w14:paraId="19C9C6C0" w14:textId="20511A80" w:rsidR="00D40736" w:rsidRPr="008B6FE0" w:rsidRDefault="00D40736" w:rsidP="008D2891">
      <w:pPr>
        <w:rPr>
          <w:lang w:eastAsia="en-US"/>
        </w:rPr>
      </w:pPr>
      <w:r w:rsidRPr="008B6FE0">
        <w:rPr>
          <w:lang w:eastAsia="en-US"/>
        </w:rPr>
        <w:t>Les objectifs globaux poursuivis sont les suivants :</w:t>
      </w:r>
    </w:p>
    <w:p w14:paraId="6CDA6D84" w14:textId="77777777" w:rsidR="00D40736" w:rsidRPr="008B6FE0" w:rsidRDefault="00D40736">
      <w:pPr>
        <w:pStyle w:val="ListParagraph"/>
        <w:numPr>
          <w:ilvl w:val="0"/>
          <w:numId w:val="18"/>
        </w:numPr>
        <w:rPr>
          <w:lang w:eastAsia="en-US"/>
        </w:rPr>
      </w:pPr>
      <w:r w:rsidRPr="008B6FE0">
        <w:rPr>
          <w:lang w:eastAsia="en-US"/>
        </w:rPr>
        <w:t>Favoriser l’appropriation opérationnelle des pratiques Scrum dès la sortie de la formation.</w:t>
      </w:r>
    </w:p>
    <w:p w14:paraId="12A862E2" w14:textId="77777777" w:rsidR="00D40736" w:rsidRPr="008B6FE0" w:rsidRDefault="00D40736">
      <w:pPr>
        <w:pStyle w:val="ListParagraph"/>
        <w:numPr>
          <w:ilvl w:val="0"/>
          <w:numId w:val="18"/>
        </w:numPr>
        <w:rPr>
          <w:lang w:eastAsia="en-US"/>
        </w:rPr>
      </w:pPr>
      <w:r w:rsidRPr="008B6FE0">
        <w:rPr>
          <w:lang w:eastAsia="en-US"/>
        </w:rPr>
        <w:t>Permettre un transfert immédiat dans les situations professionnelles réelles.</w:t>
      </w:r>
    </w:p>
    <w:p w14:paraId="60E62A60" w14:textId="77777777" w:rsidR="00D40736" w:rsidRPr="008B6FE0" w:rsidRDefault="00D40736">
      <w:pPr>
        <w:pStyle w:val="ListParagraph"/>
        <w:numPr>
          <w:ilvl w:val="0"/>
          <w:numId w:val="18"/>
        </w:numPr>
        <w:rPr>
          <w:lang w:eastAsia="en-US"/>
        </w:rPr>
      </w:pPr>
      <w:r w:rsidRPr="008B6FE0">
        <w:rPr>
          <w:lang w:eastAsia="en-US"/>
        </w:rPr>
        <w:t>Capter un nouveau segment de clientèle B2B pour le centre ABC Skills (formations intra/inter pour entreprises).</w:t>
      </w:r>
    </w:p>
    <w:p w14:paraId="048FE07D" w14:textId="7B6892D1" w:rsidR="00A206B6" w:rsidRPr="008B6FE0" w:rsidRDefault="00D40736">
      <w:pPr>
        <w:pStyle w:val="ListParagraph"/>
        <w:numPr>
          <w:ilvl w:val="0"/>
          <w:numId w:val="18"/>
        </w:numPr>
        <w:rPr>
          <w:lang w:eastAsia="en-US"/>
        </w:rPr>
      </w:pPr>
      <w:r w:rsidRPr="008B6FE0">
        <w:rPr>
          <w:lang w:eastAsia="en-US"/>
        </w:rPr>
        <w:t>Optimiser l’éligibilité CPF/OPCO grâce à l’adossement au RNCP et à une ingénierie conforme aux attendus de la formation professionnelle.</w:t>
      </w:r>
    </w:p>
    <w:p w14:paraId="14EE9328" w14:textId="77777777" w:rsidR="008D2891" w:rsidRPr="008B6FE0" w:rsidRDefault="008D2891" w:rsidP="008D2891">
      <w:pPr>
        <w:rPr>
          <w:lang w:eastAsia="en-US"/>
        </w:rPr>
      </w:pPr>
    </w:p>
    <w:p w14:paraId="6A7646A1" w14:textId="33BA5AC0" w:rsidR="00A206B6" w:rsidRPr="008B6FE0" w:rsidRDefault="00A206B6" w:rsidP="00BD40FE">
      <w:pPr>
        <w:pStyle w:val="Heading3"/>
      </w:pPr>
      <w:bookmarkStart w:id="60" w:name="_Toc208623931"/>
      <w:bookmarkStart w:id="61" w:name="_Toc208624003"/>
      <w:r w:rsidRPr="008B6FE0">
        <w:t>Publics cibles</w:t>
      </w:r>
      <w:bookmarkEnd w:id="60"/>
      <w:bookmarkEnd w:id="61"/>
    </w:p>
    <w:p w14:paraId="3FD6CE4D" w14:textId="77777777" w:rsidR="008D2891" w:rsidRPr="008B6FE0" w:rsidRDefault="008D2891" w:rsidP="008D2891">
      <w:pPr>
        <w:rPr>
          <w:lang w:eastAsia="en-US"/>
        </w:rPr>
      </w:pPr>
      <w:r w:rsidRPr="008B6FE0">
        <w:rPr>
          <w:lang w:eastAsia="en-US"/>
        </w:rPr>
        <w:t>Le dispositif vise prioritairement les profils suivants :</w:t>
      </w:r>
    </w:p>
    <w:p w14:paraId="2EB54128" w14:textId="77777777" w:rsidR="008D2891" w:rsidRPr="008B6FE0" w:rsidRDefault="008D2891">
      <w:pPr>
        <w:pStyle w:val="ListParagraph"/>
        <w:numPr>
          <w:ilvl w:val="0"/>
          <w:numId w:val="19"/>
        </w:numPr>
        <w:rPr>
          <w:lang w:eastAsia="en-US"/>
        </w:rPr>
      </w:pPr>
      <w:r w:rsidRPr="008B6FE0">
        <w:rPr>
          <w:b/>
          <w:bCs/>
          <w:lang w:eastAsia="en-US"/>
        </w:rPr>
        <w:t>Cadres et chefs de projet en poste</w:t>
      </w:r>
      <w:r w:rsidRPr="008B6FE0">
        <w:rPr>
          <w:lang w:eastAsia="en-US"/>
        </w:rPr>
        <w:t>, désireux de formaliser ou renforcer leurs compétences en agilité opérationnelle.</w:t>
      </w:r>
    </w:p>
    <w:p w14:paraId="7A91658F" w14:textId="77777777" w:rsidR="008D2891" w:rsidRPr="008B6FE0" w:rsidRDefault="008D2891">
      <w:pPr>
        <w:pStyle w:val="ListParagraph"/>
        <w:numPr>
          <w:ilvl w:val="0"/>
          <w:numId w:val="19"/>
        </w:numPr>
        <w:rPr>
          <w:lang w:eastAsia="en-US"/>
        </w:rPr>
      </w:pPr>
      <w:r w:rsidRPr="008B6FE0">
        <w:rPr>
          <w:b/>
          <w:bCs/>
          <w:lang w:eastAsia="en-US"/>
        </w:rPr>
        <w:t>Managers de transition</w:t>
      </w:r>
      <w:r w:rsidRPr="008B6FE0">
        <w:rPr>
          <w:lang w:eastAsia="en-US"/>
        </w:rPr>
        <w:t>, consultants ou responsables fonctionnels confrontés à des environnements complexes ou incertains.</w:t>
      </w:r>
    </w:p>
    <w:p w14:paraId="36F20A79" w14:textId="77777777" w:rsidR="008D2891" w:rsidRPr="008B6FE0" w:rsidRDefault="008D2891">
      <w:pPr>
        <w:pStyle w:val="ListParagraph"/>
        <w:numPr>
          <w:ilvl w:val="0"/>
          <w:numId w:val="19"/>
        </w:numPr>
        <w:rPr>
          <w:lang w:eastAsia="en-US"/>
        </w:rPr>
      </w:pPr>
      <w:r w:rsidRPr="008B6FE0">
        <w:rPr>
          <w:b/>
          <w:bCs/>
          <w:lang w:eastAsia="en-US"/>
        </w:rPr>
        <w:t>Professionnels IT ou en reconversion</w:t>
      </w:r>
      <w:r w:rsidRPr="008B6FE0">
        <w:rPr>
          <w:lang w:eastAsia="en-US"/>
        </w:rPr>
        <w:t>, souhaitant accéder à des fonctions de Product Owner, Scrum Master ou chef de projet agile.</w:t>
      </w:r>
    </w:p>
    <w:p w14:paraId="3E649524" w14:textId="77777777" w:rsidR="00A206B6" w:rsidRPr="008B6FE0" w:rsidRDefault="00A206B6" w:rsidP="001D61A3">
      <w:pPr>
        <w:ind w:firstLine="0"/>
      </w:pPr>
    </w:p>
    <w:p w14:paraId="56806B66" w14:textId="2C385843" w:rsidR="00A206B6" w:rsidRPr="008B6FE0" w:rsidRDefault="00A206B6" w:rsidP="00BD40FE">
      <w:pPr>
        <w:pStyle w:val="Heading3"/>
      </w:pPr>
      <w:bookmarkStart w:id="62" w:name="_Toc208623932"/>
      <w:bookmarkStart w:id="63" w:name="_Toc208624004"/>
      <w:r w:rsidRPr="008B6FE0">
        <w:lastRenderedPageBreak/>
        <w:t>Durée et phasage (</w:t>
      </w:r>
      <w:r w:rsidR="00D43DB3" w:rsidRPr="008B6FE0">
        <w:t>macro-planning</w:t>
      </w:r>
      <w:r w:rsidRPr="008B6FE0">
        <w:t>)</w:t>
      </w:r>
      <w:bookmarkEnd w:id="62"/>
      <w:bookmarkEnd w:id="63"/>
    </w:p>
    <w:p w14:paraId="53274FF4" w14:textId="4CE24611" w:rsidR="00A206B6" w:rsidRPr="008B6FE0" w:rsidRDefault="001D61A3" w:rsidP="008D2891">
      <w:pPr>
        <w:ind w:firstLine="0"/>
        <w:rPr>
          <w:lang w:eastAsia="en-US"/>
        </w:rPr>
      </w:pPr>
      <w:r>
        <w:rPr>
          <w:lang w:eastAsia="en-US"/>
        </w:rPr>
        <w:t>Initialement, il était prévu que l</w:t>
      </w:r>
      <w:r w:rsidR="008D2891" w:rsidRPr="008B6FE0">
        <w:rPr>
          <w:lang w:eastAsia="en-US"/>
        </w:rPr>
        <w:t xml:space="preserve">e projet s'étend sur une période de </w:t>
      </w:r>
      <w:r w:rsidR="008D2891" w:rsidRPr="008B6FE0">
        <w:rPr>
          <w:b/>
          <w:bCs/>
          <w:lang w:eastAsia="en-US"/>
        </w:rPr>
        <w:t>4 mois</w:t>
      </w:r>
      <w:r w:rsidR="008D2891" w:rsidRPr="008B6FE0">
        <w:rPr>
          <w:lang w:eastAsia="en-US"/>
        </w:rPr>
        <w:t xml:space="preserve">, structurée en </w:t>
      </w:r>
      <w:r w:rsidR="008D2891" w:rsidRPr="008B6FE0">
        <w:rPr>
          <w:b/>
          <w:bCs/>
          <w:lang w:eastAsia="en-US"/>
        </w:rPr>
        <w:t>4 grandes phases chronologiques</w:t>
      </w:r>
      <w:r w:rsidR="008D2891" w:rsidRPr="008B6FE0">
        <w:rPr>
          <w:lang w:eastAsia="en-US"/>
        </w:rPr>
        <w:t xml:space="preserve"> permettant un pilotage fluide et itératif. Chaque phase est articulée autour de livrables clés.</w:t>
      </w:r>
    </w:p>
    <w:p w14:paraId="42D4392B" w14:textId="77777777" w:rsidR="008D2891" w:rsidRPr="008B6FE0" w:rsidRDefault="008D2891" w:rsidP="008D2891">
      <w:pPr>
        <w:ind w:firstLine="0"/>
        <w:rPr>
          <w:lang w:eastAsia="en-US"/>
        </w:rPr>
      </w:pPr>
    </w:p>
    <w:tbl>
      <w:tblPr>
        <w:tblW w:w="8800" w:type="dxa"/>
        <w:jc w:val="center"/>
        <w:tblLook w:val="04A0" w:firstRow="1" w:lastRow="0" w:firstColumn="1" w:lastColumn="0" w:noHBand="0" w:noVBand="1"/>
      </w:tblPr>
      <w:tblGrid>
        <w:gridCol w:w="1680"/>
        <w:gridCol w:w="3040"/>
        <w:gridCol w:w="4080"/>
      </w:tblGrid>
      <w:tr w:rsidR="008D2891" w:rsidRPr="008B6FE0" w14:paraId="0B2635AA" w14:textId="77777777" w:rsidTr="008D2891">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E790A" w14:textId="77777777" w:rsidR="008D2891" w:rsidRPr="008B6FE0" w:rsidRDefault="008D2891" w:rsidP="008D289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Période</w:t>
            </w:r>
          </w:p>
        </w:tc>
        <w:tc>
          <w:tcPr>
            <w:tcW w:w="3040" w:type="dxa"/>
            <w:tcBorders>
              <w:top w:val="single" w:sz="4" w:space="0" w:color="auto"/>
              <w:left w:val="nil"/>
              <w:bottom w:val="single" w:sz="4" w:space="0" w:color="auto"/>
              <w:right w:val="single" w:sz="4" w:space="0" w:color="auto"/>
            </w:tcBorders>
            <w:shd w:val="clear" w:color="000000" w:fill="D9D9D9"/>
            <w:vAlign w:val="center"/>
            <w:hideMark/>
          </w:tcPr>
          <w:p w14:paraId="4DC63286" w14:textId="77777777" w:rsidR="008D2891" w:rsidRPr="008B6FE0" w:rsidRDefault="008D2891" w:rsidP="008D289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Phase</w:t>
            </w:r>
          </w:p>
        </w:tc>
        <w:tc>
          <w:tcPr>
            <w:tcW w:w="4080" w:type="dxa"/>
            <w:tcBorders>
              <w:top w:val="single" w:sz="4" w:space="0" w:color="auto"/>
              <w:left w:val="nil"/>
              <w:bottom w:val="single" w:sz="4" w:space="0" w:color="auto"/>
              <w:right w:val="single" w:sz="4" w:space="0" w:color="auto"/>
            </w:tcBorders>
            <w:shd w:val="clear" w:color="000000" w:fill="D9D9D9"/>
            <w:vAlign w:val="center"/>
            <w:hideMark/>
          </w:tcPr>
          <w:p w14:paraId="478D19DE" w14:textId="77777777" w:rsidR="008D2891" w:rsidRPr="008B6FE0" w:rsidRDefault="008D2891" w:rsidP="008D289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Livrables principaux</w:t>
            </w:r>
          </w:p>
        </w:tc>
      </w:tr>
      <w:tr w:rsidR="008D2891" w:rsidRPr="008B6FE0" w14:paraId="3F940873" w14:textId="77777777" w:rsidTr="008D2891">
        <w:trPr>
          <w:trHeight w:val="585"/>
          <w:jc w:val="center"/>
        </w:trPr>
        <w:tc>
          <w:tcPr>
            <w:tcW w:w="1680" w:type="dxa"/>
            <w:tcBorders>
              <w:top w:val="nil"/>
              <w:left w:val="single" w:sz="4" w:space="0" w:color="auto"/>
              <w:bottom w:val="single" w:sz="4" w:space="0" w:color="auto"/>
              <w:right w:val="single" w:sz="4" w:space="0" w:color="auto"/>
            </w:tcBorders>
            <w:vAlign w:val="center"/>
            <w:hideMark/>
          </w:tcPr>
          <w:p w14:paraId="53E57055" w14:textId="30B531C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 xml:space="preserve">Mai </w:t>
            </w:r>
            <w:r w:rsidR="001D61A3">
              <w:rPr>
                <w:rFonts w:ascii="Aptos Narrow" w:hAnsi="Aptos Narrow" w:cs="Times New Roman"/>
                <w:color w:val="000000"/>
                <w:sz w:val="22"/>
                <w:szCs w:val="22"/>
                <w:lang w:eastAsia="en-US"/>
              </w:rPr>
              <w:t>-</w:t>
            </w:r>
            <w:r w:rsidRPr="008B6FE0">
              <w:rPr>
                <w:rFonts w:ascii="Aptos Narrow" w:hAnsi="Aptos Narrow" w:cs="Times New Roman"/>
                <w:color w:val="000000"/>
                <w:sz w:val="22"/>
                <w:szCs w:val="22"/>
                <w:lang w:eastAsia="en-US"/>
              </w:rPr>
              <w:t xml:space="preserve"> Juin 2025</w:t>
            </w:r>
          </w:p>
        </w:tc>
        <w:tc>
          <w:tcPr>
            <w:tcW w:w="3040" w:type="dxa"/>
            <w:tcBorders>
              <w:top w:val="nil"/>
              <w:left w:val="nil"/>
              <w:bottom w:val="single" w:sz="4" w:space="0" w:color="auto"/>
              <w:right w:val="single" w:sz="4" w:space="0" w:color="auto"/>
            </w:tcBorders>
            <w:vAlign w:val="center"/>
            <w:hideMark/>
          </w:tcPr>
          <w:p w14:paraId="241341DA"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Conception pédagogique et scénarisation</w:t>
            </w:r>
          </w:p>
        </w:tc>
        <w:tc>
          <w:tcPr>
            <w:tcW w:w="4080" w:type="dxa"/>
            <w:tcBorders>
              <w:top w:val="nil"/>
              <w:left w:val="nil"/>
              <w:bottom w:val="single" w:sz="4" w:space="0" w:color="auto"/>
              <w:right w:val="single" w:sz="4" w:space="0" w:color="auto"/>
            </w:tcBorders>
            <w:vAlign w:val="center"/>
            <w:hideMark/>
          </w:tcPr>
          <w:p w14:paraId="11D1FAED"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Objectifs, storyboards, architecture du parcours, scénarios</w:t>
            </w:r>
          </w:p>
        </w:tc>
      </w:tr>
      <w:tr w:rsidR="008D2891" w:rsidRPr="008B6FE0" w14:paraId="787DA62C" w14:textId="77777777" w:rsidTr="008D2891">
        <w:trPr>
          <w:trHeight w:val="585"/>
          <w:jc w:val="center"/>
        </w:trPr>
        <w:tc>
          <w:tcPr>
            <w:tcW w:w="1680" w:type="dxa"/>
            <w:tcBorders>
              <w:top w:val="nil"/>
              <w:left w:val="single" w:sz="4" w:space="0" w:color="auto"/>
              <w:bottom w:val="single" w:sz="4" w:space="0" w:color="auto"/>
              <w:right w:val="single" w:sz="4" w:space="0" w:color="auto"/>
            </w:tcBorders>
            <w:vAlign w:val="center"/>
            <w:hideMark/>
          </w:tcPr>
          <w:p w14:paraId="2D150004" w14:textId="2A6259F8"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 xml:space="preserve">Juin </w:t>
            </w:r>
            <w:r w:rsidR="001D61A3">
              <w:rPr>
                <w:rFonts w:ascii="Aptos Narrow" w:hAnsi="Aptos Narrow" w:cs="Times New Roman"/>
                <w:color w:val="000000"/>
                <w:sz w:val="22"/>
                <w:szCs w:val="22"/>
                <w:lang w:eastAsia="en-US"/>
              </w:rPr>
              <w:t>-</w:t>
            </w:r>
            <w:r w:rsidRPr="008B6FE0">
              <w:rPr>
                <w:rFonts w:ascii="Aptos Narrow" w:hAnsi="Aptos Narrow" w:cs="Times New Roman"/>
                <w:color w:val="000000"/>
                <w:sz w:val="22"/>
                <w:szCs w:val="22"/>
                <w:lang w:eastAsia="en-US"/>
              </w:rPr>
              <w:t xml:space="preserve"> Juillet 2025</w:t>
            </w:r>
          </w:p>
        </w:tc>
        <w:tc>
          <w:tcPr>
            <w:tcW w:w="3040" w:type="dxa"/>
            <w:tcBorders>
              <w:top w:val="nil"/>
              <w:left w:val="nil"/>
              <w:bottom w:val="single" w:sz="4" w:space="0" w:color="auto"/>
              <w:right w:val="single" w:sz="4" w:space="0" w:color="auto"/>
            </w:tcBorders>
            <w:vAlign w:val="center"/>
            <w:hideMark/>
          </w:tcPr>
          <w:p w14:paraId="19AE63EF"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Production et animation de contenus</w:t>
            </w:r>
          </w:p>
        </w:tc>
        <w:tc>
          <w:tcPr>
            <w:tcW w:w="4080" w:type="dxa"/>
            <w:tcBorders>
              <w:top w:val="nil"/>
              <w:left w:val="nil"/>
              <w:bottom w:val="single" w:sz="4" w:space="0" w:color="auto"/>
              <w:right w:val="single" w:sz="4" w:space="0" w:color="auto"/>
            </w:tcBorders>
            <w:vAlign w:val="center"/>
            <w:hideMark/>
          </w:tcPr>
          <w:p w14:paraId="523C906E"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Capsules e-learning, supports d’atelier, quiz, cas pratiques</w:t>
            </w:r>
          </w:p>
        </w:tc>
      </w:tr>
      <w:tr w:rsidR="008D2891" w:rsidRPr="008B6FE0" w14:paraId="7428C4CB" w14:textId="77777777" w:rsidTr="008D2891">
        <w:trPr>
          <w:trHeight w:val="585"/>
          <w:jc w:val="center"/>
        </w:trPr>
        <w:tc>
          <w:tcPr>
            <w:tcW w:w="1680" w:type="dxa"/>
            <w:tcBorders>
              <w:top w:val="nil"/>
              <w:left w:val="single" w:sz="4" w:space="0" w:color="auto"/>
              <w:bottom w:val="single" w:sz="4" w:space="0" w:color="auto"/>
              <w:right w:val="single" w:sz="4" w:space="0" w:color="auto"/>
            </w:tcBorders>
            <w:vAlign w:val="center"/>
            <w:hideMark/>
          </w:tcPr>
          <w:p w14:paraId="075CDA80" w14:textId="4ACF3FCC"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 xml:space="preserve">Fin </w:t>
            </w:r>
            <w:r w:rsidR="001D61A3" w:rsidRPr="008B6FE0">
              <w:rPr>
                <w:rFonts w:ascii="Aptos Narrow" w:hAnsi="Aptos Narrow" w:cs="Times New Roman"/>
                <w:color w:val="000000"/>
                <w:sz w:val="22"/>
                <w:szCs w:val="22"/>
                <w:lang w:eastAsia="en-US"/>
              </w:rPr>
              <w:t>juillet</w:t>
            </w:r>
            <w:r w:rsidRPr="008B6FE0">
              <w:rPr>
                <w:rFonts w:ascii="Aptos Narrow" w:hAnsi="Aptos Narrow" w:cs="Times New Roman"/>
                <w:color w:val="000000"/>
                <w:sz w:val="22"/>
                <w:szCs w:val="22"/>
                <w:lang w:eastAsia="en-US"/>
              </w:rPr>
              <w:t xml:space="preserve"> 2025</w:t>
            </w:r>
          </w:p>
        </w:tc>
        <w:tc>
          <w:tcPr>
            <w:tcW w:w="3040" w:type="dxa"/>
            <w:tcBorders>
              <w:top w:val="nil"/>
              <w:left w:val="nil"/>
              <w:bottom w:val="single" w:sz="4" w:space="0" w:color="auto"/>
              <w:right w:val="single" w:sz="4" w:space="0" w:color="auto"/>
            </w:tcBorders>
            <w:vAlign w:val="center"/>
            <w:hideMark/>
          </w:tcPr>
          <w:p w14:paraId="1037255D"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Session pilote &amp; retours</w:t>
            </w:r>
          </w:p>
        </w:tc>
        <w:tc>
          <w:tcPr>
            <w:tcW w:w="4080" w:type="dxa"/>
            <w:tcBorders>
              <w:top w:val="nil"/>
              <w:left w:val="nil"/>
              <w:bottom w:val="single" w:sz="4" w:space="0" w:color="auto"/>
              <w:right w:val="single" w:sz="4" w:space="0" w:color="auto"/>
            </w:tcBorders>
            <w:vAlign w:val="center"/>
            <w:hideMark/>
          </w:tcPr>
          <w:p w14:paraId="2EA1117D"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Animation test, questionnaires de satisfaction, ajustements</w:t>
            </w:r>
          </w:p>
        </w:tc>
      </w:tr>
      <w:tr w:rsidR="008D2891" w:rsidRPr="008B6FE0" w14:paraId="251F3FA5" w14:textId="77777777" w:rsidTr="008D2891">
        <w:trPr>
          <w:trHeight w:val="585"/>
          <w:jc w:val="center"/>
        </w:trPr>
        <w:tc>
          <w:tcPr>
            <w:tcW w:w="1680" w:type="dxa"/>
            <w:tcBorders>
              <w:top w:val="nil"/>
              <w:left w:val="single" w:sz="4" w:space="0" w:color="auto"/>
              <w:bottom w:val="single" w:sz="4" w:space="0" w:color="auto"/>
              <w:right w:val="single" w:sz="4" w:space="0" w:color="auto"/>
            </w:tcBorders>
            <w:vAlign w:val="center"/>
            <w:hideMark/>
          </w:tcPr>
          <w:p w14:paraId="5B129E86"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Septembre 2025</w:t>
            </w:r>
          </w:p>
        </w:tc>
        <w:tc>
          <w:tcPr>
            <w:tcW w:w="3040" w:type="dxa"/>
            <w:tcBorders>
              <w:top w:val="nil"/>
              <w:left w:val="nil"/>
              <w:bottom w:val="single" w:sz="4" w:space="0" w:color="auto"/>
              <w:right w:val="single" w:sz="4" w:space="0" w:color="auto"/>
            </w:tcBorders>
            <w:vAlign w:val="center"/>
            <w:hideMark/>
          </w:tcPr>
          <w:p w14:paraId="74586167"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Lancement commercial</w:t>
            </w:r>
          </w:p>
        </w:tc>
        <w:tc>
          <w:tcPr>
            <w:tcW w:w="4080" w:type="dxa"/>
            <w:tcBorders>
              <w:top w:val="nil"/>
              <w:left w:val="nil"/>
              <w:bottom w:val="single" w:sz="4" w:space="0" w:color="auto"/>
              <w:right w:val="single" w:sz="4" w:space="0" w:color="auto"/>
            </w:tcBorders>
            <w:vAlign w:val="center"/>
            <w:hideMark/>
          </w:tcPr>
          <w:p w14:paraId="7D9DADBE" w14:textId="1FA6CF85"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Campagne marketing, webinaire, landing page CPF, session 1</w:t>
            </w:r>
          </w:p>
        </w:tc>
      </w:tr>
    </w:tbl>
    <w:p w14:paraId="7D209337" w14:textId="77777777" w:rsidR="008D2891" w:rsidRPr="008B6FE0" w:rsidRDefault="008D2891" w:rsidP="008D2891">
      <w:pPr>
        <w:ind w:firstLine="0"/>
        <w:rPr>
          <w:lang w:eastAsia="en-US"/>
        </w:rPr>
      </w:pPr>
    </w:p>
    <w:p w14:paraId="0171CE06" w14:textId="68A6ABCA" w:rsidR="008D2891" w:rsidRPr="008B6FE0" w:rsidRDefault="008D2891" w:rsidP="008D2891">
      <w:pPr>
        <w:ind w:firstLine="0"/>
        <w:rPr>
          <w:lang w:eastAsia="en-US"/>
        </w:rPr>
      </w:pPr>
      <w:r w:rsidRPr="008B6FE0">
        <w:rPr>
          <w:lang w:eastAsia="en-US"/>
        </w:rPr>
        <w:t xml:space="preserve">Une planification détaillée figure en </w:t>
      </w:r>
      <w:r w:rsidRPr="008B6FE0">
        <w:rPr>
          <w:b/>
          <w:bCs/>
          <w:lang w:eastAsia="en-US"/>
        </w:rPr>
        <w:t>dans le diagramme de Gantt</w:t>
      </w:r>
      <w:r w:rsidR="001D61A3">
        <w:rPr>
          <w:lang w:eastAsia="en-US"/>
        </w:rPr>
        <w:t xml:space="preserve"> (avec quelques ajustements à cause de plusieurs retards cumulés</w:t>
      </w:r>
      <w:r w:rsidR="001D61A3">
        <w:rPr>
          <w:rStyle w:val="FootnoteReference"/>
          <w:lang w:eastAsia="en-US"/>
        </w:rPr>
        <w:footnoteReference w:id="4"/>
      </w:r>
      <w:r w:rsidR="001D61A3">
        <w:rPr>
          <w:lang w:eastAsia="en-US"/>
        </w:rPr>
        <w:t xml:space="preserve">). </w:t>
      </w:r>
    </w:p>
    <w:p w14:paraId="0CDD0AE7" w14:textId="77777777" w:rsidR="00EE0EF6" w:rsidRPr="008B6FE0" w:rsidRDefault="00EE0EF6" w:rsidP="00BD40FE"/>
    <w:p w14:paraId="17A50AE3" w14:textId="34589839" w:rsidR="00A206B6" w:rsidRPr="008B6FE0" w:rsidRDefault="00A206B6" w:rsidP="00BD40FE">
      <w:pPr>
        <w:pStyle w:val="Heading3"/>
      </w:pPr>
      <w:bookmarkStart w:id="64" w:name="_Toc208623933"/>
      <w:bookmarkStart w:id="65" w:name="_Toc208624005"/>
      <w:r w:rsidRPr="008B6FE0">
        <w:t>Budget et sources de financement</w:t>
      </w:r>
      <w:bookmarkEnd w:id="64"/>
      <w:bookmarkEnd w:id="65"/>
    </w:p>
    <w:p w14:paraId="58F118FD" w14:textId="533A35B1" w:rsidR="00A206B6" w:rsidRPr="008B6FE0" w:rsidRDefault="008D2891" w:rsidP="00BD40FE">
      <w:r w:rsidRPr="008B6FE0">
        <w:t xml:space="preserve">Le </w:t>
      </w:r>
      <w:r w:rsidRPr="008B6FE0">
        <w:rPr>
          <w:b/>
          <w:bCs/>
        </w:rPr>
        <w:t>budget prévisionnel</w:t>
      </w:r>
      <w:r w:rsidRPr="008B6FE0">
        <w:t xml:space="preserve"> s’élève à </w:t>
      </w:r>
      <w:r w:rsidRPr="008B6FE0">
        <w:rPr>
          <w:b/>
          <w:bCs/>
        </w:rPr>
        <w:t>1</w:t>
      </w:r>
      <w:r w:rsidR="001D61A3">
        <w:rPr>
          <w:b/>
          <w:bCs/>
        </w:rPr>
        <w:t>0</w:t>
      </w:r>
      <w:r w:rsidRPr="008B6FE0">
        <w:rPr>
          <w:b/>
          <w:bCs/>
        </w:rPr>
        <w:t xml:space="preserve"> 000 € TTC</w:t>
      </w:r>
      <w:r w:rsidRPr="008B6FE0">
        <w:t>, réparti sur les postes clés de conception, production et communication. Il est financé par des fonds propres et compensé par les recettes issues des premières sessions vendues.</w:t>
      </w:r>
    </w:p>
    <w:p w14:paraId="6C24671F" w14:textId="77777777" w:rsidR="008D2891" w:rsidRPr="008B6FE0" w:rsidRDefault="008D2891" w:rsidP="00BD40FE"/>
    <w:tbl>
      <w:tblPr>
        <w:tblW w:w="8920" w:type="dxa"/>
        <w:jc w:val="center"/>
        <w:tblLook w:val="04A0" w:firstRow="1" w:lastRow="0" w:firstColumn="1" w:lastColumn="0" w:noHBand="0" w:noVBand="1"/>
      </w:tblPr>
      <w:tblGrid>
        <w:gridCol w:w="2980"/>
        <w:gridCol w:w="1180"/>
        <w:gridCol w:w="4760"/>
      </w:tblGrid>
      <w:tr w:rsidR="008D2891" w:rsidRPr="008B6FE0" w14:paraId="30864870" w14:textId="77777777" w:rsidTr="008D2891">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D65F70" w14:textId="77777777" w:rsidR="008D2891" w:rsidRPr="008B6FE0" w:rsidRDefault="008D2891" w:rsidP="008D289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Poste budgétaire</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14:paraId="4D182F6B" w14:textId="77777777" w:rsidR="008D2891" w:rsidRPr="008B6FE0" w:rsidRDefault="008D2891" w:rsidP="008D289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Montant (€)</w:t>
            </w:r>
          </w:p>
        </w:tc>
        <w:tc>
          <w:tcPr>
            <w:tcW w:w="4760" w:type="dxa"/>
            <w:tcBorders>
              <w:top w:val="single" w:sz="4" w:space="0" w:color="auto"/>
              <w:left w:val="nil"/>
              <w:bottom w:val="single" w:sz="4" w:space="0" w:color="auto"/>
              <w:right w:val="single" w:sz="4" w:space="0" w:color="auto"/>
            </w:tcBorders>
            <w:shd w:val="clear" w:color="000000" w:fill="D9D9D9"/>
            <w:vAlign w:val="center"/>
            <w:hideMark/>
          </w:tcPr>
          <w:p w14:paraId="33DFECA5" w14:textId="77777777" w:rsidR="008D2891" w:rsidRPr="008B6FE0" w:rsidRDefault="008D2891" w:rsidP="008D289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Commentaires</w:t>
            </w:r>
          </w:p>
        </w:tc>
      </w:tr>
      <w:tr w:rsidR="008D2891" w:rsidRPr="008B6FE0" w14:paraId="5B8276D1" w14:textId="77777777" w:rsidTr="008D2891">
        <w:trPr>
          <w:trHeight w:val="630"/>
          <w:jc w:val="center"/>
        </w:trPr>
        <w:tc>
          <w:tcPr>
            <w:tcW w:w="2980" w:type="dxa"/>
            <w:tcBorders>
              <w:top w:val="nil"/>
              <w:left w:val="single" w:sz="4" w:space="0" w:color="auto"/>
              <w:bottom w:val="single" w:sz="4" w:space="0" w:color="auto"/>
              <w:right w:val="single" w:sz="4" w:space="0" w:color="auto"/>
            </w:tcBorders>
            <w:vAlign w:val="center"/>
            <w:hideMark/>
          </w:tcPr>
          <w:p w14:paraId="2A95CA01"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Conception e-learning et ingénierie pédagogique</w:t>
            </w:r>
          </w:p>
        </w:tc>
        <w:tc>
          <w:tcPr>
            <w:tcW w:w="1180" w:type="dxa"/>
            <w:tcBorders>
              <w:top w:val="nil"/>
              <w:left w:val="nil"/>
              <w:bottom w:val="single" w:sz="4" w:space="0" w:color="auto"/>
              <w:right w:val="single" w:sz="4" w:space="0" w:color="auto"/>
            </w:tcBorders>
            <w:vAlign w:val="center"/>
            <w:hideMark/>
          </w:tcPr>
          <w:p w14:paraId="4F734F9F" w14:textId="00594EA1" w:rsidR="008D2891" w:rsidRPr="008B6FE0" w:rsidRDefault="001D61A3" w:rsidP="008D2891">
            <w:pPr>
              <w:ind w:firstLine="0"/>
              <w:jc w:val="right"/>
              <w:rPr>
                <w:rFonts w:ascii="Aptos Narrow" w:hAnsi="Aptos Narrow" w:cs="Times New Roman"/>
                <w:color w:val="000000"/>
                <w:sz w:val="22"/>
                <w:szCs w:val="22"/>
                <w:lang w:eastAsia="en-US"/>
              </w:rPr>
            </w:pPr>
            <w:r>
              <w:rPr>
                <w:rFonts w:ascii="Aptos Narrow" w:hAnsi="Aptos Narrow" w:cs="Times New Roman"/>
                <w:color w:val="000000"/>
                <w:sz w:val="22"/>
                <w:szCs w:val="22"/>
                <w:lang w:eastAsia="en-US"/>
              </w:rPr>
              <w:t>3</w:t>
            </w:r>
            <w:r w:rsidR="008D2891" w:rsidRPr="008B6FE0">
              <w:rPr>
                <w:rFonts w:ascii="Aptos Narrow" w:hAnsi="Aptos Narrow" w:cs="Times New Roman"/>
                <w:color w:val="000000"/>
                <w:sz w:val="22"/>
                <w:szCs w:val="22"/>
                <w:lang w:eastAsia="en-US"/>
              </w:rPr>
              <w:t xml:space="preserve"> 000 €</w:t>
            </w:r>
          </w:p>
        </w:tc>
        <w:tc>
          <w:tcPr>
            <w:tcW w:w="4760" w:type="dxa"/>
            <w:tcBorders>
              <w:top w:val="nil"/>
              <w:left w:val="nil"/>
              <w:bottom w:val="single" w:sz="4" w:space="0" w:color="auto"/>
              <w:right w:val="single" w:sz="4" w:space="0" w:color="auto"/>
            </w:tcBorders>
            <w:vAlign w:val="center"/>
            <w:hideMark/>
          </w:tcPr>
          <w:p w14:paraId="15C256A3"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Rédaction des modules, scénarisation, storyboard</w:t>
            </w:r>
          </w:p>
        </w:tc>
      </w:tr>
      <w:tr w:rsidR="008D2891" w:rsidRPr="008B6FE0" w14:paraId="66CBB904" w14:textId="77777777" w:rsidTr="008D2891">
        <w:trPr>
          <w:trHeight w:val="630"/>
          <w:jc w:val="center"/>
        </w:trPr>
        <w:tc>
          <w:tcPr>
            <w:tcW w:w="2980" w:type="dxa"/>
            <w:tcBorders>
              <w:top w:val="nil"/>
              <w:left w:val="single" w:sz="4" w:space="0" w:color="auto"/>
              <w:bottom w:val="single" w:sz="4" w:space="0" w:color="auto"/>
              <w:right w:val="single" w:sz="4" w:space="0" w:color="auto"/>
            </w:tcBorders>
            <w:vAlign w:val="center"/>
            <w:hideMark/>
          </w:tcPr>
          <w:p w14:paraId="37151455"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LMS et outils collaboratifs</w:t>
            </w:r>
          </w:p>
        </w:tc>
        <w:tc>
          <w:tcPr>
            <w:tcW w:w="1180" w:type="dxa"/>
            <w:tcBorders>
              <w:top w:val="nil"/>
              <w:left w:val="nil"/>
              <w:bottom w:val="single" w:sz="4" w:space="0" w:color="auto"/>
              <w:right w:val="single" w:sz="4" w:space="0" w:color="auto"/>
            </w:tcBorders>
            <w:vAlign w:val="center"/>
            <w:hideMark/>
          </w:tcPr>
          <w:p w14:paraId="3EB9C3A4" w14:textId="1315A1E3" w:rsidR="008D2891" w:rsidRPr="008B6FE0" w:rsidRDefault="001D61A3" w:rsidP="008D2891">
            <w:pPr>
              <w:ind w:firstLine="0"/>
              <w:jc w:val="right"/>
              <w:rPr>
                <w:rFonts w:ascii="Aptos Narrow" w:hAnsi="Aptos Narrow" w:cs="Times New Roman"/>
                <w:color w:val="000000"/>
                <w:sz w:val="22"/>
                <w:szCs w:val="22"/>
                <w:lang w:eastAsia="en-US"/>
              </w:rPr>
            </w:pPr>
            <w:r>
              <w:rPr>
                <w:rFonts w:ascii="Aptos Narrow" w:hAnsi="Aptos Narrow" w:cs="Times New Roman"/>
                <w:color w:val="000000"/>
                <w:sz w:val="22"/>
                <w:szCs w:val="22"/>
                <w:lang w:eastAsia="en-US"/>
              </w:rPr>
              <w:t>1</w:t>
            </w:r>
            <w:r w:rsidR="008D2891" w:rsidRPr="008B6FE0">
              <w:rPr>
                <w:rFonts w:ascii="Aptos Narrow" w:hAnsi="Aptos Narrow" w:cs="Times New Roman"/>
                <w:color w:val="000000"/>
                <w:sz w:val="22"/>
                <w:szCs w:val="22"/>
                <w:lang w:eastAsia="en-US"/>
              </w:rPr>
              <w:t xml:space="preserve"> 000 €</w:t>
            </w:r>
          </w:p>
        </w:tc>
        <w:tc>
          <w:tcPr>
            <w:tcW w:w="4760" w:type="dxa"/>
            <w:tcBorders>
              <w:top w:val="nil"/>
              <w:left w:val="nil"/>
              <w:bottom w:val="single" w:sz="4" w:space="0" w:color="auto"/>
              <w:right w:val="single" w:sz="4" w:space="0" w:color="auto"/>
            </w:tcBorders>
            <w:vAlign w:val="center"/>
            <w:hideMark/>
          </w:tcPr>
          <w:p w14:paraId="77933E58"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Intégration sur plateforme, outils partagés (Google Drive, Miro...)</w:t>
            </w:r>
          </w:p>
        </w:tc>
      </w:tr>
      <w:tr w:rsidR="008D2891" w:rsidRPr="008B6FE0" w14:paraId="7D9C04D7" w14:textId="77777777" w:rsidTr="008D2891">
        <w:trPr>
          <w:trHeight w:val="630"/>
          <w:jc w:val="center"/>
        </w:trPr>
        <w:tc>
          <w:tcPr>
            <w:tcW w:w="2980" w:type="dxa"/>
            <w:tcBorders>
              <w:top w:val="nil"/>
              <w:left w:val="single" w:sz="4" w:space="0" w:color="auto"/>
              <w:bottom w:val="single" w:sz="4" w:space="0" w:color="auto"/>
              <w:right w:val="single" w:sz="4" w:space="0" w:color="auto"/>
            </w:tcBorders>
            <w:vAlign w:val="center"/>
            <w:hideMark/>
          </w:tcPr>
          <w:p w14:paraId="3085C2D1" w14:textId="43D04403"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Animation + formation des formateurs</w:t>
            </w:r>
            <w:r w:rsidR="001D61A3">
              <w:rPr>
                <w:rFonts w:ascii="Aptos Narrow" w:hAnsi="Aptos Narrow" w:cs="Times New Roman"/>
                <w:color w:val="000000"/>
                <w:sz w:val="22"/>
                <w:szCs w:val="22"/>
                <w:lang w:eastAsia="en-US"/>
              </w:rPr>
              <w:t xml:space="preserve"> et commerciaux </w:t>
            </w:r>
          </w:p>
        </w:tc>
        <w:tc>
          <w:tcPr>
            <w:tcW w:w="1180" w:type="dxa"/>
            <w:tcBorders>
              <w:top w:val="nil"/>
              <w:left w:val="nil"/>
              <w:bottom w:val="single" w:sz="4" w:space="0" w:color="auto"/>
              <w:right w:val="single" w:sz="4" w:space="0" w:color="auto"/>
            </w:tcBorders>
            <w:vAlign w:val="center"/>
            <w:hideMark/>
          </w:tcPr>
          <w:p w14:paraId="168FA924" w14:textId="5DA8CE3D" w:rsidR="008D2891" w:rsidRPr="008B6FE0" w:rsidRDefault="001D61A3" w:rsidP="008D2891">
            <w:pPr>
              <w:ind w:firstLine="0"/>
              <w:jc w:val="right"/>
              <w:rPr>
                <w:rFonts w:ascii="Aptos Narrow" w:hAnsi="Aptos Narrow" w:cs="Times New Roman"/>
                <w:color w:val="000000"/>
                <w:sz w:val="22"/>
                <w:szCs w:val="22"/>
                <w:lang w:eastAsia="en-US"/>
              </w:rPr>
            </w:pPr>
            <w:r>
              <w:rPr>
                <w:rFonts w:ascii="Aptos Narrow" w:hAnsi="Aptos Narrow" w:cs="Times New Roman"/>
                <w:color w:val="000000"/>
                <w:sz w:val="22"/>
                <w:szCs w:val="22"/>
                <w:lang w:eastAsia="en-US"/>
              </w:rPr>
              <w:t>4</w:t>
            </w:r>
            <w:r w:rsidR="008D2891" w:rsidRPr="008B6FE0">
              <w:rPr>
                <w:rFonts w:ascii="Aptos Narrow" w:hAnsi="Aptos Narrow" w:cs="Times New Roman"/>
                <w:color w:val="000000"/>
                <w:sz w:val="22"/>
                <w:szCs w:val="22"/>
                <w:lang w:eastAsia="en-US"/>
              </w:rPr>
              <w:t xml:space="preserve"> 000 €</w:t>
            </w:r>
          </w:p>
        </w:tc>
        <w:tc>
          <w:tcPr>
            <w:tcW w:w="4760" w:type="dxa"/>
            <w:tcBorders>
              <w:top w:val="nil"/>
              <w:left w:val="nil"/>
              <w:bottom w:val="single" w:sz="4" w:space="0" w:color="auto"/>
              <w:right w:val="single" w:sz="4" w:space="0" w:color="auto"/>
            </w:tcBorders>
            <w:vAlign w:val="center"/>
            <w:hideMark/>
          </w:tcPr>
          <w:p w14:paraId="20587C0F"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Tournage capsules + temps d'animation + journée de formation interne</w:t>
            </w:r>
          </w:p>
        </w:tc>
      </w:tr>
      <w:tr w:rsidR="008D2891" w:rsidRPr="008B6FE0" w14:paraId="7649A939" w14:textId="77777777" w:rsidTr="008D2891">
        <w:trPr>
          <w:trHeight w:val="630"/>
          <w:jc w:val="center"/>
        </w:trPr>
        <w:tc>
          <w:tcPr>
            <w:tcW w:w="2980" w:type="dxa"/>
            <w:tcBorders>
              <w:top w:val="nil"/>
              <w:left w:val="single" w:sz="4" w:space="0" w:color="auto"/>
              <w:bottom w:val="single" w:sz="4" w:space="0" w:color="auto"/>
              <w:right w:val="single" w:sz="4" w:space="0" w:color="auto"/>
            </w:tcBorders>
            <w:vAlign w:val="center"/>
            <w:hideMark/>
          </w:tcPr>
          <w:p w14:paraId="6572B18D"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Formation des commerciaux et supports marketing</w:t>
            </w:r>
          </w:p>
        </w:tc>
        <w:tc>
          <w:tcPr>
            <w:tcW w:w="1180" w:type="dxa"/>
            <w:tcBorders>
              <w:top w:val="nil"/>
              <w:left w:val="nil"/>
              <w:bottom w:val="single" w:sz="4" w:space="0" w:color="auto"/>
              <w:right w:val="single" w:sz="4" w:space="0" w:color="auto"/>
            </w:tcBorders>
            <w:vAlign w:val="center"/>
            <w:hideMark/>
          </w:tcPr>
          <w:p w14:paraId="7C125B64" w14:textId="2EDC86FA" w:rsidR="008D2891" w:rsidRPr="008B6FE0" w:rsidRDefault="001D61A3" w:rsidP="008D2891">
            <w:pPr>
              <w:ind w:firstLine="0"/>
              <w:jc w:val="right"/>
              <w:rPr>
                <w:rFonts w:ascii="Aptos Narrow" w:hAnsi="Aptos Narrow" w:cs="Times New Roman"/>
                <w:color w:val="000000"/>
                <w:sz w:val="22"/>
                <w:szCs w:val="22"/>
                <w:lang w:eastAsia="en-US"/>
              </w:rPr>
            </w:pPr>
            <w:r>
              <w:rPr>
                <w:rFonts w:ascii="Aptos Narrow" w:hAnsi="Aptos Narrow" w:cs="Times New Roman"/>
                <w:color w:val="000000"/>
                <w:sz w:val="22"/>
                <w:szCs w:val="22"/>
                <w:lang w:eastAsia="en-US"/>
              </w:rPr>
              <w:t>2</w:t>
            </w:r>
            <w:r w:rsidR="008D2891" w:rsidRPr="008B6FE0">
              <w:rPr>
                <w:rFonts w:ascii="Aptos Narrow" w:hAnsi="Aptos Narrow" w:cs="Times New Roman"/>
                <w:color w:val="000000"/>
                <w:sz w:val="22"/>
                <w:szCs w:val="22"/>
                <w:lang w:eastAsia="en-US"/>
              </w:rPr>
              <w:t xml:space="preserve"> 000 €</w:t>
            </w:r>
          </w:p>
        </w:tc>
        <w:tc>
          <w:tcPr>
            <w:tcW w:w="4760" w:type="dxa"/>
            <w:tcBorders>
              <w:top w:val="nil"/>
              <w:left w:val="nil"/>
              <w:bottom w:val="single" w:sz="4" w:space="0" w:color="auto"/>
              <w:right w:val="single" w:sz="4" w:space="0" w:color="auto"/>
            </w:tcBorders>
            <w:vAlign w:val="center"/>
            <w:hideMark/>
          </w:tcPr>
          <w:p w14:paraId="6748FE1E"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Kit de vente, landing page, documents PDF, webinaire découverte</w:t>
            </w:r>
          </w:p>
        </w:tc>
      </w:tr>
      <w:tr w:rsidR="008D2891" w:rsidRPr="008B6FE0" w14:paraId="3BEFA485" w14:textId="77777777" w:rsidTr="008D2891">
        <w:trPr>
          <w:trHeight w:val="630"/>
          <w:jc w:val="center"/>
        </w:trPr>
        <w:tc>
          <w:tcPr>
            <w:tcW w:w="2980" w:type="dxa"/>
            <w:tcBorders>
              <w:top w:val="nil"/>
              <w:left w:val="single" w:sz="4" w:space="0" w:color="auto"/>
              <w:bottom w:val="single" w:sz="4" w:space="0" w:color="auto"/>
              <w:right w:val="single" w:sz="4" w:space="0" w:color="auto"/>
            </w:tcBorders>
            <w:vAlign w:val="center"/>
            <w:hideMark/>
          </w:tcPr>
          <w:p w14:paraId="02EDF83B" w14:textId="77777777" w:rsidR="008D2891" w:rsidRPr="008B6FE0" w:rsidRDefault="008D2891" w:rsidP="008D2891">
            <w:pPr>
              <w:ind w:firstLine="0"/>
              <w:jc w:val="right"/>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Total</w:t>
            </w:r>
          </w:p>
        </w:tc>
        <w:tc>
          <w:tcPr>
            <w:tcW w:w="1180" w:type="dxa"/>
            <w:tcBorders>
              <w:top w:val="nil"/>
              <w:left w:val="nil"/>
              <w:bottom w:val="single" w:sz="4" w:space="0" w:color="auto"/>
              <w:right w:val="single" w:sz="4" w:space="0" w:color="auto"/>
            </w:tcBorders>
            <w:vAlign w:val="center"/>
            <w:hideMark/>
          </w:tcPr>
          <w:p w14:paraId="7E58A11C" w14:textId="2D9CF1F1" w:rsidR="008D2891" w:rsidRPr="008B6FE0" w:rsidRDefault="008D2891" w:rsidP="008D2891">
            <w:pPr>
              <w:ind w:firstLine="0"/>
              <w:jc w:val="right"/>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1</w:t>
            </w:r>
            <w:r w:rsidR="001D61A3">
              <w:rPr>
                <w:rFonts w:ascii="Aptos Narrow" w:hAnsi="Aptos Narrow" w:cs="Times New Roman"/>
                <w:b/>
                <w:bCs/>
                <w:color w:val="000000"/>
                <w:sz w:val="22"/>
                <w:szCs w:val="22"/>
                <w:lang w:eastAsia="en-US"/>
              </w:rPr>
              <w:t>0</w:t>
            </w:r>
            <w:r w:rsidRPr="008B6FE0">
              <w:rPr>
                <w:rFonts w:ascii="Aptos Narrow" w:hAnsi="Aptos Narrow" w:cs="Times New Roman"/>
                <w:b/>
                <w:bCs/>
                <w:color w:val="000000"/>
                <w:sz w:val="22"/>
                <w:szCs w:val="22"/>
                <w:lang w:eastAsia="en-US"/>
              </w:rPr>
              <w:t xml:space="preserve"> 000 €</w:t>
            </w:r>
          </w:p>
        </w:tc>
        <w:tc>
          <w:tcPr>
            <w:tcW w:w="4760" w:type="dxa"/>
            <w:tcBorders>
              <w:top w:val="nil"/>
              <w:left w:val="nil"/>
              <w:bottom w:val="single" w:sz="4" w:space="0" w:color="auto"/>
              <w:right w:val="single" w:sz="4" w:space="0" w:color="auto"/>
            </w:tcBorders>
            <w:vAlign w:val="center"/>
            <w:hideMark/>
          </w:tcPr>
          <w:p w14:paraId="2929996D" w14:textId="77777777" w:rsidR="008D2891" w:rsidRPr="008B6FE0" w:rsidRDefault="008D2891" w:rsidP="008D289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 </w:t>
            </w:r>
          </w:p>
        </w:tc>
      </w:tr>
    </w:tbl>
    <w:p w14:paraId="310CF253" w14:textId="77777777" w:rsidR="008D2891" w:rsidRPr="008B6FE0" w:rsidRDefault="008D2891" w:rsidP="00BD40FE"/>
    <w:p w14:paraId="62F63184" w14:textId="77777777" w:rsidR="008D2891" w:rsidRPr="008B6FE0" w:rsidRDefault="008D2891" w:rsidP="008D2891">
      <w:r w:rsidRPr="008B6FE0">
        <w:t xml:space="preserve">Le retour sur investissement est attendu à </w:t>
      </w:r>
      <w:r w:rsidRPr="008B6FE0">
        <w:rPr>
          <w:b/>
          <w:bCs/>
        </w:rPr>
        <w:t>M+3</w:t>
      </w:r>
      <w:r w:rsidRPr="008B6FE0">
        <w:t>, grâce à un modèle mixte :</w:t>
      </w:r>
    </w:p>
    <w:p w14:paraId="19D68580" w14:textId="77777777" w:rsidR="008D2891" w:rsidRPr="008B6FE0" w:rsidRDefault="008D2891">
      <w:pPr>
        <w:numPr>
          <w:ilvl w:val="0"/>
          <w:numId w:val="20"/>
        </w:numPr>
      </w:pPr>
      <w:r w:rsidRPr="008B6FE0">
        <w:rPr>
          <w:b/>
          <w:bCs/>
        </w:rPr>
        <w:t>Autofinancement initial</w:t>
      </w:r>
    </w:p>
    <w:p w14:paraId="55CC37B2" w14:textId="77777777" w:rsidR="008D2891" w:rsidRPr="008B6FE0" w:rsidRDefault="008D2891">
      <w:pPr>
        <w:numPr>
          <w:ilvl w:val="0"/>
          <w:numId w:val="20"/>
        </w:numPr>
      </w:pPr>
      <w:r w:rsidRPr="008B6FE0">
        <w:rPr>
          <w:b/>
          <w:bCs/>
        </w:rPr>
        <w:t>Recettes des sessions intra/inter</w:t>
      </w:r>
    </w:p>
    <w:p w14:paraId="45B8D9AF" w14:textId="6392857F" w:rsidR="008D2891" w:rsidRPr="008B6FE0" w:rsidRDefault="008D2891" w:rsidP="001D61A3">
      <w:pPr>
        <w:numPr>
          <w:ilvl w:val="0"/>
          <w:numId w:val="20"/>
        </w:numPr>
      </w:pPr>
      <w:r w:rsidRPr="008B6FE0">
        <w:t>Éventuelle mobilisation des fonds CPF/OPCO après validation RNCP</w:t>
      </w:r>
    </w:p>
    <w:p w14:paraId="24DD817A" w14:textId="77777777" w:rsidR="008D2891" w:rsidRPr="008B6FE0" w:rsidRDefault="008D2891" w:rsidP="00BD40FE"/>
    <w:p w14:paraId="0C935558" w14:textId="3687FD44" w:rsidR="00A206B6" w:rsidRPr="008B6FE0" w:rsidRDefault="00A206B6" w:rsidP="00D40736">
      <w:pPr>
        <w:pStyle w:val="Heading3"/>
      </w:pPr>
      <w:bookmarkStart w:id="66" w:name="_Toc208623934"/>
      <w:bookmarkStart w:id="67" w:name="_Toc208624006"/>
      <w:r w:rsidRPr="008B6FE0">
        <w:t>Partenaires éventuels</w:t>
      </w:r>
      <w:bookmarkEnd w:id="66"/>
      <w:bookmarkEnd w:id="67"/>
    </w:p>
    <w:p w14:paraId="0D65C568" w14:textId="617C9B77" w:rsidR="00A206B6" w:rsidRPr="008B6FE0" w:rsidRDefault="008D2891" w:rsidP="00BD40FE">
      <w:r w:rsidRPr="008B6FE0">
        <w:t xml:space="preserve">Des </w:t>
      </w:r>
      <w:r w:rsidRPr="008B6FE0">
        <w:rPr>
          <w:b/>
          <w:bCs/>
        </w:rPr>
        <w:t>discussions partenariales</w:t>
      </w:r>
      <w:r w:rsidRPr="008B6FE0">
        <w:t xml:space="preserve"> sont en cours avec les éditeurs </w:t>
      </w:r>
      <w:r w:rsidRPr="008B6FE0">
        <w:rPr>
          <w:b/>
          <w:bCs/>
        </w:rPr>
        <w:t>Atlassian</w:t>
      </w:r>
      <w:r w:rsidRPr="008B6FE0">
        <w:t xml:space="preserve"> (éditeur de Jira et Confluence) et </w:t>
      </w:r>
      <w:r w:rsidRPr="008B6FE0">
        <w:rPr>
          <w:b/>
          <w:bCs/>
        </w:rPr>
        <w:t>Miro</w:t>
      </w:r>
      <w:r w:rsidRPr="008B6FE0">
        <w:t xml:space="preserve">, afin d'intégrer leurs solutions dans la formation et de proposer des </w:t>
      </w:r>
      <w:r w:rsidRPr="008B6FE0">
        <w:rPr>
          <w:b/>
          <w:bCs/>
        </w:rPr>
        <w:t>licences temporaires ou démos personnalisées</w:t>
      </w:r>
      <w:r w:rsidRPr="008B6FE0">
        <w:t xml:space="preserve"> </w:t>
      </w:r>
      <w:r w:rsidRPr="008B6FE0">
        <w:lastRenderedPageBreak/>
        <w:t xml:space="preserve">durant les ateliers. Ces collaborations visent à offrir une </w:t>
      </w:r>
      <w:r w:rsidRPr="008B6FE0">
        <w:rPr>
          <w:b/>
          <w:bCs/>
        </w:rPr>
        <w:t>expérience outillée, concrète et contextualisée</w:t>
      </w:r>
      <w:r w:rsidRPr="008B6FE0">
        <w:t>, augmentant la valeur perçue de la formation par les entreprises clientes.</w:t>
      </w:r>
    </w:p>
    <w:p w14:paraId="4EBFD941" w14:textId="77777777" w:rsidR="00C000CD" w:rsidRPr="008B6FE0" w:rsidRDefault="00C000CD" w:rsidP="00BD40FE"/>
    <w:p w14:paraId="2EA2C21E" w14:textId="6D545D99" w:rsidR="00981564" w:rsidRDefault="00981564" w:rsidP="007B430F">
      <w:pPr>
        <w:pStyle w:val="Heading2"/>
      </w:pPr>
      <w:bookmarkStart w:id="68" w:name="_Toc208623935"/>
      <w:bookmarkStart w:id="69" w:name="_Toc208624007"/>
      <w:r w:rsidRPr="008B6FE0">
        <w:t>Dispositif de formation conçu</w:t>
      </w:r>
      <w:bookmarkEnd w:id="68"/>
      <w:bookmarkEnd w:id="69"/>
    </w:p>
    <w:p w14:paraId="70668BAD" w14:textId="5E359E9A" w:rsidR="00D66828" w:rsidRPr="00D66828" w:rsidRDefault="00D66828" w:rsidP="00D66828">
      <w:pPr>
        <w:pStyle w:val="BodyText"/>
        <w:ind w:firstLine="0"/>
        <w:rPr>
          <w:i/>
          <w:iCs/>
        </w:rPr>
      </w:pPr>
      <w:r w:rsidRPr="00D66828">
        <w:rPr>
          <w:i/>
          <w:iCs/>
        </w:rPr>
        <w:t xml:space="preserve">Remarque : le dispositif de formation proposé ici est donnée à titre indicatif mais sera révisé dans le cadre d’autres UE d’ingénierie pédagogique comme FAD118 et FAD106 et d’ingénierie de formation comme FAD111. </w:t>
      </w:r>
    </w:p>
    <w:p w14:paraId="10BACAC2" w14:textId="77777777" w:rsidR="00D66828" w:rsidRPr="00D66828" w:rsidRDefault="00D66828" w:rsidP="00D66828">
      <w:pPr>
        <w:pStyle w:val="BodyText"/>
        <w:ind w:firstLine="0"/>
      </w:pPr>
    </w:p>
    <w:p w14:paraId="3C296167" w14:textId="77777777" w:rsidR="00A206B6" w:rsidRPr="008B6FE0" w:rsidRDefault="00A206B6" w:rsidP="00BD40FE">
      <w:pPr>
        <w:pStyle w:val="Heading3"/>
      </w:pPr>
      <w:bookmarkStart w:id="70" w:name="_Toc208623936"/>
      <w:bookmarkStart w:id="71" w:name="_Toc208624008"/>
      <w:r w:rsidRPr="008B6FE0">
        <w:t>Architecture pédagogique</w:t>
      </w:r>
      <w:bookmarkEnd w:id="70"/>
      <w:bookmarkEnd w:id="71"/>
      <w:r w:rsidRPr="008B6FE0">
        <w:t xml:space="preserve"> </w:t>
      </w:r>
    </w:p>
    <w:p w14:paraId="01BA1EB1" w14:textId="5DA84BC5" w:rsidR="009846CB" w:rsidRPr="008B6FE0" w:rsidRDefault="009846CB" w:rsidP="001D61A3">
      <w:r w:rsidRPr="008B6FE0">
        <w:t xml:space="preserve">Le parcours repose sur un </w:t>
      </w:r>
      <w:r w:rsidRPr="008B6FE0">
        <w:rPr>
          <w:b/>
          <w:bCs/>
        </w:rPr>
        <w:t>format blended de 3 jours</w:t>
      </w:r>
      <w:r w:rsidRPr="008B6FE0">
        <w:t xml:space="preserve">, intégrant jusqu’à </w:t>
      </w:r>
      <w:r w:rsidRPr="008B6FE0">
        <w:rPr>
          <w:b/>
          <w:bCs/>
        </w:rPr>
        <w:t>80 % de distanciel asynchrone</w:t>
      </w:r>
      <w:r w:rsidRPr="008B6FE0">
        <w:t>, afin de garantir l’éligibilité OPCO sans minoration des financements. L’architecture est conçue pour équilibrer acquisition théorique, expérimentation active et validation des acquis.</w:t>
      </w:r>
      <w:r w:rsidR="001D61A3">
        <w:t xml:space="preserve"> </w:t>
      </w:r>
      <w:r w:rsidRPr="008B6FE0">
        <w:t>Il comprend :</w:t>
      </w:r>
    </w:p>
    <w:p w14:paraId="5C380ADF" w14:textId="0FADA3DC" w:rsidR="009846CB" w:rsidRPr="008B6FE0" w:rsidRDefault="009846CB">
      <w:pPr>
        <w:pStyle w:val="ListParagraph"/>
        <w:numPr>
          <w:ilvl w:val="0"/>
          <w:numId w:val="21"/>
        </w:numPr>
      </w:pPr>
      <w:r w:rsidRPr="008B6FE0">
        <w:rPr>
          <w:b/>
          <w:bCs/>
        </w:rPr>
        <w:t>Six capsules e-learning scénarisées</w:t>
      </w:r>
      <w:r w:rsidRPr="008B6FE0">
        <w:t xml:space="preserve"> (vidéos, quiz, micro-cas) diffusées sur LMS</w:t>
      </w:r>
      <w:r w:rsidR="001D61A3">
        <w:t xml:space="preserve">, </w:t>
      </w:r>
    </w:p>
    <w:p w14:paraId="6D05EB0C" w14:textId="66647C08" w:rsidR="009846CB" w:rsidRPr="008B6FE0" w:rsidRDefault="009846CB">
      <w:pPr>
        <w:pStyle w:val="ListParagraph"/>
        <w:numPr>
          <w:ilvl w:val="0"/>
          <w:numId w:val="21"/>
        </w:numPr>
      </w:pPr>
      <w:r w:rsidRPr="008B6FE0">
        <w:rPr>
          <w:b/>
          <w:bCs/>
        </w:rPr>
        <w:t>1 jour synchrone</w:t>
      </w:r>
      <w:r w:rsidRPr="008B6FE0">
        <w:t xml:space="preserve"> (présentiel ou à distance) structuré autour d’ateliers pratiques, d’une revue de sprint et de retours d’expérience</w:t>
      </w:r>
      <w:r w:rsidR="001D61A3">
        <w:t xml:space="preserve">, </w:t>
      </w:r>
    </w:p>
    <w:p w14:paraId="17171AA1" w14:textId="77777777" w:rsidR="009846CB" w:rsidRPr="008B6FE0" w:rsidRDefault="009846CB">
      <w:pPr>
        <w:pStyle w:val="ListParagraph"/>
        <w:numPr>
          <w:ilvl w:val="0"/>
          <w:numId w:val="21"/>
        </w:numPr>
      </w:pPr>
      <w:r w:rsidRPr="008B6FE0">
        <w:rPr>
          <w:b/>
          <w:bCs/>
        </w:rPr>
        <w:t>Une évaluation finale sommative</w:t>
      </w:r>
      <w:r w:rsidRPr="008B6FE0">
        <w:t>, comprenant une étude de cas intégrée et une soutenance orale.</w:t>
      </w:r>
    </w:p>
    <w:p w14:paraId="68845ED6" w14:textId="77777777" w:rsidR="009846CB" w:rsidRPr="008B6FE0" w:rsidRDefault="009846CB" w:rsidP="009846CB"/>
    <w:p w14:paraId="5B6A1C69" w14:textId="38A64EE0" w:rsidR="00C000CD" w:rsidRPr="008B6FE0" w:rsidRDefault="009846CB" w:rsidP="00526D95">
      <w:r w:rsidRPr="008B6FE0">
        <w:t>Cette articulation multimodale vise à maximiser l’engagement, la transférabilité des compétences et la flexibilité pour les apprenants en activité.</w:t>
      </w:r>
    </w:p>
    <w:p w14:paraId="6B1F9502" w14:textId="77777777" w:rsidR="00A206B6" w:rsidRPr="008B6FE0" w:rsidRDefault="00A206B6" w:rsidP="00BD40FE"/>
    <w:p w14:paraId="5459B376" w14:textId="112AC206" w:rsidR="00A206B6" w:rsidRPr="008B6FE0" w:rsidRDefault="00A206B6" w:rsidP="00BD40FE">
      <w:pPr>
        <w:pStyle w:val="Heading3"/>
      </w:pPr>
      <w:bookmarkStart w:id="72" w:name="_Toc208623937"/>
      <w:bookmarkStart w:id="73" w:name="_Toc208624009"/>
      <w:r w:rsidRPr="008B6FE0">
        <w:t>Modules et séquences (7 modules Scrum)</w:t>
      </w:r>
      <w:bookmarkEnd w:id="72"/>
      <w:bookmarkEnd w:id="73"/>
    </w:p>
    <w:p w14:paraId="48076744" w14:textId="758DF15D" w:rsidR="00C000CD" w:rsidRPr="008B6FE0" w:rsidRDefault="009846CB" w:rsidP="00C000CD">
      <w:r w:rsidRPr="008B6FE0">
        <w:t xml:space="preserve">Le parcours est structuré en </w:t>
      </w:r>
      <w:r w:rsidRPr="008B6FE0">
        <w:rPr>
          <w:b/>
          <w:bCs/>
        </w:rPr>
        <w:t>7 modules courts</w:t>
      </w:r>
      <w:r w:rsidRPr="008B6FE0">
        <w:t xml:space="preserve">, alignés avec les attendus du référentiel Scrum Guide, pour couvrir les fondamentaux de l’agilité en contexte professionnel : </w:t>
      </w:r>
    </w:p>
    <w:p w14:paraId="185AB174" w14:textId="77777777" w:rsidR="009846CB" w:rsidRPr="008B6FE0" w:rsidRDefault="009846CB">
      <w:pPr>
        <w:pStyle w:val="ListParagraph"/>
        <w:numPr>
          <w:ilvl w:val="0"/>
          <w:numId w:val="22"/>
        </w:numPr>
      </w:pPr>
      <w:r w:rsidRPr="008B6FE0">
        <w:t>Introduction à l’agilité et aux approches adaptatives</w:t>
      </w:r>
    </w:p>
    <w:p w14:paraId="6A5677D2" w14:textId="77777777" w:rsidR="009846CB" w:rsidRPr="008B6FE0" w:rsidRDefault="009846CB">
      <w:pPr>
        <w:pStyle w:val="ListParagraph"/>
        <w:numPr>
          <w:ilvl w:val="0"/>
          <w:numId w:val="22"/>
        </w:numPr>
      </w:pPr>
      <w:r w:rsidRPr="008B6FE0">
        <w:t>Rôles et responsabilités dans un cadre Scrum</w:t>
      </w:r>
    </w:p>
    <w:p w14:paraId="123F9479" w14:textId="77777777" w:rsidR="009846CB" w:rsidRPr="008B6FE0" w:rsidRDefault="009846CB">
      <w:pPr>
        <w:pStyle w:val="ListParagraph"/>
        <w:numPr>
          <w:ilvl w:val="0"/>
          <w:numId w:val="22"/>
        </w:numPr>
      </w:pPr>
      <w:r w:rsidRPr="008B6FE0">
        <w:t>Création et gestion du Product Backlog</w:t>
      </w:r>
    </w:p>
    <w:p w14:paraId="2C2FAFFD" w14:textId="77777777" w:rsidR="009846CB" w:rsidRPr="008B6FE0" w:rsidRDefault="009846CB">
      <w:pPr>
        <w:pStyle w:val="ListParagraph"/>
        <w:numPr>
          <w:ilvl w:val="0"/>
          <w:numId w:val="22"/>
        </w:numPr>
      </w:pPr>
      <w:r w:rsidRPr="008B6FE0">
        <w:t>Planification, exécution et suivi du Sprint</w:t>
      </w:r>
    </w:p>
    <w:p w14:paraId="3C7F4212" w14:textId="77777777" w:rsidR="009846CB" w:rsidRPr="008B6FE0" w:rsidRDefault="009846CB">
      <w:pPr>
        <w:pStyle w:val="ListParagraph"/>
        <w:numPr>
          <w:ilvl w:val="0"/>
          <w:numId w:val="22"/>
        </w:numPr>
      </w:pPr>
      <w:r w:rsidRPr="008B6FE0">
        <w:t>Pilotage visuel avec Trello, Miro et outils agiles</w:t>
      </w:r>
    </w:p>
    <w:p w14:paraId="7916791D" w14:textId="77777777" w:rsidR="009846CB" w:rsidRPr="008B6FE0" w:rsidRDefault="009846CB">
      <w:pPr>
        <w:pStyle w:val="ListParagraph"/>
        <w:numPr>
          <w:ilvl w:val="0"/>
          <w:numId w:val="22"/>
        </w:numPr>
      </w:pPr>
      <w:r w:rsidRPr="008B6FE0">
        <w:t>Cérémonies Scrum : stand-up, revues, rétrospectives</w:t>
      </w:r>
    </w:p>
    <w:p w14:paraId="21E46522" w14:textId="6E313FCC" w:rsidR="00C000CD" w:rsidRPr="008B6FE0" w:rsidRDefault="009846CB">
      <w:pPr>
        <w:pStyle w:val="ListParagraph"/>
        <w:numPr>
          <w:ilvl w:val="0"/>
          <w:numId w:val="22"/>
        </w:numPr>
      </w:pPr>
      <w:r w:rsidRPr="008B6FE0">
        <w:t>Mise à l’échelle et perspectives (Scrum@Scale)</w:t>
      </w:r>
    </w:p>
    <w:p w14:paraId="52CC0F8D" w14:textId="77777777" w:rsidR="009846CB" w:rsidRPr="008B6FE0" w:rsidRDefault="009846CB" w:rsidP="009846CB"/>
    <w:p w14:paraId="561C621E" w14:textId="77777777" w:rsidR="00A206B6" w:rsidRPr="008B6FE0" w:rsidRDefault="00A206B6" w:rsidP="00BD40FE">
      <w:pPr>
        <w:pStyle w:val="Heading3"/>
      </w:pPr>
      <w:bookmarkStart w:id="74" w:name="_Toc208623938"/>
      <w:bookmarkStart w:id="75" w:name="_Toc208624010"/>
      <w:r w:rsidRPr="008B6FE0">
        <w:t>Modalités et outils</w:t>
      </w:r>
      <w:bookmarkEnd w:id="74"/>
      <w:bookmarkEnd w:id="75"/>
      <w:r w:rsidRPr="008B6FE0">
        <w:t xml:space="preserve"> </w:t>
      </w:r>
    </w:p>
    <w:p w14:paraId="0883F12A" w14:textId="77777777" w:rsidR="009846CB" w:rsidRPr="008B6FE0" w:rsidRDefault="009846CB" w:rsidP="009846CB">
      <w:r w:rsidRPr="008B6FE0">
        <w:t xml:space="preserve">Le dispositif privilégie des </w:t>
      </w:r>
      <w:r w:rsidRPr="008B6FE0">
        <w:rPr>
          <w:b/>
          <w:bCs/>
        </w:rPr>
        <w:t>modalités actives et multimodales</w:t>
      </w:r>
      <w:r w:rsidRPr="008B6FE0">
        <w:t>, favorisant l’autonomie, la mise en pratique et l’individualisation du parcours :</w:t>
      </w:r>
    </w:p>
    <w:p w14:paraId="48C7818B" w14:textId="77777777" w:rsidR="009846CB" w:rsidRPr="008B6FE0" w:rsidRDefault="009846CB">
      <w:pPr>
        <w:pStyle w:val="ListParagraph"/>
        <w:numPr>
          <w:ilvl w:val="0"/>
          <w:numId w:val="23"/>
        </w:numPr>
      </w:pPr>
      <w:r w:rsidRPr="008B6FE0">
        <w:rPr>
          <w:b/>
          <w:bCs/>
        </w:rPr>
        <w:t>Apprentissage par l’action</w:t>
      </w:r>
      <w:r w:rsidRPr="008B6FE0">
        <w:t xml:space="preserve"> : les apprenants progressent à travers un fil rouge (cas simulé), avec des livrables successifs, des feedbacks, et une restitution collaborative finale.</w:t>
      </w:r>
    </w:p>
    <w:p w14:paraId="28C18E8F" w14:textId="77777777" w:rsidR="009846CB" w:rsidRPr="008B6FE0" w:rsidRDefault="009846CB">
      <w:pPr>
        <w:pStyle w:val="ListParagraph"/>
        <w:numPr>
          <w:ilvl w:val="0"/>
          <w:numId w:val="23"/>
        </w:numPr>
      </w:pPr>
      <w:r w:rsidRPr="008B6FE0">
        <w:rPr>
          <w:b/>
          <w:bCs/>
        </w:rPr>
        <w:t>Pédagogie multimodale</w:t>
      </w:r>
      <w:r w:rsidRPr="008B6FE0">
        <w:t xml:space="preserve"> : alternance de travail asynchrone via le LMS, sessions synchrones animées, et accompagnement facultatif à distance.</w:t>
      </w:r>
    </w:p>
    <w:p w14:paraId="4BFF8336" w14:textId="518CF536" w:rsidR="00C000CD" w:rsidRPr="008B6FE0" w:rsidRDefault="009846CB" w:rsidP="00D66828">
      <w:pPr>
        <w:pStyle w:val="ListParagraph"/>
        <w:numPr>
          <w:ilvl w:val="0"/>
          <w:numId w:val="23"/>
        </w:numPr>
      </w:pPr>
      <w:r w:rsidRPr="008B6FE0">
        <w:rPr>
          <w:b/>
          <w:bCs/>
        </w:rPr>
        <w:t>Mobilisation d’outils professionnels</w:t>
      </w:r>
      <w:r w:rsidRPr="008B6FE0">
        <w:t xml:space="preserve"> : les participants utilisent des outils agiles du marché (Trello, Miro, board Scrum) pour s’approprier les usages réels.</w:t>
      </w:r>
    </w:p>
    <w:p w14:paraId="0C00425F" w14:textId="77777777" w:rsidR="00A206B6" w:rsidRPr="008B6FE0" w:rsidRDefault="00A206B6" w:rsidP="00BD40FE"/>
    <w:p w14:paraId="76086F87" w14:textId="77777777" w:rsidR="00D43DB3" w:rsidRPr="008B6FE0" w:rsidRDefault="00A206B6" w:rsidP="00BD40FE">
      <w:pPr>
        <w:pStyle w:val="Heading3"/>
      </w:pPr>
      <w:bookmarkStart w:id="76" w:name="_Toc208623939"/>
      <w:bookmarkStart w:id="77" w:name="_Toc208624011"/>
      <w:r w:rsidRPr="008B6FE0">
        <w:lastRenderedPageBreak/>
        <w:t>Évaluation</w:t>
      </w:r>
      <w:bookmarkEnd w:id="76"/>
      <w:bookmarkEnd w:id="77"/>
      <w:r w:rsidRPr="008B6FE0">
        <w:t xml:space="preserve"> </w:t>
      </w:r>
    </w:p>
    <w:p w14:paraId="1C08DEB0" w14:textId="026872B6" w:rsidR="009846CB" w:rsidRPr="008B6FE0" w:rsidRDefault="009846CB" w:rsidP="00D66828">
      <w:pPr>
        <w:ind w:firstLine="0"/>
        <w:rPr>
          <w:lang w:eastAsia="en-US"/>
        </w:rPr>
      </w:pPr>
      <w:r w:rsidRPr="008B6FE0">
        <w:rPr>
          <w:lang w:eastAsia="en-US"/>
        </w:rPr>
        <w:t xml:space="preserve">L’évaluation des acquis et de la qualité du dispositif repose sur plusieurs </w:t>
      </w:r>
      <w:r w:rsidR="00D66828" w:rsidRPr="008B6FE0">
        <w:rPr>
          <w:lang w:eastAsia="en-US"/>
        </w:rPr>
        <w:t>niveaux :</w:t>
      </w:r>
    </w:p>
    <w:p w14:paraId="7ECE5EB7" w14:textId="77777777" w:rsidR="009846CB" w:rsidRPr="008B6FE0" w:rsidRDefault="009846CB" w:rsidP="009846CB">
      <w:pPr>
        <w:rPr>
          <w:lang w:eastAsia="en-US"/>
        </w:rPr>
      </w:pPr>
    </w:p>
    <w:tbl>
      <w:tblPr>
        <w:tblW w:w="7700" w:type="dxa"/>
        <w:jc w:val="center"/>
        <w:tblLook w:val="04A0" w:firstRow="1" w:lastRow="0" w:firstColumn="1" w:lastColumn="0" w:noHBand="0" w:noVBand="1"/>
      </w:tblPr>
      <w:tblGrid>
        <w:gridCol w:w="1862"/>
        <w:gridCol w:w="2778"/>
        <w:gridCol w:w="3060"/>
      </w:tblGrid>
      <w:tr w:rsidR="009846CB" w:rsidRPr="008B6FE0" w14:paraId="3C720C6C" w14:textId="77777777" w:rsidTr="009846CB">
        <w:trPr>
          <w:trHeight w:val="300"/>
          <w:jc w:val="center"/>
        </w:trPr>
        <w:tc>
          <w:tcPr>
            <w:tcW w:w="18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E817E2" w14:textId="77777777" w:rsidR="009846CB" w:rsidRPr="008B6FE0" w:rsidRDefault="009846CB" w:rsidP="009846CB">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Type d’évaluation</w:t>
            </w:r>
          </w:p>
        </w:tc>
        <w:tc>
          <w:tcPr>
            <w:tcW w:w="2778" w:type="dxa"/>
            <w:tcBorders>
              <w:top w:val="single" w:sz="4" w:space="0" w:color="auto"/>
              <w:left w:val="nil"/>
              <w:bottom w:val="single" w:sz="4" w:space="0" w:color="auto"/>
              <w:right w:val="single" w:sz="4" w:space="0" w:color="auto"/>
            </w:tcBorders>
            <w:shd w:val="clear" w:color="000000" w:fill="D9D9D9"/>
            <w:vAlign w:val="center"/>
            <w:hideMark/>
          </w:tcPr>
          <w:p w14:paraId="55E8ED07" w14:textId="77777777" w:rsidR="009846CB" w:rsidRPr="008B6FE0" w:rsidRDefault="009846CB" w:rsidP="009846CB">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Objectif</w:t>
            </w:r>
          </w:p>
        </w:tc>
        <w:tc>
          <w:tcPr>
            <w:tcW w:w="3060" w:type="dxa"/>
            <w:tcBorders>
              <w:top w:val="single" w:sz="4" w:space="0" w:color="auto"/>
              <w:left w:val="nil"/>
              <w:bottom w:val="single" w:sz="4" w:space="0" w:color="auto"/>
              <w:right w:val="single" w:sz="4" w:space="0" w:color="auto"/>
            </w:tcBorders>
            <w:shd w:val="clear" w:color="000000" w:fill="D9D9D9"/>
            <w:vAlign w:val="center"/>
            <w:hideMark/>
          </w:tcPr>
          <w:p w14:paraId="63D9FAA9" w14:textId="77777777" w:rsidR="009846CB" w:rsidRPr="008B6FE0" w:rsidRDefault="009846CB" w:rsidP="009846CB">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Outils utilisés</w:t>
            </w:r>
          </w:p>
        </w:tc>
      </w:tr>
      <w:tr w:rsidR="009846CB" w:rsidRPr="008B6FE0" w14:paraId="0B2DC380" w14:textId="77777777" w:rsidTr="009846CB">
        <w:trPr>
          <w:trHeight w:val="615"/>
          <w:jc w:val="center"/>
        </w:trPr>
        <w:tc>
          <w:tcPr>
            <w:tcW w:w="1862" w:type="dxa"/>
            <w:tcBorders>
              <w:top w:val="nil"/>
              <w:left w:val="single" w:sz="4" w:space="0" w:color="auto"/>
              <w:bottom w:val="single" w:sz="4" w:space="0" w:color="auto"/>
              <w:right w:val="single" w:sz="4" w:space="0" w:color="auto"/>
            </w:tcBorders>
            <w:vAlign w:val="center"/>
            <w:hideMark/>
          </w:tcPr>
          <w:p w14:paraId="7E535BB4" w14:textId="77777777" w:rsidR="009846CB" w:rsidRPr="008B6FE0" w:rsidRDefault="009846CB" w:rsidP="009846CB">
            <w:pPr>
              <w:ind w:firstLine="0"/>
              <w:jc w:val="left"/>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Formative</w:t>
            </w:r>
          </w:p>
        </w:tc>
        <w:tc>
          <w:tcPr>
            <w:tcW w:w="2778" w:type="dxa"/>
            <w:tcBorders>
              <w:top w:val="nil"/>
              <w:left w:val="nil"/>
              <w:bottom w:val="single" w:sz="4" w:space="0" w:color="auto"/>
              <w:right w:val="single" w:sz="4" w:space="0" w:color="auto"/>
            </w:tcBorders>
            <w:vAlign w:val="center"/>
            <w:hideMark/>
          </w:tcPr>
          <w:p w14:paraId="5EF20BBD" w14:textId="77777777"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Vérifier l’appropriation progressive</w:t>
            </w:r>
          </w:p>
        </w:tc>
        <w:tc>
          <w:tcPr>
            <w:tcW w:w="3060" w:type="dxa"/>
            <w:tcBorders>
              <w:top w:val="nil"/>
              <w:left w:val="nil"/>
              <w:bottom w:val="single" w:sz="4" w:space="0" w:color="auto"/>
              <w:right w:val="single" w:sz="4" w:space="0" w:color="auto"/>
            </w:tcBorders>
            <w:vAlign w:val="center"/>
            <w:hideMark/>
          </w:tcPr>
          <w:p w14:paraId="06B93B8A" w14:textId="77777777"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Quiz, auto-évaluations, livrables intermédiaires</w:t>
            </w:r>
          </w:p>
        </w:tc>
      </w:tr>
      <w:tr w:rsidR="009846CB" w:rsidRPr="008B6FE0" w14:paraId="293CE83A" w14:textId="77777777" w:rsidTr="009846CB">
        <w:trPr>
          <w:trHeight w:val="615"/>
          <w:jc w:val="center"/>
        </w:trPr>
        <w:tc>
          <w:tcPr>
            <w:tcW w:w="1862" w:type="dxa"/>
            <w:tcBorders>
              <w:top w:val="nil"/>
              <w:left w:val="single" w:sz="4" w:space="0" w:color="auto"/>
              <w:bottom w:val="single" w:sz="4" w:space="0" w:color="auto"/>
              <w:right w:val="single" w:sz="4" w:space="0" w:color="auto"/>
            </w:tcBorders>
            <w:vAlign w:val="center"/>
            <w:hideMark/>
          </w:tcPr>
          <w:p w14:paraId="75B1B8F9" w14:textId="77777777" w:rsidR="009846CB" w:rsidRPr="008B6FE0" w:rsidRDefault="009846CB" w:rsidP="009846CB">
            <w:pPr>
              <w:ind w:firstLine="0"/>
              <w:jc w:val="left"/>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Sommative</w:t>
            </w:r>
          </w:p>
        </w:tc>
        <w:tc>
          <w:tcPr>
            <w:tcW w:w="2778" w:type="dxa"/>
            <w:tcBorders>
              <w:top w:val="nil"/>
              <w:left w:val="nil"/>
              <w:bottom w:val="single" w:sz="4" w:space="0" w:color="auto"/>
              <w:right w:val="single" w:sz="4" w:space="0" w:color="auto"/>
            </w:tcBorders>
            <w:vAlign w:val="center"/>
            <w:hideMark/>
          </w:tcPr>
          <w:p w14:paraId="3E12207E" w14:textId="77777777"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Valider les compétences attendues</w:t>
            </w:r>
          </w:p>
        </w:tc>
        <w:tc>
          <w:tcPr>
            <w:tcW w:w="3060" w:type="dxa"/>
            <w:tcBorders>
              <w:top w:val="nil"/>
              <w:left w:val="nil"/>
              <w:bottom w:val="single" w:sz="4" w:space="0" w:color="auto"/>
              <w:right w:val="single" w:sz="4" w:space="0" w:color="auto"/>
            </w:tcBorders>
            <w:vAlign w:val="center"/>
            <w:hideMark/>
          </w:tcPr>
          <w:p w14:paraId="58755B50" w14:textId="77777777"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Étude de cas finalisée + soutenance orale</w:t>
            </w:r>
          </w:p>
        </w:tc>
      </w:tr>
      <w:tr w:rsidR="009846CB" w:rsidRPr="008B6FE0" w14:paraId="716605B9" w14:textId="77777777" w:rsidTr="009846CB">
        <w:trPr>
          <w:trHeight w:val="615"/>
          <w:jc w:val="center"/>
        </w:trPr>
        <w:tc>
          <w:tcPr>
            <w:tcW w:w="1862" w:type="dxa"/>
            <w:tcBorders>
              <w:top w:val="nil"/>
              <w:left w:val="single" w:sz="4" w:space="0" w:color="auto"/>
              <w:bottom w:val="single" w:sz="4" w:space="0" w:color="auto"/>
              <w:right w:val="single" w:sz="4" w:space="0" w:color="auto"/>
            </w:tcBorders>
            <w:vAlign w:val="center"/>
            <w:hideMark/>
          </w:tcPr>
          <w:p w14:paraId="20A5BC95" w14:textId="77777777" w:rsidR="009846CB" w:rsidRPr="008B6FE0" w:rsidRDefault="009846CB" w:rsidP="009846CB">
            <w:pPr>
              <w:ind w:firstLine="0"/>
              <w:jc w:val="left"/>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Satisfaction</w:t>
            </w:r>
          </w:p>
        </w:tc>
        <w:tc>
          <w:tcPr>
            <w:tcW w:w="2778" w:type="dxa"/>
            <w:tcBorders>
              <w:top w:val="nil"/>
              <w:left w:val="nil"/>
              <w:bottom w:val="single" w:sz="4" w:space="0" w:color="auto"/>
              <w:right w:val="single" w:sz="4" w:space="0" w:color="auto"/>
            </w:tcBorders>
            <w:vAlign w:val="center"/>
            <w:hideMark/>
          </w:tcPr>
          <w:p w14:paraId="11406CDC" w14:textId="77777777"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Mesurer l’expérience apprenant</w:t>
            </w:r>
          </w:p>
        </w:tc>
        <w:tc>
          <w:tcPr>
            <w:tcW w:w="3060" w:type="dxa"/>
            <w:tcBorders>
              <w:top w:val="nil"/>
              <w:left w:val="nil"/>
              <w:bottom w:val="single" w:sz="4" w:space="0" w:color="auto"/>
              <w:right w:val="single" w:sz="4" w:space="0" w:color="auto"/>
            </w:tcBorders>
            <w:vAlign w:val="center"/>
            <w:hideMark/>
          </w:tcPr>
          <w:p w14:paraId="6F9CE765" w14:textId="77777777"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Questionnaire final à chaud</w:t>
            </w:r>
          </w:p>
        </w:tc>
      </w:tr>
      <w:tr w:rsidR="009846CB" w:rsidRPr="008B6FE0" w14:paraId="0DC3009B" w14:textId="77777777" w:rsidTr="009846CB">
        <w:trPr>
          <w:trHeight w:val="615"/>
          <w:jc w:val="center"/>
        </w:trPr>
        <w:tc>
          <w:tcPr>
            <w:tcW w:w="1862" w:type="dxa"/>
            <w:tcBorders>
              <w:top w:val="nil"/>
              <w:left w:val="single" w:sz="4" w:space="0" w:color="auto"/>
              <w:bottom w:val="single" w:sz="4" w:space="0" w:color="auto"/>
              <w:right w:val="single" w:sz="4" w:space="0" w:color="auto"/>
            </w:tcBorders>
            <w:vAlign w:val="center"/>
            <w:hideMark/>
          </w:tcPr>
          <w:p w14:paraId="71F68A1B" w14:textId="7C0569BC" w:rsidR="009846CB" w:rsidRPr="008B6FE0" w:rsidRDefault="009846CB" w:rsidP="009846CB">
            <w:pPr>
              <w:ind w:firstLine="0"/>
              <w:jc w:val="left"/>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 xml:space="preserve">Impact </w:t>
            </w:r>
          </w:p>
        </w:tc>
        <w:tc>
          <w:tcPr>
            <w:tcW w:w="2778" w:type="dxa"/>
            <w:tcBorders>
              <w:top w:val="nil"/>
              <w:left w:val="nil"/>
              <w:bottom w:val="single" w:sz="4" w:space="0" w:color="auto"/>
              <w:right w:val="single" w:sz="4" w:space="0" w:color="auto"/>
            </w:tcBorders>
            <w:vAlign w:val="center"/>
            <w:hideMark/>
          </w:tcPr>
          <w:p w14:paraId="1A1D3069" w14:textId="77777777"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Vérifier le transfert en situation professionnelle</w:t>
            </w:r>
          </w:p>
        </w:tc>
        <w:tc>
          <w:tcPr>
            <w:tcW w:w="3060" w:type="dxa"/>
            <w:tcBorders>
              <w:top w:val="nil"/>
              <w:left w:val="nil"/>
              <w:bottom w:val="single" w:sz="4" w:space="0" w:color="auto"/>
              <w:right w:val="single" w:sz="4" w:space="0" w:color="auto"/>
            </w:tcBorders>
            <w:vAlign w:val="center"/>
            <w:hideMark/>
          </w:tcPr>
          <w:p w14:paraId="6CD6F6B2" w14:textId="77777777"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Questionnaire à J+30 auprès des participants et RH</w:t>
            </w:r>
          </w:p>
        </w:tc>
      </w:tr>
    </w:tbl>
    <w:p w14:paraId="37259F55" w14:textId="77777777" w:rsidR="009846CB" w:rsidRPr="008B6FE0" w:rsidRDefault="009846CB" w:rsidP="009846CB">
      <w:pPr>
        <w:rPr>
          <w:lang w:eastAsia="en-US"/>
        </w:rPr>
      </w:pPr>
    </w:p>
    <w:p w14:paraId="08D63F9C" w14:textId="589525D1" w:rsidR="00A206B6" w:rsidRPr="008B6FE0" w:rsidRDefault="009846CB" w:rsidP="00D66828">
      <w:pPr>
        <w:ind w:firstLine="0"/>
      </w:pPr>
      <w:r w:rsidRPr="008B6FE0">
        <w:t xml:space="preserve">Cette approche intégrée respecte les standards de la formation professionnelle et soutient une </w:t>
      </w:r>
      <w:r w:rsidRPr="008B6FE0">
        <w:rPr>
          <w:b/>
          <w:bCs/>
        </w:rPr>
        <w:t>logique qualité continue</w:t>
      </w:r>
      <w:r w:rsidRPr="008B6FE0">
        <w:t xml:space="preserve"> du dispositif.</w:t>
      </w:r>
    </w:p>
    <w:p w14:paraId="2AB18D7B" w14:textId="77777777" w:rsidR="00A206B6" w:rsidRPr="008B6FE0" w:rsidRDefault="00A206B6" w:rsidP="00BD40FE"/>
    <w:p w14:paraId="7050F49B" w14:textId="310B082C" w:rsidR="00981564" w:rsidRPr="008B6FE0" w:rsidRDefault="00981564" w:rsidP="007B430F">
      <w:pPr>
        <w:pStyle w:val="Heading2"/>
      </w:pPr>
      <w:bookmarkStart w:id="78" w:name="_Toc208623940"/>
      <w:bookmarkStart w:id="79" w:name="_Toc208624012"/>
      <w:r w:rsidRPr="008B6FE0">
        <w:t>Stratégie de communication</w:t>
      </w:r>
      <w:bookmarkEnd w:id="78"/>
      <w:bookmarkEnd w:id="79"/>
    </w:p>
    <w:p w14:paraId="7E9BF5C5" w14:textId="77777777" w:rsidR="009846CB" w:rsidRPr="008B6FE0" w:rsidRDefault="009846CB" w:rsidP="009846CB">
      <w:r w:rsidRPr="008B6FE0">
        <w:t xml:space="preserve">La réussite du lancement de ce nouveau dispositif repose en partie sur une </w:t>
      </w:r>
      <w:r w:rsidRPr="008B6FE0">
        <w:rPr>
          <w:b/>
          <w:bCs/>
        </w:rPr>
        <w:t>stratégie de communication multicanale</w:t>
      </w:r>
      <w:r w:rsidRPr="008B6FE0">
        <w:t>, articulée autour de deux volets :</w:t>
      </w:r>
    </w:p>
    <w:p w14:paraId="4C821039" w14:textId="498CF92E" w:rsidR="009846CB" w:rsidRPr="008B6FE0" w:rsidRDefault="009846CB">
      <w:pPr>
        <w:pStyle w:val="ListParagraph"/>
        <w:numPr>
          <w:ilvl w:val="0"/>
          <w:numId w:val="24"/>
        </w:numPr>
      </w:pPr>
      <w:r w:rsidRPr="008B6FE0">
        <w:t xml:space="preserve">La création de </w:t>
      </w:r>
      <w:r w:rsidRPr="008B6FE0">
        <w:rPr>
          <w:b/>
          <w:bCs/>
        </w:rPr>
        <w:t>supports marketing ciblés</w:t>
      </w:r>
      <w:r w:rsidRPr="008B6FE0">
        <w:t xml:space="preserve">, </w:t>
      </w:r>
    </w:p>
    <w:p w14:paraId="7A817224" w14:textId="01561A6C" w:rsidR="00CE6BB1" w:rsidRPr="008B6FE0" w:rsidRDefault="009846CB" w:rsidP="00D66828">
      <w:pPr>
        <w:pStyle w:val="ListParagraph"/>
        <w:numPr>
          <w:ilvl w:val="0"/>
          <w:numId w:val="24"/>
        </w:numPr>
      </w:pPr>
      <w:r w:rsidRPr="008B6FE0">
        <w:t>Le déploiement d’</w:t>
      </w:r>
      <w:r w:rsidRPr="008B6FE0">
        <w:rPr>
          <w:b/>
          <w:bCs/>
        </w:rPr>
        <w:t>actions de promotion coordonnées</w:t>
      </w:r>
      <w:r w:rsidRPr="008B6FE0">
        <w:t>, adaptées aux circuits B2B et aux logiques de conversion CPF/OPCO.</w:t>
      </w:r>
    </w:p>
    <w:p w14:paraId="6AF2E0A0" w14:textId="77777777" w:rsidR="009846CB" w:rsidRPr="008B6FE0" w:rsidRDefault="009846CB" w:rsidP="009846CB">
      <w:pPr>
        <w:pStyle w:val="BodyText"/>
      </w:pPr>
    </w:p>
    <w:p w14:paraId="24778EC1" w14:textId="77777777" w:rsidR="00D43DB3" w:rsidRPr="008B6FE0" w:rsidRDefault="00A206B6" w:rsidP="00BD40FE">
      <w:pPr>
        <w:pStyle w:val="Heading3"/>
      </w:pPr>
      <w:bookmarkStart w:id="80" w:name="_Toc208623941"/>
      <w:bookmarkStart w:id="81" w:name="_Toc208624013"/>
      <w:r w:rsidRPr="008B6FE0">
        <w:t>Supports marketing</w:t>
      </w:r>
      <w:bookmarkEnd w:id="80"/>
      <w:bookmarkEnd w:id="81"/>
      <w:r w:rsidRPr="008B6FE0">
        <w:t xml:space="preserve"> </w:t>
      </w:r>
    </w:p>
    <w:p w14:paraId="6F4DA512" w14:textId="5304D80C" w:rsidR="00A206B6" w:rsidRPr="008B6FE0" w:rsidRDefault="009846CB" w:rsidP="00BD40FE">
      <w:r w:rsidRPr="008B6FE0">
        <w:t xml:space="preserve">Plusieurs livrables ont été conçus pour assurer la </w:t>
      </w:r>
      <w:r w:rsidRPr="008B6FE0">
        <w:rPr>
          <w:b/>
          <w:bCs/>
        </w:rPr>
        <w:t>visibilité</w:t>
      </w:r>
      <w:r w:rsidRPr="008B6FE0">
        <w:t xml:space="preserve"> et la </w:t>
      </w:r>
      <w:r w:rsidRPr="008B6FE0">
        <w:rPr>
          <w:b/>
          <w:bCs/>
        </w:rPr>
        <w:t>clarté de l’offre</w:t>
      </w:r>
      <w:r w:rsidRPr="008B6FE0">
        <w:t xml:space="preserve"> auprès des différents segments de clientèle visés :</w:t>
      </w:r>
    </w:p>
    <w:p w14:paraId="467BA565" w14:textId="77777777" w:rsidR="009846CB" w:rsidRPr="008B6FE0" w:rsidRDefault="009846CB" w:rsidP="00BD40FE"/>
    <w:tbl>
      <w:tblPr>
        <w:tblW w:w="8958" w:type="dxa"/>
        <w:jc w:val="center"/>
        <w:tblLook w:val="04A0" w:firstRow="1" w:lastRow="0" w:firstColumn="1" w:lastColumn="0" w:noHBand="0" w:noVBand="1"/>
      </w:tblPr>
      <w:tblGrid>
        <w:gridCol w:w="2838"/>
        <w:gridCol w:w="6120"/>
      </w:tblGrid>
      <w:tr w:rsidR="009846CB" w:rsidRPr="008B6FE0" w14:paraId="7D389CE2" w14:textId="77777777" w:rsidTr="00D66828">
        <w:trPr>
          <w:trHeight w:val="300"/>
          <w:jc w:val="center"/>
        </w:trPr>
        <w:tc>
          <w:tcPr>
            <w:tcW w:w="28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EBFA2A" w14:textId="77777777" w:rsidR="009846CB" w:rsidRPr="008B6FE0" w:rsidRDefault="009846CB" w:rsidP="009846CB">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Support</w:t>
            </w:r>
          </w:p>
        </w:tc>
        <w:tc>
          <w:tcPr>
            <w:tcW w:w="6120" w:type="dxa"/>
            <w:tcBorders>
              <w:top w:val="single" w:sz="4" w:space="0" w:color="auto"/>
              <w:left w:val="nil"/>
              <w:bottom w:val="single" w:sz="4" w:space="0" w:color="auto"/>
              <w:right w:val="single" w:sz="4" w:space="0" w:color="auto"/>
            </w:tcBorders>
            <w:shd w:val="clear" w:color="000000" w:fill="D9D9D9"/>
            <w:vAlign w:val="center"/>
            <w:hideMark/>
          </w:tcPr>
          <w:p w14:paraId="1AE924E1" w14:textId="77777777" w:rsidR="009846CB" w:rsidRPr="008B6FE0" w:rsidRDefault="009846CB" w:rsidP="009846CB">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Objectif</w:t>
            </w:r>
          </w:p>
        </w:tc>
      </w:tr>
      <w:tr w:rsidR="009846CB" w:rsidRPr="008B6FE0" w14:paraId="74117FC9" w14:textId="77777777" w:rsidTr="00394FE3">
        <w:trPr>
          <w:trHeight w:val="264"/>
          <w:jc w:val="center"/>
        </w:trPr>
        <w:tc>
          <w:tcPr>
            <w:tcW w:w="2838" w:type="dxa"/>
            <w:tcBorders>
              <w:top w:val="nil"/>
              <w:left w:val="single" w:sz="4" w:space="0" w:color="auto"/>
              <w:bottom w:val="single" w:sz="4" w:space="0" w:color="auto"/>
              <w:right w:val="single" w:sz="4" w:space="0" w:color="auto"/>
            </w:tcBorders>
            <w:vAlign w:val="center"/>
            <w:hideMark/>
          </w:tcPr>
          <w:p w14:paraId="7FE77F70" w14:textId="182BFED8" w:rsidR="009846CB" w:rsidRPr="008B6FE0" w:rsidRDefault="009846CB" w:rsidP="009846CB">
            <w:pPr>
              <w:ind w:firstLine="0"/>
              <w:jc w:val="left"/>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Brochure &amp; fiche programme</w:t>
            </w:r>
          </w:p>
        </w:tc>
        <w:tc>
          <w:tcPr>
            <w:tcW w:w="6120" w:type="dxa"/>
            <w:tcBorders>
              <w:top w:val="nil"/>
              <w:left w:val="nil"/>
              <w:bottom w:val="single" w:sz="4" w:space="0" w:color="auto"/>
              <w:right w:val="single" w:sz="4" w:space="0" w:color="auto"/>
            </w:tcBorders>
            <w:vAlign w:val="center"/>
            <w:hideMark/>
          </w:tcPr>
          <w:p w14:paraId="6F10D6E8" w14:textId="77777777"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Synthétiser l’offre de manière claire, professionnalisante et lisible</w:t>
            </w:r>
          </w:p>
        </w:tc>
      </w:tr>
      <w:tr w:rsidR="009846CB" w:rsidRPr="008B6FE0" w14:paraId="1C37AA7C" w14:textId="77777777" w:rsidTr="00394FE3">
        <w:trPr>
          <w:trHeight w:val="309"/>
          <w:jc w:val="center"/>
        </w:trPr>
        <w:tc>
          <w:tcPr>
            <w:tcW w:w="2838" w:type="dxa"/>
            <w:tcBorders>
              <w:top w:val="nil"/>
              <w:left w:val="single" w:sz="4" w:space="0" w:color="auto"/>
              <w:bottom w:val="single" w:sz="4" w:space="0" w:color="auto"/>
              <w:right w:val="single" w:sz="4" w:space="0" w:color="auto"/>
            </w:tcBorders>
            <w:vAlign w:val="center"/>
            <w:hideMark/>
          </w:tcPr>
          <w:p w14:paraId="5E602573" w14:textId="77777777" w:rsidR="009846CB" w:rsidRPr="008B6FE0" w:rsidRDefault="009846CB" w:rsidP="009846CB">
            <w:pPr>
              <w:ind w:firstLine="0"/>
              <w:jc w:val="left"/>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Landing page CPF optimisée</w:t>
            </w:r>
          </w:p>
        </w:tc>
        <w:tc>
          <w:tcPr>
            <w:tcW w:w="6120" w:type="dxa"/>
            <w:tcBorders>
              <w:top w:val="nil"/>
              <w:left w:val="nil"/>
              <w:bottom w:val="single" w:sz="4" w:space="0" w:color="auto"/>
              <w:right w:val="single" w:sz="4" w:space="0" w:color="auto"/>
            </w:tcBorders>
            <w:vAlign w:val="center"/>
            <w:hideMark/>
          </w:tcPr>
          <w:p w14:paraId="2989881E" w14:textId="6B004C4D"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Faciliter la conversion via MonCompteFormation, avec SEO</w:t>
            </w:r>
            <w:r w:rsidR="00394FE3">
              <w:rPr>
                <w:rFonts w:ascii="Aptos Narrow" w:hAnsi="Aptos Narrow" w:cs="Times New Roman"/>
                <w:color w:val="000000"/>
                <w:sz w:val="22"/>
                <w:szCs w:val="22"/>
                <w:lang w:eastAsia="en-US"/>
              </w:rPr>
              <w:t>.</w:t>
            </w:r>
          </w:p>
        </w:tc>
      </w:tr>
      <w:tr w:rsidR="009846CB" w:rsidRPr="008B6FE0" w14:paraId="56159B12" w14:textId="77777777" w:rsidTr="00394FE3">
        <w:trPr>
          <w:trHeight w:val="246"/>
          <w:jc w:val="center"/>
        </w:trPr>
        <w:tc>
          <w:tcPr>
            <w:tcW w:w="2838" w:type="dxa"/>
            <w:tcBorders>
              <w:top w:val="nil"/>
              <w:left w:val="single" w:sz="4" w:space="0" w:color="auto"/>
              <w:bottom w:val="single" w:sz="4" w:space="0" w:color="auto"/>
              <w:right w:val="single" w:sz="4" w:space="0" w:color="auto"/>
            </w:tcBorders>
            <w:vAlign w:val="center"/>
            <w:hideMark/>
          </w:tcPr>
          <w:p w14:paraId="1E942ABF" w14:textId="77777777" w:rsidR="009846CB" w:rsidRPr="008B6FE0" w:rsidRDefault="009846CB" w:rsidP="009846CB">
            <w:pPr>
              <w:ind w:firstLine="0"/>
              <w:jc w:val="left"/>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Visuels réseaux sociaux</w:t>
            </w:r>
          </w:p>
        </w:tc>
        <w:tc>
          <w:tcPr>
            <w:tcW w:w="6120" w:type="dxa"/>
            <w:tcBorders>
              <w:top w:val="nil"/>
              <w:left w:val="nil"/>
              <w:bottom w:val="single" w:sz="4" w:space="0" w:color="auto"/>
              <w:right w:val="single" w:sz="4" w:space="0" w:color="auto"/>
            </w:tcBorders>
            <w:vAlign w:val="center"/>
            <w:hideMark/>
          </w:tcPr>
          <w:p w14:paraId="353890BE" w14:textId="057C25CE"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Créer de l’engagement sur LinkedIn auprès des publics cibles</w:t>
            </w:r>
          </w:p>
        </w:tc>
      </w:tr>
      <w:tr w:rsidR="009846CB" w:rsidRPr="008B6FE0" w14:paraId="2CFC7CD5" w14:textId="77777777" w:rsidTr="00394FE3">
        <w:trPr>
          <w:trHeight w:val="291"/>
          <w:jc w:val="center"/>
        </w:trPr>
        <w:tc>
          <w:tcPr>
            <w:tcW w:w="2838" w:type="dxa"/>
            <w:tcBorders>
              <w:top w:val="nil"/>
              <w:left w:val="single" w:sz="4" w:space="0" w:color="auto"/>
              <w:bottom w:val="single" w:sz="4" w:space="0" w:color="auto"/>
              <w:right w:val="single" w:sz="4" w:space="0" w:color="auto"/>
            </w:tcBorders>
            <w:vAlign w:val="center"/>
            <w:hideMark/>
          </w:tcPr>
          <w:p w14:paraId="15EAD769" w14:textId="600E1AEE" w:rsidR="009846CB" w:rsidRPr="008B6FE0" w:rsidRDefault="00D66828" w:rsidP="009846CB">
            <w:pPr>
              <w:ind w:firstLine="0"/>
              <w:jc w:val="left"/>
              <w:rPr>
                <w:rFonts w:ascii="Aptos Narrow" w:hAnsi="Aptos Narrow" w:cs="Times New Roman"/>
                <w:b/>
                <w:bCs/>
                <w:color w:val="000000"/>
                <w:sz w:val="22"/>
                <w:szCs w:val="22"/>
                <w:lang w:eastAsia="en-US"/>
              </w:rPr>
            </w:pPr>
            <w:r>
              <w:rPr>
                <w:rFonts w:ascii="Aptos Narrow" w:hAnsi="Aptos Narrow" w:cs="Times New Roman"/>
                <w:b/>
                <w:bCs/>
                <w:color w:val="000000"/>
                <w:sz w:val="22"/>
                <w:szCs w:val="22"/>
                <w:lang w:eastAsia="en-US"/>
              </w:rPr>
              <w:t>Slides</w:t>
            </w:r>
            <w:r w:rsidR="009846CB" w:rsidRPr="008B6FE0">
              <w:rPr>
                <w:rFonts w:ascii="Aptos Narrow" w:hAnsi="Aptos Narrow" w:cs="Times New Roman"/>
                <w:b/>
                <w:bCs/>
                <w:color w:val="000000"/>
                <w:sz w:val="22"/>
                <w:szCs w:val="22"/>
                <w:lang w:eastAsia="en-US"/>
              </w:rPr>
              <w:t xml:space="preserve"> commercial </w:t>
            </w:r>
          </w:p>
        </w:tc>
        <w:tc>
          <w:tcPr>
            <w:tcW w:w="6120" w:type="dxa"/>
            <w:tcBorders>
              <w:top w:val="nil"/>
              <w:left w:val="nil"/>
              <w:bottom w:val="single" w:sz="4" w:space="0" w:color="auto"/>
              <w:right w:val="single" w:sz="4" w:space="0" w:color="auto"/>
            </w:tcBorders>
            <w:vAlign w:val="center"/>
            <w:hideMark/>
          </w:tcPr>
          <w:p w14:paraId="6D5690C3" w14:textId="01B0ADC2"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Outiller les commerciaux pour la prospection B2B</w:t>
            </w:r>
          </w:p>
        </w:tc>
      </w:tr>
    </w:tbl>
    <w:p w14:paraId="595C259C" w14:textId="77777777" w:rsidR="009846CB" w:rsidRPr="008B6FE0" w:rsidRDefault="009846CB" w:rsidP="00BD40FE"/>
    <w:p w14:paraId="5D19B3D8" w14:textId="77777777" w:rsidR="00A206B6" w:rsidRPr="008B6FE0" w:rsidRDefault="00A206B6" w:rsidP="00BD40FE">
      <w:pPr>
        <w:pStyle w:val="Heading3"/>
      </w:pPr>
      <w:bookmarkStart w:id="82" w:name="_Toc208623942"/>
      <w:bookmarkStart w:id="83" w:name="_Toc208624014"/>
      <w:r w:rsidRPr="008B6FE0">
        <w:t>Actions de promotion</w:t>
      </w:r>
      <w:bookmarkEnd w:id="82"/>
      <w:bookmarkEnd w:id="83"/>
      <w:r w:rsidRPr="008B6FE0">
        <w:t xml:space="preserve"> </w:t>
      </w:r>
    </w:p>
    <w:p w14:paraId="6F608A2E" w14:textId="4367EA98" w:rsidR="00981564" w:rsidRPr="008B6FE0" w:rsidRDefault="009846CB" w:rsidP="00C000CD">
      <w:r w:rsidRPr="008B6FE0">
        <w:t xml:space="preserve">Des </w:t>
      </w:r>
      <w:r w:rsidRPr="008B6FE0">
        <w:rPr>
          <w:b/>
          <w:bCs/>
        </w:rPr>
        <w:t>actions de promotion ciblées et automatisées</w:t>
      </w:r>
      <w:r w:rsidRPr="008B6FE0">
        <w:t xml:space="preserve"> ont été programmées pour accompagner le lancement de la première session pilote : </w:t>
      </w:r>
    </w:p>
    <w:p w14:paraId="45E7FAF4" w14:textId="77777777" w:rsidR="00A206B6" w:rsidRPr="008B6FE0" w:rsidRDefault="00A206B6" w:rsidP="00BD40FE">
      <w:pPr>
        <w:pStyle w:val="ListParagraph"/>
      </w:pPr>
    </w:p>
    <w:tbl>
      <w:tblPr>
        <w:tblW w:w="8912" w:type="dxa"/>
        <w:jc w:val="center"/>
        <w:tblLook w:val="04A0" w:firstRow="1" w:lastRow="0" w:firstColumn="1" w:lastColumn="0" w:noHBand="0" w:noVBand="1"/>
      </w:tblPr>
      <w:tblGrid>
        <w:gridCol w:w="3100"/>
        <w:gridCol w:w="5812"/>
      </w:tblGrid>
      <w:tr w:rsidR="009846CB" w:rsidRPr="008B6FE0" w14:paraId="3A75AE8A" w14:textId="77777777" w:rsidTr="00394FE3">
        <w:trPr>
          <w:trHeight w:val="300"/>
          <w:jc w:val="center"/>
        </w:trPr>
        <w:tc>
          <w:tcPr>
            <w:tcW w:w="31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AFE7A4" w14:textId="77777777" w:rsidR="009846CB" w:rsidRPr="008B6FE0" w:rsidRDefault="009846CB" w:rsidP="009846CB">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Action</w:t>
            </w:r>
          </w:p>
        </w:tc>
        <w:tc>
          <w:tcPr>
            <w:tcW w:w="5812" w:type="dxa"/>
            <w:tcBorders>
              <w:top w:val="single" w:sz="4" w:space="0" w:color="auto"/>
              <w:left w:val="nil"/>
              <w:bottom w:val="single" w:sz="4" w:space="0" w:color="auto"/>
              <w:right w:val="single" w:sz="4" w:space="0" w:color="auto"/>
            </w:tcBorders>
            <w:shd w:val="clear" w:color="000000" w:fill="D9D9D9"/>
            <w:vAlign w:val="center"/>
            <w:hideMark/>
          </w:tcPr>
          <w:p w14:paraId="3D567FE8" w14:textId="77777777" w:rsidR="009846CB" w:rsidRPr="008B6FE0" w:rsidRDefault="009846CB" w:rsidP="009846CB">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Objectif</w:t>
            </w:r>
          </w:p>
        </w:tc>
      </w:tr>
      <w:tr w:rsidR="009846CB" w:rsidRPr="008B6FE0" w14:paraId="67F986EB" w14:textId="77777777" w:rsidTr="00394FE3">
        <w:trPr>
          <w:trHeight w:val="615"/>
          <w:jc w:val="center"/>
        </w:trPr>
        <w:tc>
          <w:tcPr>
            <w:tcW w:w="3100" w:type="dxa"/>
            <w:tcBorders>
              <w:top w:val="nil"/>
              <w:left w:val="single" w:sz="4" w:space="0" w:color="auto"/>
              <w:bottom w:val="single" w:sz="4" w:space="0" w:color="auto"/>
              <w:right w:val="single" w:sz="4" w:space="0" w:color="auto"/>
            </w:tcBorders>
            <w:vAlign w:val="center"/>
            <w:hideMark/>
          </w:tcPr>
          <w:p w14:paraId="4FB5B401" w14:textId="77777777" w:rsidR="009846CB" w:rsidRPr="008B6FE0" w:rsidRDefault="009846CB" w:rsidP="009846CB">
            <w:pPr>
              <w:ind w:firstLine="0"/>
              <w:jc w:val="left"/>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Webinaire découverte "Scrum pour managers"</w:t>
            </w:r>
            <w:r w:rsidRPr="008B6FE0">
              <w:rPr>
                <w:rFonts w:ascii="Aptos Narrow" w:hAnsi="Aptos Narrow" w:cs="Times New Roman"/>
                <w:color w:val="000000"/>
                <w:sz w:val="22"/>
                <w:szCs w:val="22"/>
                <w:lang w:eastAsia="en-US"/>
              </w:rPr>
              <w:t xml:space="preserve"> (Juin 2025)</w:t>
            </w:r>
          </w:p>
        </w:tc>
        <w:tc>
          <w:tcPr>
            <w:tcW w:w="5812" w:type="dxa"/>
            <w:tcBorders>
              <w:top w:val="nil"/>
              <w:left w:val="nil"/>
              <w:bottom w:val="single" w:sz="4" w:space="0" w:color="auto"/>
              <w:right w:val="single" w:sz="4" w:space="0" w:color="auto"/>
            </w:tcBorders>
            <w:vAlign w:val="center"/>
            <w:hideMark/>
          </w:tcPr>
          <w:p w14:paraId="08C77C55" w14:textId="237C1601"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 xml:space="preserve">Créer un moment </w:t>
            </w:r>
            <w:r w:rsidR="00394FE3">
              <w:rPr>
                <w:rFonts w:ascii="Aptos Narrow" w:hAnsi="Aptos Narrow" w:cs="Times New Roman"/>
                <w:color w:val="000000"/>
                <w:sz w:val="22"/>
                <w:szCs w:val="22"/>
                <w:lang w:eastAsia="en-US"/>
              </w:rPr>
              <w:t xml:space="preserve">attractif </w:t>
            </w:r>
            <w:r w:rsidRPr="008B6FE0">
              <w:rPr>
                <w:rFonts w:ascii="Aptos Narrow" w:hAnsi="Aptos Narrow" w:cs="Times New Roman"/>
                <w:color w:val="000000"/>
                <w:sz w:val="22"/>
                <w:szCs w:val="22"/>
                <w:lang w:eastAsia="en-US"/>
              </w:rPr>
              <w:t>de démonstration pédagogique</w:t>
            </w:r>
          </w:p>
        </w:tc>
      </w:tr>
      <w:tr w:rsidR="009846CB" w:rsidRPr="008B6FE0" w14:paraId="5B3CEDF7" w14:textId="77777777" w:rsidTr="00394FE3">
        <w:trPr>
          <w:trHeight w:val="615"/>
          <w:jc w:val="center"/>
        </w:trPr>
        <w:tc>
          <w:tcPr>
            <w:tcW w:w="3100" w:type="dxa"/>
            <w:tcBorders>
              <w:top w:val="nil"/>
              <w:left w:val="single" w:sz="4" w:space="0" w:color="auto"/>
              <w:bottom w:val="single" w:sz="4" w:space="0" w:color="auto"/>
              <w:right w:val="single" w:sz="4" w:space="0" w:color="auto"/>
            </w:tcBorders>
            <w:vAlign w:val="center"/>
            <w:hideMark/>
          </w:tcPr>
          <w:p w14:paraId="6AB9CE7E" w14:textId="77777777" w:rsidR="009846CB" w:rsidRPr="008B6FE0" w:rsidRDefault="009846CB" w:rsidP="009846CB">
            <w:pPr>
              <w:ind w:firstLine="0"/>
              <w:jc w:val="left"/>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Formation interne des commerciaux</w:t>
            </w:r>
          </w:p>
        </w:tc>
        <w:tc>
          <w:tcPr>
            <w:tcW w:w="5812" w:type="dxa"/>
            <w:tcBorders>
              <w:top w:val="nil"/>
              <w:left w:val="nil"/>
              <w:bottom w:val="single" w:sz="4" w:space="0" w:color="auto"/>
              <w:right w:val="single" w:sz="4" w:space="0" w:color="auto"/>
            </w:tcBorders>
            <w:vAlign w:val="center"/>
            <w:hideMark/>
          </w:tcPr>
          <w:p w14:paraId="7533B1E7" w14:textId="77777777"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 xml:space="preserve">Outiller l’équipe vente avec un </w:t>
            </w:r>
            <w:r w:rsidRPr="008B6FE0">
              <w:rPr>
                <w:rFonts w:ascii="Aptos Narrow" w:hAnsi="Aptos Narrow" w:cs="Times New Roman"/>
                <w:b/>
                <w:bCs/>
                <w:color w:val="000000"/>
                <w:sz w:val="22"/>
                <w:szCs w:val="22"/>
                <w:lang w:eastAsia="en-US"/>
              </w:rPr>
              <w:t>kit vocabulaire + pitch</w:t>
            </w:r>
            <w:r w:rsidRPr="008B6FE0">
              <w:rPr>
                <w:rFonts w:ascii="Aptos Narrow" w:hAnsi="Aptos Narrow" w:cs="Times New Roman"/>
                <w:color w:val="000000"/>
                <w:sz w:val="22"/>
                <w:szCs w:val="22"/>
                <w:lang w:eastAsia="en-US"/>
              </w:rPr>
              <w:t xml:space="preserve"> spécifique Scrum</w:t>
            </w:r>
          </w:p>
        </w:tc>
      </w:tr>
      <w:tr w:rsidR="009846CB" w:rsidRPr="008B6FE0" w14:paraId="60355CCD" w14:textId="77777777" w:rsidTr="00394FE3">
        <w:trPr>
          <w:trHeight w:val="615"/>
          <w:jc w:val="center"/>
        </w:trPr>
        <w:tc>
          <w:tcPr>
            <w:tcW w:w="3100" w:type="dxa"/>
            <w:tcBorders>
              <w:top w:val="nil"/>
              <w:left w:val="single" w:sz="4" w:space="0" w:color="auto"/>
              <w:bottom w:val="single" w:sz="4" w:space="0" w:color="auto"/>
              <w:right w:val="single" w:sz="4" w:space="0" w:color="auto"/>
            </w:tcBorders>
            <w:vAlign w:val="center"/>
            <w:hideMark/>
          </w:tcPr>
          <w:p w14:paraId="4B821118" w14:textId="43750D95" w:rsidR="009846CB" w:rsidRPr="008B6FE0" w:rsidRDefault="009846CB" w:rsidP="009846CB">
            <w:pPr>
              <w:ind w:firstLine="0"/>
              <w:jc w:val="left"/>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 xml:space="preserve">Campagne emailing ciblée </w:t>
            </w:r>
          </w:p>
        </w:tc>
        <w:tc>
          <w:tcPr>
            <w:tcW w:w="5812" w:type="dxa"/>
            <w:tcBorders>
              <w:top w:val="nil"/>
              <w:left w:val="nil"/>
              <w:bottom w:val="single" w:sz="4" w:space="0" w:color="auto"/>
              <w:right w:val="single" w:sz="4" w:space="0" w:color="auto"/>
            </w:tcBorders>
            <w:vAlign w:val="center"/>
            <w:hideMark/>
          </w:tcPr>
          <w:p w14:paraId="57D6A2EE" w14:textId="77777777" w:rsidR="009846CB" w:rsidRPr="008B6FE0" w:rsidRDefault="009846CB" w:rsidP="009846CB">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Relancer les prospects avec des séquences automatiques et des call-to-actions efficaces</w:t>
            </w:r>
          </w:p>
        </w:tc>
      </w:tr>
    </w:tbl>
    <w:p w14:paraId="2325F9FC" w14:textId="77777777" w:rsidR="00A206B6" w:rsidRPr="008B6FE0" w:rsidRDefault="00A206B6" w:rsidP="00BD40FE"/>
    <w:p w14:paraId="2899806D" w14:textId="130BFC4F" w:rsidR="00981564" w:rsidRPr="008B6FE0" w:rsidRDefault="00981564" w:rsidP="007B430F">
      <w:pPr>
        <w:pStyle w:val="Heading2"/>
      </w:pPr>
      <w:bookmarkStart w:id="84" w:name="_Toc208623943"/>
      <w:bookmarkStart w:id="85" w:name="_Toc208624015"/>
      <w:r w:rsidRPr="008B6FE0">
        <w:lastRenderedPageBreak/>
        <w:t>Suivi et pilotage</w:t>
      </w:r>
      <w:bookmarkEnd w:id="84"/>
      <w:bookmarkEnd w:id="85"/>
    </w:p>
    <w:p w14:paraId="0DA8FED2" w14:textId="1A71B845" w:rsidR="00CE6BB1" w:rsidRPr="008B6FE0" w:rsidRDefault="00CE6BB1" w:rsidP="00CE6BB1">
      <w:r w:rsidRPr="008B6FE0">
        <w:t xml:space="preserve">Le suivi du projet repose sur un </w:t>
      </w:r>
      <w:r w:rsidRPr="008B6FE0">
        <w:rPr>
          <w:b/>
          <w:bCs/>
        </w:rPr>
        <w:t>pilotage structuré, agile et itératif</w:t>
      </w:r>
      <w:r w:rsidRPr="008B6FE0">
        <w:t>, combinant outils de planification, indicateurs de performance et gestion proactive des risques. Cette approche garantit la maîtrise des délais, la qualité des livrables et la capacité à ajuster en fonction des imprévus.</w:t>
      </w:r>
    </w:p>
    <w:p w14:paraId="293BCAE1" w14:textId="77777777" w:rsidR="00CE6BB1" w:rsidRPr="008B6FE0" w:rsidRDefault="00CE6BB1" w:rsidP="00CE6BB1">
      <w:pPr>
        <w:pStyle w:val="BodyText"/>
      </w:pPr>
    </w:p>
    <w:p w14:paraId="2D6E8F47" w14:textId="16A69067" w:rsidR="00A206B6" w:rsidRPr="008B6FE0" w:rsidRDefault="00A206B6" w:rsidP="00BD40FE">
      <w:pPr>
        <w:pStyle w:val="Heading3"/>
      </w:pPr>
      <w:bookmarkStart w:id="86" w:name="_Toc208623944"/>
      <w:bookmarkStart w:id="87" w:name="_Toc208624016"/>
      <w:r w:rsidRPr="008B6FE0">
        <w:t>Diagramme de Gantt</w:t>
      </w:r>
      <w:bookmarkEnd w:id="86"/>
      <w:bookmarkEnd w:id="87"/>
      <w:r w:rsidRPr="008B6FE0">
        <w:t xml:space="preserve"> </w:t>
      </w:r>
    </w:p>
    <w:p w14:paraId="7DC081F0" w14:textId="0BD8C87B" w:rsidR="00CE6BB1" w:rsidRPr="008B6FE0" w:rsidRDefault="00CE6BB1" w:rsidP="00394FE3">
      <w:r w:rsidRPr="008B6FE0">
        <w:t xml:space="preserve">Le projet est piloté à l’aide d’un </w:t>
      </w:r>
      <w:r w:rsidRPr="008B6FE0">
        <w:rPr>
          <w:b/>
          <w:bCs/>
        </w:rPr>
        <w:t>diagramme de Gantt détaillé</w:t>
      </w:r>
      <w:r w:rsidRPr="008B6FE0">
        <w:t xml:space="preserve"> (cf. </w:t>
      </w:r>
      <w:r w:rsidRPr="008B6FE0">
        <w:rPr>
          <w:b/>
          <w:bCs/>
        </w:rPr>
        <w:t>Annexe A2</w:t>
      </w:r>
      <w:r w:rsidRPr="008B6FE0">
        <w:t>), permettant de visualiser :</w:t>
      </w:r>
    </w:p>
    <w:p w14:paraId="40DAF864" w14:textId="77777777" w:rsidR="00CE6BB1" w:rsidRPr="008B6FE0" w:rsidRDefault="00CE6BB1">
      <w:pPr>
        <w:numPr>
          <w:ilvl w:val="0"/>
          <w:numId w:val="25"/>
        </w:numPr>
      </w:pPr>
      <w:r w:rsidRPr="008B6FE0">
        <w:t>Les grandes phases du projet</w:t>
      </w:r>
    </w:p>
    <w:p w14:paraId="2B77DEE2" w14:textId="77777777" w:rsidR="00CE6BB1" w:rsidRPr="008B6FE0" w:rsidRDefault="00CE6BB1">
      <w:pPr>
        <w:numPr>
          <w:ilvl w:val="0"/>
          <w:numId w:val="25"/>
        </w:numPr>
      </w:pPr>
      <w:r w:rsidRPr="008B6FE0">
        <w:t>Les jalons clés (revues, livrables, tests, validations)</w:t>
      </w:r>
    </w:p>
    <w:p w14:paraId="30AE53AD" w14:textId="77777777" w:rsidR="00CE6BB1" w:rsidRPr="008B6FE0" w:rsidRDefault="00CE6BB1">
      <w:pPr>
        <w:numPr>
          <w:ilvl w:val="0"/>
          <w:numId w:val="25"/>
        </w:numPr>
      </w:pPr>
      <w:r w:rsidRPr="008B6FE0">
        <w:t>Les dépendances entre tâches</w:t>
      </w:r>
    </w:p>
    <w:p w14:paraId="2ACCE9F1" w14:textId="77777777" w:rsidR="00CE6BB1" w:rsidRPr="008B6FE0" w:rsidRDefault="00CE6BB1">
      <w:pPr>
        <w:numPr>
          <w:ilvl w:val="0"/>
          <w:numId w:val="25"/>
        </w:numPr>
      </w:pPr>
      <w:r w:rsidRPr="008B6FE0">
        <w:t>Les marges de flexibilité (temps tampon) prévues pour absorber les éventuels retards</w:t>
      </w:r>
    </w:p>
    <w:p w14:paraId="3D3EE7E6" w14:textId="77777777" w:rsidR="00C000CD" w:rsidRPr="008B6FE0" w:rsidRDefault="00C000CD" w:rsidP="00394FE3">
      <w:pPr>
        <w:ind w:firstLine="0"/>
      </w:pPr>
    </w:p>
    <w:p w14:paraId="40C29FA5" w14:textId="77777777" w:rsidR="00A206B6" w:rsidRPr="008B6FE0" w:rsidRDefault="00A206B6" w:rsidP="00BD40FE">
      <w:pPr>
        <w:pStyle w:val="Heading3"/>
      </w:pPr>
      <w:bookmarkStart w:id="88" w:name="_Toc208623945"/>
      <w:bookmarkStart w:id="89" w:name="_Toc208624017"/>
      <w:r w:rsidRPr="008B6FE0">
        <w:t>Indicateurs de performance</w:t>
      </w:r>
      <w:bookmarkEnd w:id="88"/>
      <w:bookmarkEnd w:id="89"/>
      <w:r w:rsidRPr="008B6FE0">
        <w:t xml:space="preserve"> </w:t>
      </w:r>
    </w:p>
    <w:p w14:paraId="06FC79FF" w14:textId="1EE0DC6B" w:rsidR="00394FE3" w:rsidRPr="008B6FE0" w:rsidRDefault="00CE6BB1" w:rsidP="00394FE3">
      <w:r w:rsidRPr="008B6FE0">
        <w:t xml:space="preserve">Des </w:t>
      </w:r>
      <w:r w:rsidRPr="008B6FE0">
        <w:rPr>
          <w:b/>
          <w:bCs/>
        </w:rPr>
        <w:t>indicateurs quantitatifs et qualitatifs</w:t>
      </w:r>
      <w:r w:rsidRPr="008B6FE0">
        <w:t xml:space="preserve"> ont été définis pour mesurer l’atteinte des objectifs pédagogiques, organisationnels et commerciaux. Ces indicateurs font l’objet d’un suivi mensuel par le chef de projet. </w:t>
      </w:r>
    </w:p>
    <w:tbl>
      <w:tblPr>
        <w:tblW w:w="8152" w:type="dxa"/>
        <w:jc w:val="center"/>
        <w:tblLook w:val="04A0" w:firstRow="1" w:lastRow="0" w:firstColumn="1" w:lastColumn="0" w:noHBand="0" w:noVBand="1"/>
      </w:tblPr>
      <w:tblGrid>
        <w:gridCol w:w="4480"/>
        <w:gridCol w:w="3672"/>
      </w:tblGrid>
      <w:tr w:rsidR="00CE6BB1" w:rsidRPr="008B6FE0" w14:paraId="5B5A835F" w14:textId="77777777" w:rsidTr="00394FE3">
        <w:trPr>
          <w:trHeight w:val="300"/>
          <w:jc w:val="center"/>
        </w:trPr>
        <w:tc>
          <w:tcPr>
            <w:tcW w:w="44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65032D" w14:textId="77777777" w:rsidR="00CE6BB1" w:rsidRPr="008B6FE0" w:rsidRDefault="00CE6BB1" w:rsidP="00CE6BB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Indicateur</w:t>
            </w:r>
          </w:p>
        </w:tc>
        <w:tc>
          <w:tcPr>
            <w:tcW w:w="3672" w:type="dxa"/>
            <w:tcBorders>
              <w:top w:val="single" w:sz="4" w:space="0" w:color="auto"/>
              <w:left w:val="nil"/>
              <w:bottom w:val="single" w:sz="4" w:space="0" w:color="auto"/>
              <w:right w:val="single" w:sz="4" w:space="0" w:color="auto"/>
            </w:tcBorders>
            <w:shd w:val="clear" w:color="000000" w:fill="D9D9D9"/>
            <w:noWrap/>
            <w:vAlign w:val="center"/>
            <w:hideMark/>
          </w:tcPr>
          <w:p w14:paraId="5C3794F6" w14:textId="77777777" w:rsidR="00CE6BB1" w:rsidRPr="008B6FE0" w:rsidRDefault="00CE6BB1" w:rsidP="00CE6BB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Cible visée</w:t>
            </w:r>
          </w:p>
        </w:tc>
      </w:tr>
      <w:tr w:rsidR="00CE6BB1" w:rsidRPr="008B6FE0" w14:paraId="3F6031BD" w14:textId="77777777" w:rsidTr="00394FE3">
        <w:trPr>
          <w:trHeight w:val="300"/>
          <w:jc w:val="center"/>
        </w:trPr>
        <w:tc>
          <w:tcPr>
            <w:tcW w:w="4480" w:type="dxa"/>
            <w:tcBorders>
              <w:top w:val="nil"/>
              <w:left w:val="single" w:sz="4" w:space="0" w:color="auto"/>
              <w:bottom w:val="single" w:sz="4" w:space="0" w:color="auto"/>
              <w:right w:val="single" w:sz="4" w:space="0" w:color="auto"/>
            </w:tcBorders>
            <w:noWrap/>
            <w:vAlign w:val="center"/>
            <w:hideMark/>
          </w:tcPr>
          <w:p w14:paraId="3A6EC3D4"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Validation RNCP obtenue</w:t>
            </w:r>
          </w:p>
        </w:tc>
        <w:tc>
          <w:tcPr>
            <w:tcW w:w="3672" w:type="dxa"/>
            <w:tcBorders>
              <w:top w:val="nil"/>
              <w:left w:val="nil"/>
              <w:bottom w:val="single" w:sz="4" w:space="0" w:color="auto"/>
              <w:right w:val="single" w:sz="4" w:space="0" w:color="auto"/>
            </w:tcBorders>
            <w:noWrap/>
            <w:vAlign w:val="center"/>
            <w:hideMark/>
          </w:tcPr>
          <w:p w14:paraId="465B8092" w14:textId="77777777" w:rsidR="00CE6BB1" w:rsidRPr="008B6FE0" w:rsidRDefault="00CE6BB1" w:rsidP="00CE6BB1">
            <w:pPr>
              <w:ind w:firstLine="0"/>
              <w:jc w:val="center"/>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Avant le 01/09/2025</w:t>
            </w:r>
          </w:p>
        </w:tc>
      </w:tr>
      <w:tr w:rsidR="00CE6BB1" w:rsidRPr="008B6FE0" w14:paraId="4222F142" w14:textId="77777777" w:rsidTr="00394FE3">
        <w:trPr>
          <w:trHeight w:val="300"/>
          <w:jc w:val="center"/>
        </w:trPr>
        <w:tc>
          <w:tcPr>
            <w:tcW w:w="4480" w:type="dxa"/>
            <w:tcBorders>
              <w:top w:val="nil"/>
              <w:left w:val="single" w:sz="4" w:space="0" w:color="auto"/>
              <w:bottom w:val="single" w:sz="4" w:space="0" w:color="auto"/>
              <w:right w:val="single" w:sz="4" w:space="0" w:color="auto"/>
            </w:tcBorders>
            <w:noWrap/>
            <w:vAlign w:val="center"/>
            <w:hideMark/>
          </w:tcPr>
          <w:p w14:paraId="6860EB30"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Taux de complétion des modules asynchrones</w:t>
            </w:r>
          </w:p>
        </w:tc>
        <w:tc>
          <w:tcPr>
            <w:tcW w:w="3672" w:type="dxa"/>
            <w:tcBorders>
              <w:top w:val="nil"/>
              <w:left w:val="nil"/>
              <w:bottom w:val="single" w:sz="4" w:space="0" w:color="auto"/>
              <w:right w:val="single" w:sz="4" w:space="0" w:color="auto"/>
            </w:tcBorders>
            <w:noWrap/>
            <w:vAlign w:val="center"/>
            <w:hideMark/>
          </w:tcPr>
          <w:p w14:paraId="692B6DDF" w14:textId="77777777" w:rsidR="00CE6BB1" w:rsidRPr="008B6FE0" w:rsidRDefault="00CE6BB1" w:rsidP="00CE6BB1">
            <w:pPr>
              <w:ind w:firstLine="0"/>
              <w:jc w:val="center"/>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 75 %</w:t>
            </w:r>
          </w:p>
        </w:tc>
      </w:tr>
      <w:tr w:rsidR="00CE6BB1" w:rsidRPr="008B6FE0" w14:paraId="47110560" w14:textId="77777777" w:rsidTr="00394FE3">
        <w:trPr>
          <w:trHeight w:val="300"/>
          <w:jc w:val="center"/>
        </w:trPr>
        <w:tc>
          <w:tcPr>
            <w:tcW w:w="4480" w:type="dxa"/>
            <w:tcBorders>
              <w:top w:val="nil"/>
              <w:left w:val="single" w:sz="4" w:space="0" w:color="auto"/>
              <w:bottom w:val="single" w:sz="4" w:space="0" w:color="auto"/>
              <w:right w:val="single" w:sz="4" w:space="0" w:color="auto"/>
            </w:tcBorders>
            <w:noWrap/>
            <w:vAlign w:val="center"/>
            <w:hideMark/>
          </w:tcPr>
          <w:p w14:paraId="518E445F"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Taux de satisfaction (questionnaire à chaud)</w:t>
            </w:r>
          </w:p>
        </w:tc>
        <w:tc>
          <w:tcPr>
            <w:tcW w:w="3672" w:type="dxa"/>
            <w:tcBorders>
              <w:top w:val="nil"/>
              <w:left w:val="nil"/>
              <w:bottom w:val="single" w:sz="4" w:space="0" w:color="auto"/>
              <w:right w:val="single" w:sz="4" w:space="0" w:color="auto"/>
            </w:tcBorders>
            <w:noWrap/>
            <w:vAlign w:val="center"/>
            <w:hideMark/>
          </w:tcPr>
          <w:p w14:paraId="59E1D0B8" w14:textId="77777777" w:rsidR="00CE6BB1" w:rsidRPr="008B6FE0" w:rsidRDefault="00CE6BB1" w:rsidP="00CE6BB1">
            <w:pPr>
              <w:ind w:firstLine="0"/>
              <w:jc w:val="center"/>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 85 %</w:t>
            </w:r>
          </w:p>
        </w:tc>
      </w:tr>
      <w:tr w:rsidR="00CE6BB1" w:rsidRPr="008B6FE0" w14:paraId="75BC3A9C" w14:textId="77777777" w:rsidTr="00394FE3">
        <w:trPr>
          <w:trHeight w:val="300"/>
          <w:jc w:val="center"/>
        </w:trPr>
        <w:tc>
          <w:tcPr>
            <w:tcW w:w="4480" w:type="dxa"/>
            <w:tcBorders>
              <w:top w:val="nil"/>
              <w:left w:val="single" w:sz="4" w:space="0" w:color="auto"/>
              <w:bottom w:val="single" w:sz="4" w:space="0" w:color="auto"/>
              <w:right w:val="single" w:sz="4" w:space="0" w:color="auto"/>
            </w:tcBorders>
            <w:noWrap/>
            <w:vAlign w:val="center"/>
            <w:hideMark/>
          </w:tcPr>
          <w:p w14:paraId="7308083E"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Taux de remplissage des sessions inter/intra</w:t>
            </w:r>
          </w:p>
        </w:tc>
        <w:tc>
          <w:tcPr>
            <w:tcW w:w="3672" w:type="dxa"/>
            <w:tcBorders>
              <w:top w:val="nil"/>
              <w:left w:val="nil"/>
              <w:bottom w:val="single" w:sz="4" w:space="0" w:color="auto"/>
              <w:right w:val="single" w:sz="4" w:space="0" w:color="auto"/>
            </w:tcBorders>
            <w:noWrap/>
            <w:vAlign w:val="center"/>
            <w:hideMark/>
          </w:tcPr>
          <w:p w14:paraId="16312099" w14:textId="77777777" w:rsidR="00CE6BB1" w:rsidRPr="008B6FE0" w:rsidRDefault="00CE6BB1" w:rsidP="00CE6BB1">
            <w:pPr>
              <w:ind w:firstLine="0"/>
              <w:jc w:val="center"/>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 80 %</w:t>
            </w:r>
          </w:p>
        </w:tc>
      </w:tr>
      <w:tr w:rsidR="00CE6BB1" w:rsidRPr="008B6FE0" w14:paraId="6D684774" w14:textId="77777777" w:rsidTr="00394FE3">
        <w:trPr>
          <w:trHeight w:val="300"/>
          <w:jc w:val="center"/>
        </w:trPr>
        <w:tc>
          <w:tcPr>
            <w:tcW w:w="4480" w:type="dxa"/>
            <w:tcBorders>
              <w:top w:val="nil"/>
              <w:left w:val="single" w:sz="4" w:space="0" w:color="auto"/>
              <w:bottom w:val="single" w:sz="4" w:space="0" w:color="auto"/>
              <w:right w:val="single" w:sz="4" w:space="0" w:color="auto"/>
            </w:tcBorders>
            <w:noWrap/>
            <w:vAlign w:val="center"/>
            <w:hideMark/>
          </w:tcPr>
          <w:p w14:paraId="5121793E"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Taux de commerciaux formés au pitch et CPF</w:t>
            </w:r>
          </w:p>
        </w:tc>
        <w:tc>
          <w:tcPr>
            <w:tcW w:w="3672" w:type="dxa"/>
            <w:tcBorders>
              <w:top w:val="nil"/>
              <w:left w:val="nil"/>
              <w:bottom w:val="single" w:sz="4" w:space="0" w:color="auto"/>
              <w:right w:val="single" w:sz="4" w:space="0" w:color="auto"/>
            </w:tcBorders>
            <w:noWrap/>
            <w:vAlign w:val="center"/>
            <w:hideMark/>
          </w:tcPr>
          <w:p w14:paraId="0C35220F" w14:textId="77777777" w:rsidR="00CE6BB1" w:rsidRPr="008B6FE0" w:rsidRDefault="00CE6BB1" w:rsidP="00CE6BB1">
            <w:pPr>
              <w:ind w:firstLine="0"/>
              <w:jc w:val="center"/>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100%</w:t>
            </w:r>
          </w:p>
        </w:tc>
      </w:tr>
    </w:tbl>
    <w:p w14:paraId="6A2B755F" w14:textId="77777777" w:rsidR="00A206B6" w:rsidRPr="008B6FE0" w:rsidRDefault="00A206B6" w:rsidP="00BD40FE"/>
    <w:p w14:paraId="6802D89F" w14:textId="537E6298" w:rsidR="00981564" w:rsidRPr="008B6FE0" w:rsidRDefault="00A206B6" w:rsidP="00BD40FE">
      <w:pPr>
        <w:pStyle w:val="Heading3"/>
      </w:pPr>
      <w:bookmarkStart w:id="90" w:name="_Toc208623946"/>
      <w:bookmarkStart w:id="91" w:name="_Toc208624018"/>
      <w:r w:rsidRPr="008B6FE0">
        <w:t>Démarche qualité et gestion des risques</w:t>
      </w:r>
      <w:bookmarkEnd w:id="90"/>
      <w:bookmarkEnd w:id="91"/>
    </w:p>
    <w:p w14:paraId="3564D375" w14:textId="78110BAA" w:rsidR="00CE6BB1" w:rsidRPr="008B6FE0" w:rsidRDefault="00CE6BB1" w:rsidP="00CE6BB1">
      <w:r w:rsidRPr="008B6FE0">
        <w:t xml:space="preserve">Un </w:t>
      </w:r>
      <w:r w:rsidRPr="008B6FE0">
        <w:rPr>
          <w:b/>
          <w:bCs/>
        </w:rPr>
        <w:t>plan d’assurance qualité</w:t>
      </w:r>
      <w:r w:rsidRPr="008B6FE0">
        <w:t xml:space="preserve"> a été défini pour encadrer la production et le déploiement du projet. Il comprend :</w:t>
      </w:r>
    </w:p>
    <w:p w14:paraId="0FD8A91E" w14:textId="77777777" w:rsidR="00CE6BB1" w:rsidRPr="008B6FE0" w:rsidRDefault="00CE6BB1">
      <w:pPr>
        <w:numPr>
          <w:ilvl w:val="0"/>
          <w:numId w:val="26"/>
        </w:numPr>
      </w:pPr>
      <w:r w:rsidRPr="008B6FE0">
        <w:rPr>
          <w:b/>
          <w:bCs/>
        </w:rPr>
        <w:t>Relecture croisée des contenus</w:t>
      </w:r>
      <w:r w:rsidRPr="008B6FE0">
        <w:t xml:space="preserve"> entre concepteurs</w:t>
      </w:r>
    </w:p>
    <w:p w14:paraId="05DCA654" w14:textId="77777777" w:rsidR="00CE6BB1" w:rsidRPr="008B6FE0" w:rsidRDefault="00CE6BB1">
      <w:pPr>
        <w:numPr>
          <w:ilvl w:val="0"/>
          <w:numId w:val="26"/>
        </w:numPr>
      </w:pPr>
      <w:r w:rsidRPr="008B6FE0">
        <w:rPr>
          <w:b/>
          <w:bCs/>
        </w:rPr>
        <w:t>Tests utilisateurs</w:t>
      </w:r>
      <w:r w:rsidRPr="008B6FE0">
        <w:t xml:space="preserve"> avant lancement (plateforme, vidéos, quiz)</w:t>
      </w:r>
    </w:p>
    <w:p w14:paraId="7CE585BE" w14:textId="77777777" w:rsidR="00CE6BB1" w:rsidRPr="008B6FE0" w:rsidRDefault="00CE6BB1">
      <w:pPr>
        <w:numPr>
          <w:ilvl w:val="0"/>
          <w:numId w:val="26"/>
        </w:numPr>
      </w:pPr>
      <w:r w:rsidRPr="008B6FE0">
        <w:rPr>
          <w:b/>
          <w:bCs/>
        </w:rPr>
        <w:t>Boucle de retour post-formation</w:t>
      </w:r>
      <w:r w:rsidRPr="008B6FE0">
        <w:t xml:space="preserve"> (questionnaire J+30, feedbacks commerciaux)</w:t>
      </w:r>
    </w:p>
    <w:p w14:paraId="0C48CC71" w14:textId="40F96E19" w:rsidR="00CE6BB1" w:rsidRPr="008B6FE0" w:rsidRDefault="00CE6BB1" w:rsidP="00CE6BB1">
      <w:r w:rsidRPr="008B6FE0">
        <w:t xml:space="preserve">Une </w:t>
      </w:r>
      <w:r w:rsidRPr="008B6FE0">
        <w:rPr>
          <w:b/>
          <w:bCs/>
        </w:rPr>
        <w:t>analyse des risques</w:t>
      </w:r>
      <w:r w:rsidRPr="008B6FE0">
        <w:t xml:space="preserve"> a été menée en amont. Les principaux risques identifiés sont listés ci-dessous, avec leurs mesures de mitigation : </w:t>
      </w:r>
    </w:p>
    <w:p w14:paraId="1EC5A0A4" w14:textId="77777777" w:rsidR="00CE6BB1" w:rsidRPr="008B6FE0" w:rsidRDefault="00CE6BB1" w:rsidP="00CE6BB1"/>
    <w:tbl>
      <w:tblPr>
        <w:tblW w:w="8352" w:type="dxa"/>
        <w:jc w:val="center"/>
        <w:tblLook w:val="04A0" w:firstRow="1" w:lastRow="0" w:firstColumn="1" w:lastColumn="0" w:noHBand="0" w:noVBand="1"/>
      </w:tblPr>
      <w:tblGrid>
        <w:gridCol w:w="2480"/>
        <w:gridCol w:w="5872"/>
      </w:tblGrid>
      <w:tr w:rsidR="00CE6BB1" w:rsidRPr="008B6FE0" w14:paraId="3D07DD4C" w14:textId="77777777" w:rsidTr="00394FE3">
        <w:trPr>
          <w:trHeight w:val="300"/>
          <w:jc w:val="center"/>
        </w:trPr>
        <w:tc>
          <w:tcPr>
            <w:tcW w:w="24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410257" w14:textId="77777777" w:rsidR="00CE6BB1" w:rsidRPr="008B6FE0" w:rsidRDefault="00CE6BB1" w:rsidP="00CE6BB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Risque identifié</w:t>
            </w:r>
          </w:p>
        </w:tc>
        <w:tc>
          <w:tcPr>
            <w:tcW w:w="5872" w:type="dxa"/>
            <w:tcBorders>
              <w:top w:val="single" w:sz="4" w:space="0" w:color="auto"/>
              <w:left w:val="nil"/>
              <w:bottom w:val="single" w:sz="4" w:space="0" w:color="auto"/>
              <w:right w:val="single" w:sz="4" w:space="0" w:color="auto"/>
            </w:tcBorders>
            <w:shd w:val="clear" w:color="000000" w:fill="D9D9D9"/>
            <w:vAlign w:val="center"/>
            <w:hideMark/>
          </w:tcPr>
          <w:p w14:paraId="360370B7" w14:textId="77777777" w:rsidR="00CE6BB1" w:rsidRPr="008B6FE0" w:rsidRDefault="00CE6BB1" w:rsidP="00CE6BB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Mesure préventive ou corrective associée</w:t>
            </w:r>
          </w:p>
        </w:tc>
      </w:tr>
      <w:tr w:rsidR="00CE6BB1" w:rsidRPr="008B6FE0" w14:paraId="37DFC0C0" w14:textId="77777777" w:rsidTr="00394FE3">
        <w:trPr>
          <w:trHeight w:val="336"/>
          <w:jc w:val="center"/>
        </w:trPr>
        <w:tc>
          <w:tcPr>
            <w:tcW w:w="2480" w:type="dxa"/>
            <w:tcBorders>
              <w:top w:val="nil"/>
              <w:left w:val="single" w:sz="4" w:space="0" w:color="auto"/>
              <w:bottom w:val="single" w:sz="4" w:space="0" w:color="auto"/>
              <w:right w:val="single" w:sz="4" w:space="0" w:color="auto"/>
            </w:tcBorders>
            <w:vAlign w:val="center"/>
            <w:hideMark/>
          </w:tcPr>
          <w:p w14:paraId="71C1701E"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Retard RNCP</w:t>
            </w:r>
          </w:p>
        </w:tc>
        <w:tc>
          <w:tcPr>
            <w:tcW w:w="5872" w:type="dxa"/>
            <w:tcBorders>
              <w:top w:val="nil"/>
              <w:left w:val="nil"/>
              <w:bottom w:val="single" w:sz="4" w:space="0" w:color="auto"/>
              <w:right w:val="single" w:sz="4" w:space="0" w:color="auto"/>
            </w:tcBorders>
            <w:vAlign w:val="center"/>
            <w:hideMark/>
          </w:tcPr>
          <w:p w14:paraId="24F721FE"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Dépôt anticipé + pré-audit formalisé avec expert référent</w:t>
            </w:r>
          </w:p>
        </w:tc>
      </w:tr>
      <w:tr w:rsidR="00CE6BB1" w:rsidRPr="008B6FE0" w14:paraId="1A61FF5A" w14:textId="77777777" w:rsidTr="00394FE3">
        <w:trPr>
          <w:trHeight w:val="354"/>
          <w:jc w:val="center"/>
        </w:trPr>
        <w:tc>
          <w:tcPr>
            <w:tcW w:w="2480" w:type="dxa"/>
            <w:tcBorders>
              <w:top w:val="nil"/>
              <w:left w:val="single" w:sz="4" w:space="0" w:color="auto"/>
              <w:bottom w:val="single" w:sz="4" w:space="0" w:color="auto"/>
              <w:right w:val="single" w:sz="4" w:space="0" w:color="auto"/>
            </w:tcBorders>
            <w:vAlign w:val="center"/>
            <w:hideMark/>
          </w:tcPr>
          <w:p w14:paraId="1DF2576D"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Surcharge de production</w:t>
            </w:r>
          </w:p>
        </w:tc>
        <w:tc>
          <w:tcPr>
            <w:tcW w:w="5872" w:type="dxa"/>
            <w:tcBorders>
              <w:top w:val="nil"/>
              <w:left w:val="nil"/>
              <w:bottom w:val="single" w:sz="4" w:space="0" w:color="auto"/>
              <w:right w:val="single" w:sz="4" w:space="0" w:color="auto"/>
            </w:tcBorders>
            <w:vAlign w:val="center"/>
            <w:hideMark/>
          </w:tcPr>
          <w:p w14:paraId="7510A39F"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Plafonnement à 80 % du planning + phasage progressif</w:t>
            </w:r>
          </w:p>
        </w:tc>
      </w:tr>
      <w:tr w:rsidR="00CE6BB1" w:rsidRPr="008B6FE0" w14:paraId="1108DB00" w14:textId="77777777" w:rsidTr="00394FE3">
        <w:trPr>
          <w:trHeight w:val="354"/>
          <w:jc w:val="center"/>
        </w:trPr>
        <w:tc>
          <w:tcPr>
            <w:tcW w:w="2480" w:type="dxa"/>
            <w:tcBorders>
              <w:top w:val="nil"/>
              <w:left w:val="single" w:sz="4" w:space="0" w:color="auto"/>
              <w:bottom w:val="single" w:sz="4" w:space="0" w:color="auto"/>
              <w:right w:val="single" w:sz="4" w:space="0" w:color="auto"/>
            </w:tcBorders>
            <w:vAlign w:val="center"/>
            <w:hideMark/>
          </w:tcPr>
          <w:p w14:paraId="3C8DEB73"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Charge formateurs élevée</w:t>
            </w:r>
          </w:p>
        </w:tc>
        <w:tc>
          <w:tcPr>
            <w:tcW w:w="5872" w:type="dxa"/>
            <w:tcBorders>
              <w:top w:val="nil"/>
              <w:left w:val="nil"/>
              <w:bottom w:val="single" w:sz="4" w:space="0" w:color="auto"/>
              <w:right w:val="single" w:sz="4" w:space="0" w:color="auto"/>
            </w:tcBorders>
            <w:vAlign w:val="center"/>
            <w:hideMark/>
          </w:tcPr>
          <w:p w14:paraId="2B8E66C2"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Renfort externe, binômage, priorisation des modules critiques</w:t>
            </w:r>
          </w:p>
        </w:tc>
      </w:tr>
      <w:tr w:rsidR="00CE6BB1" w:rsidRPr="008B6FE0" w14:paraId="6911726C" w14:textId="77777777" w:rsidTr="00394FE3">
        <w:trPr>
          <w:trHeight w:val="336"/>
          <w:jc w:val="center"/>
        </w:trPr>
        <w:tc>
          <w:tcPr>
            <w:tcW w:w="2480" w:type="dxa"/>
            <w:tcBorders>
              <w:top w:val="nil"/>
              <w:left w:val="single" w:sz="4" w:space="0" w:color="auto"/>
              <w:bottom w:val="single" w:sz="4" w:space="0" w:color="auto"/>
              <w:right w:val="single" w:sz="4" w:space="0" w:color="auto"/>
            </w:tcBorders>
            <w:vAlign w:val="center"/>
            <w:hideMark/>
          </w:tcPr>
          <w:p w14:paraId="1BC63D29"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Tarification mal calibrée</w:t>
            </w:r>
          </w:p>
        </w:tc>
        <w:tc>
          <w:tcPr>
            <w:tcW w:w="5872" w:type="dxa"/>
            <w:tcBorders>
              <w:top w:val="nil"/>
              <w:left w:val="nil"/>
              <w:bottom w:val="single" w:sz="4" w:space="0" w:color="auto"/>
              <w:right w:val="single" w:sz="4" w:space="0" w:color="auto"/>
            </w:tcBorders>
            <w:vAlign w:val="center"/>
            <w:hideMark/>
          </w:tcPr>
          <w:p w14:paraId="1F24FD2D"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Tests A/B sur 2 positionnements prix + analyse de retour terrain</w:t>
            </w:r>
          </w:p>
        </w:tc>
      </w:tr>
    </w:tbl>
    <w:p w14:paraId="5904B2E9" w14:textId="77777777" w:rsidR="00CE6BB1" w:rsidRPr="008B6FE0" w:rsidRDefault="00CE6BB1" w:rsidP="00CE6BB1"/>
    <w:p w14:paraId="1FAFE99F" w14:textId="34F2932B" w:rsidR="00CE6BB1" w:rsidRPr="008B6FE0" w:rsidRDefault="00CE6BB1" w:rsidP="00CE6BB1">
      <w:r w:rsidRPr="008B6FE0">
        <w:t>La gestion des risques est revue à chaque point hebdomadaire, avec mise à jour de la matrice de criticité si nécessaire.</w:t>
      </w:r>
    </w:p>
    <w:p w14:paraId="66FCA0C1" w14:textId="77777777" w:rsidR="00A206B6" w:rsidRPr="008B6FE0" w:rsidRDefault="00A206B6" w:rsidP="00BD40FE"/>
    <w:p w14:paraId="6BB902D6" w14:textId="4C9E34D9" w:rsidR="00981564" w:rsidRPr="008B6FE0" w:rsidRDefault="00981564" w:rsidP="007B430F">
      <w:pPr>
        <w:pStyle w:val="Heading2"/>
      </w:pPr>
      <w:bookmarkStart w:id="92" w:name="_Toc208623947"/>
      <w:bookmarkStart w:id="93" w:name="_Toc208624019"/>
      <w:r w:rsidRPr="008B6FE0">
        <w:lastRenderedPageBreak/>
        <w:t>Pérennisation des actions</w:t>
      </w:r>
      <w:bookmarkEnd w:id="92"/>
      <w:bookmarkEnd w:id="93"/>
    </w:p>
    <w:p w14:paraId="3BF644DE" w14:textId="6BBBDCE5" w:rsidR="00CE6BB1" w:rsidRPr="008B6FE0" w:rsidRDefault="00CE6BB1" w:rsidP="00CE6BB1">
      <w:r w:rsidRPr="008B6FE0">
        <w:t xml:space="preserve">Au-delà de son lancement, le projet intègre une </w:t>
      </w:r>
      <w:r w:rsidRPr="008B6FE0">
        <w:rPr>
          <w:b/>
          <w:bCs/>
        </w:rPr>
        <w:t>démarche de durabilité</w:t>
      </w:r>
      <w:r w:rsidRPr="008B6FE0">
        <w:t>, tant sur le plan des contenus que des pratiques pédagogiques. L’objectif est de garantir l’</w:t>
      </w:r>
      <w:r w:rsidRPr="008B6FE0">
        <w:rPr>
          <w:b/>
          <w:bCs/>
        </w:rPr>
        <w:t>actualisation continue du dispositif</w:t>
      </w:r>
      <w:r w:rsidRPr="008B6FE0">
        <w:t xml:space="preserve">, sa </w:t>
      </w:r>
      <w:r w:rsidRPr="008B6FE0">
        <w:rPr>
          <w:b/>
          <w:bCs/>
        </w:rPr>
        <w:t>réutilisabilité</w:t>
      </w:r>
      <w:r w:rsidRPr="008B6FE0">
        <w:t xml:space="preserve"> et sa </w:t>
      </w:r>
      <w:r w:rsidRPr="008B6FE0">
        <w:rPr>
          <w:b/>
          <w:bCs/>
        </w:rPr>
        <w:t>transmissibilité</w:t>
      </w:r>
      <w:r w:rsidRPr="008B6FE0">
        <w:t xml:space="preserve"> à d’autres acteurs du centre de formation.</w:t>
      </w:r>
    </w:p>
    <w:p w14:paraId="5295362A" w14:textId="77777777" w:rsidR="00CE6BB1" w:rsidRPr="008B6FE0" w:rsidRDefault="00CE6BB1" w:rsidP="00CE6BB1"/>
    <w:p w14:paraId="4AE37BC3" w14:textId="7159951A" w:rsidR="00A206B6" w:rsidRPr="008B6FE0" w:rsidRDefault="00A206B6" w:rsidP="00BD40FE">
      <w:pPr>
        <w:pStyle w:val="Heading3"/>
      </w:pPr>
      <w:bookmarkStart w:id="94" w:name="_Toc208623948"/>
      <w:bookmarkStart w:id="95" w:name="_Toc208624020"/>
      <w:r w:rsidRPr="008B6FE0">
        <w:t>Processus de mise à jour continue</w:t>
      </w:r>
      <w:bookmarkEnd w:id="94"/>
      <w:bookmarkEnd w:id="95"/>
    </w:p>
    <w:p w14:paraId="3CBE7349" w14:textId="4C54E84C" w:rsidR="00A206B6" w:rsidRPr="008B6FE0" w:rsidRDefault="00CE6BB1" w:rsidP="00C000CD">
      <w:r w:rsidRPr="008B6FE0">
        <w:t xml:space="preserve">Un </w:t>
      </w:r>
      <w:r w:rsidRPr="008B6FE0">
        <w:rPr>
          <w:b/>
          <w:bCs/>
        </w:rPr>
        <w:t>dispositif d’actualisation semestrielle</w:t>
      </w:r>
      <w:r w:rsidRPr="008B6FE0">
        <w:t xml:space="preserve"> a été mis en place afin d’assurer la cohérence du parcours avec l’évolution des référentiels, des attentes du marché et des pratiques agiles.</w:t>
      </w:r>
    </w:p>
    <w:p w14:paraId="606E3729" w14:textId="77777777" w:rsidR="00CE6BB1" w:rsidRPr="008B6FE0" w:rsidRDefault="00CE6BB1" w:rsidP="00C000CD"/>
    <w:tbl>
      <w:tblPr>
        <w:tblW w:w="8364" w:type="dxa"/>
        <w:jc w:val="center"/>
        <w:tblLook w:val="04A0" w:firstRow="1" w:lastRow="0" w:firstColumn="1" w:lastColumn="0" w:noHBand="0" w:noVBand="1"/>
      </w:tblPr>
      <w:tblGrid>
        <w:gridCol w:w="3440"/>
        <w:gridCol w:w="4924"/>
      </w:tblGrid>
      <w:tr w:rsidR="00CE6BB1" w:rsidRPr="008B6FE0" w14:paraId="7921B674" w14:textId="77777777" w:rsidTr="00394FE3">
        <w:trPr>
          <w:trHeight w:val="300"/>
          <w:jc w:val="center"/>
        </w:trPr>
        <w:tc>
          <w:tcPr>
            <w:tcW w:w="3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53B9F2" w14:textId="77777777" w:rsidR="00CE6BB1" w:rsidRPr="008B6FE0" w:rsidRDefault="00CE6BB1" w:rsidP="00CE6BB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Action</w:t>
            </w:r>
          </w:p>
        </w:tc>
        <w:tc>
          <w:tcPr>
            <w:tcW w:w="4924" w:type="dxa"/>
            <w:tcBorders>
              <w:top w:val="single" w:sz="4" w:space="0" w:color="auto"/>
              <w:left w:val="nil"/>
              <w:bottom w:val="single" w:sz="4" w:space="0" w:color="auto"/>
              <w:right w:val="single" w:sz="4" w:space="0" w:color="auto"/>
            </w:tcBorders>
            <w:shd w:val="clear" w:color="000000" w:fill="D9D9D9"/>
            <w:vAlign w:val="center"/>
            <w:hideMark/>
          </w:tcPr>
          <w:p w14:paraId="14115CCC" w14:textId="77777777" w:rsidR="00CE6BB1" w:rsidRPr="008B6FE0" w:rsidRDefault="00CE6BB1" w:rsidP="00CE6BB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Fréquence / Modalité</w:t>
            </w:r>
          </w:p>
        </w:tc>
      </w:tr>
      <w:tr w:rsidR="00CE6BB1" w:rsidRPr="008B6FE0" w14:paraId="43982095" w14:textId="77777777" w:rsidTr="00394FE3">
        <w:trPr>
          <w:trHeight w:val="585"/>
          <w:jc w:val="center"/>
        </w:trPr>
        <w:tc>
          <w:tcPr>
            <w:tcW w:w="3440" w:type="dxa"/>
            <w:tcBorders>
              <w:top w:val="nil"/>
              <w:left w:val="single" w:sz="4" w:space="0" w:color="auto"/>
              <w:bottom w:val="single" w:sz="4" w:space="0" w:color="auto"/>
              <w:right w:val="single" w:sz="4" w:space="0" w:color="auto"/>
            </w:tcBorders>
            <w:vAlign w:val="center"/>
            <w:hideMark/>
          </w:tcPr>
          <w:p w14:paraId="1D6170C3"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Revue des contenus pédagogiques</w:t>
            </w:r>
          </w:p>
        </w:tc>
        <w:tc>
          <w:tcPr>
            <w:tcW w:w="4924" w:type="dxa"/>
            <w:tcBorders>
              <w:top w:val="nil"/>
              <w:left w:val="nil"/>
              <w:bottom w:val="single" w:sz="4" w:space="0" w:color="auto"/>
              <w:right w:val="single" w:sz="4" w:space="0" w:color="auto"/>
            </w:tcBorders>
            <w:vAlign w:val="center"/>
            <w:hideMark/>
          </w:tcPr>
          <w:p w14:paraId="3E2F9C9E"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Tous les 6 mois, avec comité pédagogique + retour terrain</w:t>
            </w:r>
          </w:p>
        </w:tc>
      </w:tr>
      <w:tr w:rsidR="00CE6BB1" w:rsidRPr="008B6FE0" w14:paraId="723AE14D" w14:textId="77777777" w:rsidTr="00394FE3">
        <w:trPr>
          <w:trHeight w:val="585"/>
          <w:jc w:val="center"/>
        </w:trPr>
        <w:tc>
          <w:tcPr>
            <w:tcW w:w="3440" w:type="dxa"/>
            <w:tcBorders>
              <w:top w:val="nil"/>
              <w:left w:val="single" w:sz="4" w:space="0" w:color="auto"/>
              <w:bottom w:val="single" w:sz="4" w:space="0" w:color="auto"/>
              <w:right w:val="single" w:sz="4" w:space="0" w:color="auto"/>
            </w:tcBorders>
            <w:vAlign w:val="center"/>
            <w:hideMark/>
          </w:tcPr>
          <w:p w14:paraId="3E26BD09"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Veille sur les évolutions du Scrum Guide &amp; bonnes pratiques</w:t>
            </w:r>
          </w:p>
        </w:tc>
        <w:tc>
          <w:tcPr>
            <w:tcW w:w="4924" w:type="dxa"/>
            <w:tcBorders>
              <w:top w:val="nil"/>
              <w:left w:val="nil"/>
              <w:bottom w:val="single" w:sz="4" w:space="0" w:color="auto"/>
              <w:right w:val="single" w:sz="4" w:space="0" w:color="auto"/>
            </w:tcBorders>
            <w:vAlign w:val="center"/>
            <w:hideMark/>
          </w:tcPr>
          <w:p w14:paraId="6F2ED1FE"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Continue, centralisée par les formateurs-consultants</w:t>
            </w:r>
          </w:p>
        </w:tc>
      </w:tr>
      <w:tr w:rsidR="00CE6BB1" w:rsidRPr="008B6FE0" w14:paraId="611CFC81" w14:textId="77777777" w:rsidTr="00394FE3">
        <w:trPr>
          <w:trHeight w:val="585"/>
          <w:jc w:val="center"/>
        </w:trPr>
        <w:tc>
          <w:tcPr>
            <w:tcW w:w="3440" w:type="dxa"/>
            <w:tcBorders>
              <w:top w:val="nil"/>
              <w:left w:val="single" w:sz="4" w:space="0" w:color="auto"/>
              <w:bottom w:val="single" w:sz="4" w:space="0" w:color="auto"/>
              <w:right w:val="single" w:sz="4" w:space="0" w:color="auto"/>
            </w:tcBorders>
            <w:vAlign w:val="center"/>
            <w:hideMark/>
          </w:tcPr>
          <w:p w14:paraId="57E233B1"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Enquête post-formation J+90</w:t>
            </w:r>
          </w:p>
        </w:tc>
        <w:tc>
          <w:tcPr>
            <w:tcW w:w="4924" w:type="dxa"/>
            <w:tcBorders>
              <w:top w:val="nil"/>
              <w:left w:val="nil"/>
              <w:bottom w:val="single" w:sz="4" w:space="0" w:color="auto"/>
              <w:right w:val="single" w:sz="4" w:space="0" w:color="auto"/>
            </w:tcBorders>
            <w:vAlign w:val="center"/>
            <w:hideMark/>
          </w:tcPr>
          <w:p w14:paraId="1BE5FCB9" w14:textId="68741384"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Questionnaire d’impact, ajustement des cas et objectifs</w:t>
            </w:r>
          </w:p>
        </w:tc>
      </w:tr>
    </w:tbl>
    <w:p w14:paraId="652EA1B2" w14:textId="77777777" w:rsidR="00CE6BB1" w:rsidRPr="008B6FE0" w:rsidRDefault="00CE6BB1" w:rsidP="00C000CD"/>
    <w:p w14:paraId="0649172A" w14:textId="460A243D" w:rsidR="00CE6BB1" w:rsidRPr="008B6FE0" w:rsidRDefault="00CE6BB1" w:rsidP="00C000CD">
      <w:r w:rsidRPr="008B6FE0">
        <w:t xml:space="preserve">Ces actions permettent de maintenir un </w:t>
      </w:r>
      <w:r w:rsidRPr="008B6FE0">
        <w:rPr>
          <w:b/>
          <w:bCs/>
        </w:rPr>
        <w:t>haut niveau de qualité pédagogique</w:t>
      </w:r>
      <w:r w:rsidRPr="008B6FE0">
        <w:t xml:space="preserve"> tout en garantissant la </w:t>
      </w:r>
      <w:r w:rsidRPr="008B6FE0">
        <w:rPr>
          <w:b/>
          <w:bCs/>
        </w:rPr>
        <w:t>pertinence métier</w:t>
      </w:r>
      <w:r w:rsidRPr="008B6FE0">
        <w:t xml:space="preserve"> du dispositif.</w:t>
      </w:r>
    </w:p>
    <w:p w14:paraId="7E8557E4" w14:textId="2CEC8730" w:rsidR="00C000CD" w:rsidRPr="008B6FE0" w:rsidRDefault="00CE6BB1" w:rsidP="00CE6BB1">
      <w:pPr>
        <w:tabs>
          <w:tab w:val="left" w:pos="2625"/>
        </w:tabs>
      </w:pPr>
      <w:r w:rsidRPr="008B6FE0">
        <w:tab/>
      </w:r>
    </w:p>
    <w:p w14:paraId="42E78C21" w14:textId="6353EA28" w:rsidR="00981564" w:rsidRPr="008B6FE0" w:rsidRDefault="00A206B6" w:rsidP="00BD40FE">
      <w:pPr>
        <w:pStyle w:val="Heading3"/>
      </w:pPr>
      <w:bookmarkStart w:id="96" w:name="_Toc208623949"/>
      <w:bookmarkStart w:id="97" w:name="_Toc208624021"/>
      <w:r w:rsidRPr="008B6FE0">
        <w:t>Capitalisation et retours d’expérience</w:t>
      </w:r>
      <w:bookmarkEnd w:id="96"/>
      <w:bookmarkEnd w:id="97"/>
    </w:p>
    <w:p w14:paraId="2906BEFE" w14:textId="0317BDC8" w:rsidR="00CE6BB1" w:rsidRDefault="005E3525" w:rsidP="005E3525">
      <w:pPr>
        <w:rPr>
          <w:lang w:eastAsia="en-US"/>
        </w:rPr>
      </w:pPr>
      <w:r w:rsidRPr="005E3525">
        <w:rPr>
          <w:lang w:eastAsia="en-US"/>
        </w:rPr>
        <w:t xml:space="preserve">Dans la logique de pérennisation, </w:t>
      </w:r>
      <w:r w:rsidRPr="005E3525">
        <w:rPr>
          <w:b/>
          <w:bCs/>
          <w:lang w:eastAsia="en-US"/>
        </w:rPr>
        <w:t>le projet Scrum pilote servira de référence pour les prochaines réingénieries de formations</w:t>
      </w:r>
      <w:r w:rsidRPr="005E3525">
        <w:rPr>
          <w:lang w:eastAsia="en-US"/>
        </w:rPr>
        <w:t xml:space="preserve">. Il est donc essentiel d’organiser une </w:t>
      </w:r>
      <w:r w:rsidRPr="005E3525">
        <w:rPr>
          <w:b/>
          <w:bCs/>
          <w:lang w:eastAsia="en-US"/>
        </w:rPr>
        <w:t>capitalisation structurée</w:t>
      </w:r>
      <w:r w:rsidRPr="005E3525">
        <w:rPr>
          <w:lang w:eastAsia="en-US"/>
        </w:rPr>
        <w:t xml:space="preserve"> des livrables, des bonnes pratiques et des retours d’expérience issus de cette première expérimentation. Cette démarche vise à </w:t>
      </w:r>
      <w:r w:rsidRPr="005E3525">
        <w:rPr>
          <w:b/>
          <w:bCs/>
          <w:lang w:eastAsia="en-US"/>
        </w:rPr>
        <w:t>sécuriser les futurs projets</w:t>
      </w:r>
      <w:r w:rsidRPr="005E3525">
        <w:rPr>
          <w:lang w:eastAsia="en-US"/>
        </w:rPr>
        <w:t xml:space="preserve"> en facilitant la mutualisation, la reproductibilité et la montée en compétence des équipes, tout en garantissant une continuité pédagogique et opérationnelle efficace.</w:t>
      </w:r>
    </w:p>
    <w:p w14:paraId="4E792624" w14:textId="77777777" w:rsidR="005E3525" w:rsidRPr="005E3525" w:rsidRDefault="005E3525" w:rsidP="005E3525">
      <w:pPr>
        <w:rPr>
          <w:lang w:eastAsia="en-US"/>
        </w:rPr>
      </w:pPr>
    </w:p>
    <w:tbl>
      <w:tblPr>
        <w:tblW w:w="8652" w:type="dxa"/>
        <w:jc w:val="center"/>
        <w:tblLook w:val="04A0" w:firstRow="1" w:lastRow="0" w:firstColumn="1" w:lastColumn="0" w:noHBand="0" w:noVBand="1"/>
      </w:tblPr>
      <w:tblGrid>
        <w:gridCol w:w="3660"/>
        <w:gridCol w:w="4992"/>
      </w:tblGrid>
      <w:tr w:rsidR="00CE6BB1" w:rsidRPr="008B6FE0" w14:paraId="01389B74" w14:textId="77777777" w:rsidTr="00394FE3">
        <w:trPr>
          <w:trHeight w:val="300"/>
          <w:jc w:val="center"/>
        </w:trPr>
        <w:tc>
          <w:tcPr>
            <w:tcW w:w="3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7DD24E" w14:textId="77777777" w:rsidR="00CE6BB1" w:rsidRPr="008B6FE0" w:rsidRDefault="00CE6BB1" w:rsidP="00CE6BB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Action</w:t>
            </w:r>
          </w:p>
        </w:tc>
        <w:tc>
          <w:tcPr>
            <w:tcW w:w="4992" w:type="dxa"/>
            <w:tcBorders>
              <w:top w:val="single" w:sz="4" w:space="0" w:color="auto"/>
              <w:left w:val="nil"/>
              <w:bottom w:val="single" w:sz="4" w:space="0" w:color="auto"/>
              <w:right w:val="single" w:sz="4" w:space="0" w:color="auto"/>
            </w:tcBorders>
            <w:shd w:val="clear" w:color="000000" w:fill="D9D9D9"/>
            <w:vAlign w:val="center"/>
            <w:hideMark/>
          </w:tcPr>
          <w:p w14:paraId="25F9F4FF" w14:textId="77777777" w:rsidR="00CE6BB1" w:rsidRPr="008B6FE0" w:rsidRDefault="00CE6BB1" w:rsidP="00CE6BB1">
            <w:pPr>
              <w:ind w:firstLine="0"/>
              <w:jc w:val="center"/>
              <w:rPr>
                <w:rFonts w:ascii="Aptos Narrow" w:hAnsi="Aptos Narrow" w:cs="Times New Roman"/>
                <w:b/>
                <w:bCs/>
                <w:color w:val="000000"/>
                <w:sz w:val="22"/>
                <w:szCs w:val="22"/>
                <w:lang w:eastAsia="en-US"/>
              </w:rPr>
            </w:pPr>
            <w:r w:rsidRPr="008B6FE0">
              <w:rPr>
                <w:rFonts w:ascii="Aptos Narrow" w:hAnsi="Aptos Narrow" w:cs="Times New Roman"/>
                <w:b/>
                <w:bCs/>
                <w:color w:val="000000"/>
                <w:sz w:val="22"/>
                <w:szCs w:val="22"/>
                <w:lang w:eastAsia="en-US"/>
              </w:rPr>
              <w:t>Objectif</w:t>
            </w:r>
          </w:p>
        </w:tc>
      </w:tr>
      <w:tr w:rsidR="00CE6BB1" w:rsidRPr="008B6FE0" w14:paraId="544579DF" w14:textId="77777777" w:rsidTr="00394FE3">
        <w:trPr>
          <w:trHeight w:val="630"/>
          <w:jc w:val="center"/>
        </w:trPr>
        <w:tc>
          <w:tcPr>
            <w:tcW w:w="3660" w:type="dxa"/>
            <w:tcBorders>
              <w:top w:val="nil"/>
              <w:left w:val="single" w:sz="4" w:space="0" w:color="auto"/>
              <w:bottom w:val="single" w:sz="4" w:space="0" w:color="auto"/>
              <w:right w:val="single" w:sz="4" w:space="0" w:color="auto"/>
            </w:tcBorders>
            <w:vAlign w:val="center"/>
            <w:hideMark/>
          </w:tcPr>
          <w:p w14:paraId="73B0692F"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Constitution d’un référentiel interne</w:t>
            </w:r>
          </w:p>
        </w:tc>
        <w:tc>
          <w:tcPr>
            <w:tcW w:w="4992" w:type="dxa"/>
            <w:tcBorders>
              <w:top w:val="nil"/>
              <w:left w:val="nil"/>
              <w:bottom w:val="single" w:sz="4" w:space="0" w:color="auto"/>
              <w:right w:val="single" w:sz="4" w:space="0" w:color="auto"/>
            </w:tcBorders>
            <w:vAlign w:val="center"/>
            <w:hideMark/>
          </w:tcPr>
          <w:p w14:paraId="51C02B2F"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Rassembler les gabarits, contenus scénarisés, storyboards, outils</w:t>
            </w:r>
          </w:p>
        </w:tc>
      </w:tr>
      <w:tr w:rsidR="00CE6BB1" w:rsidRPr="008B6FE0" w14:paraId="4283A400" w14:textId="77777777" w:rsidTr="00394FE3">
        <w:trPr>
          <w:trHeight w:val="630"/>
          <w:jc w:val="center"/>
        </w:trPr>
        <w:tc>
          <w:tcPr>
            <w:tcW w:w="3660" w:type="dxa"/>
            <w:tcBorders>
              <w:top w:val="nil"/>
              <w:left w:val="single" w:sz="4" w:space="0" w:color="auto"/>
              <w:bottom w:val="single" w:sz="4" w:space="0" w:color="auto"/>
              <w:right w:val="single" w:sz="4" w:space="0" w:color="auto"/>
            </w:tcBorders>
            <w:vAlign w:val="center"/>
            <w:hideMark/>
          </w:tcPr>
          <w:p w14:paraId="08614B03"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Documentation des pratiques pédagogiques réutilisables</w:t>
            </w:r>
          </w:p>
        </w:tc>
        <w:tc>
          <w:tcPr>
            <w:tcW w:w="4992" w:type="dxa"/>
            <w:tcBorders>
              <w:top w:val="nil"/>
              <w:left w:val="nil"/>
              <w:bottom w:val="single" w:sz="4" w:space="0" w:color="auto"/>
              <w:right w:val="single" w:sz="4" w:space="0" w:color="auto"/>
            </w:tcBorders>
            <w:vAlign w:val="center"/>
            <w:hideMark/>
          </w:tcPr>
          <w:p w14:paraId="17877441"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Fiches modules, séquences types, feedbacks d’apprenants et de pairs</w:t>
            </w:r>
          </w:p>
        </w:tc>
      </w:tr>
      <w:tr w:rsidR="00CE6BB1" w:rsidRPr="008B6FE0" w14:paraId="75807566" w14:textId="77777777" w:rsidTr="00394FE3">
        <w:trPr>
          <w:trHeight w:val="630"/>
          <w:jc w:val="center"/>
        </w:trPr>
        <w:tc>
          <w:tcPr>
            <w:tcW w:w="3660" w:type="dxa"/>
            <w:tcBorders>
              <w:top w:val="nil"/>
              <w:left w:val="single" w:sz="4" w:space="0" w:color="auto"/>
              <w:bottom w:val="single" w:sz="4" w:space="0" w:color="auto"/>
              <w:right w:val="single" w:sz="4" w:space="0" w:color="auto"/>
            </w:tcBorders>
            <w:vAlign w:val="center"/>
            <w:hideMark/>
          </w:tcPr>
          <w:p w14:paraId="4F376B4A"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Enregistrement vidéo des ateliers pilotes</w:t>
            </w:r>
          </w:p>
        </w:tc>
        <w:tc>
          <w:tcPr>
            <w:tcW w:w="4992" w:type="dxa"/>
            <w:tcBorders>
              <w:top w:val="nil"/>
              <w:left w:val="nil"/>
              <w:bottom w:val="single" w:sz="4" w:space="0" w:color="auto"/>
              <w:right w:val="single" w:sz="4" w:space="0" w:color="auto"/>
            </w:tcBorders>
            <w:vAlign w:val="center"/>
            <w:hideMark/>
          </w:tcPr>
          <w:p w14:paraId="1C1BE72D" w14:textId="77777777" w:rsidR="00CE6BB1" w:rsidRPr="008B6FE0" w:rsidRDefault="00CE6BB1" w:rsidP="00CE6BB1">
            <w:pPr>
              <w:ind w:firstLine="0"/>
              <w:jc w:val="left"/>
              <w:rPr>
                <w:rFonts w:ascii="Aptos Narrow" w:hAnsi="Aptos Narrow" w:cs="Times New Roman"/>
                <w:color w:val="000000"/>
                <w:sz w:val="22"/>
                <w:szCs w:val="22"/>
                <w:lang w:eastAsia="en-US"/>
              </w:rPr>
            </w:pPr>
            <w:r w:rsidRPr="008B6FE0">
              <w:rPr>
                <w:rFonts w:ascii="Aptos Narrow" w:hAnsi="Aptos Narrow" w:cs="Times New Roman"/>
                <w:color w:val="000000"/>
                <w:sz w:val="22"/>
                <w:szCs w:val="22"/>
                <w:lang w:eastAsia="en-US"/>
              </w:rPr>
              <w:t>Support d’onboarding pour les futurs formateurs internes/externes</w:t>
            </w:r>
          </w:p>
        </w:tc>
      </w:tr>
    </w:tbl>
    <w:p w14:paraId="7F515A3A" w14:textId="77777777" w:rsidR="00CE6BB1" w:rsidRPr="008B6FE0" w:rsidRDefault="00CE6BB1" w:rsidP="00C000CD">
      <w:pPr>
        <w:ind w:firstLine="0"/>
      </w:pPr>
    </w:p>
    <w:p w14:paraId="1C129ACD" w14:textId="77777777" w:rsidR="00A206B6" w:rsidRPr="008B6FE0" w:rsidRDefault="00A206B6" w:rsidP="00BD40FE"/>
    <w:p w14:paraId="7FEDA852" w14:textId="390E6064" w:rsidR="00B8563E" w:rsidRPr="008B6FE0" w:rsidRDefault="00981564" w:rsidP="00BD40FE">
      <w:pPr>
        <w:pStyle w:val="Heading1"/>
      </w:pPr>
      <w:bookmarkStart w:id="98" w:name="_Toc208624022"/>
      <w:bookmarkEnd w:id="43"/>
      <w:r w:rsidRPr="008B6FE0">
        <w:lastRenderedPageBreak/>
        <w:t>Analyse des différentes composantes du projet</w:t>
      </w:r>
      <w:bookmarkEnd w:id="98"/>
      <w:r w:rsidR="00B8563E" w:rsidRPr="008B6FE0">
        <w:t xml:space="preserve"> </w:t>
      </w:r>
    </w:p>
    <w:p w14:paraId="4F40A33F" w14:textId="0CBEDCFD" w:rsidR="00FF47C0" w:rsidRPr="00FF47C0" w:rsidRDefault="00461EA6">
      <w:pPr>
        <w:pStyle w:val="TOC2"/>
        <w:rPr>
          <w:rFonts w:asciiTheme="minorHAnsi" w:eastAsiaTheme="minorEastAsia" w:hAnsiTheme="minorHAnsi" w:cstheme="minorBidi"/>
          <w:noProof/>
          <w:kern w:val="2"/>
          <w:szCs w:val="24"/>
          <w:lang w:eastAsia="en-US"/>
          <w14:ligatures w14:val="standardContextual"/>
        </w:rPr>
      </w:pPr>
      <w:r w:rsidRPr="008B6FE0">
        <w:fldChar w:fldCharType="begin"/>
      </w:r>
      <w:r w:rsidRPr="008B6FE0">
        <w:instrText xml:space="preserve"> TOC \b chapitreRecommandations \* MERGEFORMAT </w:instrText>
      </w:r>
      <w:r w:rsidRPr="008B6FE0">
        <w:fldChar w:fldCharType="separate"/>
      </w:r>
      <w:r w:rsidR="00FF47C0">
        <w:rPr>
          <w:noProof/>
        </w:rPr>
        <w:t>3.1</w:t>
      </w:r>
      <w:r w:rsidR="00FF47C0" w:rsidRPr="00FF47C0">
        <w:rPr>
          <w:rFonts w:asciiTheme="minorHAnsi" w:eastAsiaTheme="minorEastAsia" w:hAnsiTheme="minorHAnsi" w:cstheme="minorBidi"/>
          <w:noProof/>
          <w:kern w:val="2"/>
          <w:szCs w:val="24"/>
          <w:lang w:eastAsia="en-US"/>
          <w14:ligatures w14:val="standardContextual"/>
        </w:rPr>
        <w:tab/>
      </w:r>
      <w:r w:rsidR="00FF47C0">
        <w:rPr>
          <w:noProof/>
        </w:rPr>
        <w:t>Observation critique des activités et étapes</w:t>
      </w:r>
      <w:r w:rsidR="00FF47C0">
        <w:rPr>
          <w:noProof/>
        </w:rPr>
        <w:tab/>
      </w:r>
      <w:r w:rsidR="00FF47C0">
        <w:rPr>
          <w:noProof/>
        </w:rPr>
        <w:fldChar w:fldCharType="begin"/>
      </w:r>
      <w:r w:rsidR="00FF47C0">
        <w:rPr>
          <w:noProof/>
        </w:rPr>
        <w:instrText xml:space="preserve"> PAGEREF _Toc208623967 \h </w:instrText>
      </w:r>
      <w:r w:rsidR="00FF47C0">
        <w:rPr>
          <w:noProof/>
        </w:rPr>
      </w:r>
      <w:r w:rsidR="00FF47C0">
        <w:rPr>
          <w:noProof/>
        </w:rPr>
        <w:fldChar w:fldCharType="separate"/>
      </w:r>
      <w:r w:rsidR="003275FB">
        <w:rPr>
          <w:noProof/>
        </w:rPr>
        <w:t>21</w:t>
      </w:r>
      <w:r w:rsidR="00FF47C0">
        <w:rPr>
          <w:noProof/>
        </w:rPr>
        <w:fldChar w:fldCharType="end"/>
      </w:r>
    </w:p>
    <w:p w14:paraId="7DC399ED" w14:textId="0FBCD980"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2E47E3">
        <w:rPr>
          <w:noProof/>
        </w:rPr>
        <w:t>3.1.1</w:t>
      </w:r>
      <w:r w:rsidRPr="00FF47C0">
        <w:rPr>
          <w:rFonts w:asciiTheme="minorHAnsi" w:eastAsiaTheme="minorEastAsia" w:hAnsiTheme="minorHAnsi" w:cstheme="minorBidi"/>
          <w:noProof/>
          <w:kern w:val="2"/>
          <w:szCs w:val="24"/>
          <w:lang w:eastAsia="en-US"/>
          <w14:ligatures w14:val="standardContextual"/>
        </w:rPr>
        <w:tab/>
      </w:r>
      <w:r>
        <w:rPr>
          <w:noProof/>
        </w:rPr>
        <w:t>Développement des contenus et outils e-learning</w:t>
      </w:r>
      <w:r>
        <w:rPr>
          <w:noProof/>
        </w:rPr>
        <w:tab/>
      </w:r>
      <w:r>
        <w:rPr>
          <w:noProof/>
        </w:rPr>
        <w:fldChar w:fldCharType="begin"/>
      </w:r>
      <w:r>
        <w:rPr>
          <w:noProof/>
        </w:rPr>
        <w:instrText xml:space="preserve"> PAGEREF _Toc208623968 \h </w:instrText>
      </w:r>
      <w:r>
        <w:rPr>
          <w:noProof/>
        </w:rPr>
      </w:r>
      <w:r>
        <w:rPr>
          <w:noProof/>
        </w:rPr>
        <w:fldChar w:fldCharType="separate"/>
      </w:r>
      <w:r w:rsidR="003275FB">
        <w:rPr>
          <w:noProof/>
        </w:rPr>
        <w:t>21</w:t>
      </w:r>
      <w:r>
        <w:rPr>
          <w:noProof/>
        </w:rPr>
        <w:fldChar w:fldCharType="end"/>
      </w:r>
    </w:p>
    <w:p w14:paraId="53F50478" w14:textId="602CA08B" w:rsidR="00FF47C0" w:rsidRPr="00FF47C0" w:rsidRDefault="00FF47C0">
      <w:pPr>
        <w:pStyle w:val="TOC3"/>
        <w:rPr>
          <w:rFonts w:asciiTheme="minorHAnsi" w:eastAsiaTheme="minorEastAsia" w:hAnsiTheme="minorHAnsi" w:cstheme="minorBidi"/>
          <w:noProof/>
          <w:kern w:val="2"/>
          <w:szCs w:val="24"/>
          <w:lang w:eastAsia="en-US"/>
          <w14:ligatures w14:val="standardContextual"/>
        </w:rPr>
      </w:pPr>
      <w:r w:rsidRPr="002E47E3">
        <w:rPr>
          <w:noProof/>
        </w:rPr>
        <w:t>3.1.2</w:t>
      </w:r>
      <w:r w:rsidRPr="00FF47C0">
        <w:rPr>
          <w:rFonts w:asciiTheme="minorHAnsi" w:eastAsiaTheme="minorEastAsia" w:hAnsiTheme="minorHAnsi" w:cstheme="minorBidi"/>
          <w:noProof/>
          <w:kern w:val="2"/>
          <w:szCs w:val="24"/>
          <w:lang w:eastAsia="en-US"/>
          <w14:ligatures w14:val="standardContextual"/>
        </w:rPr>
        <w:tab/>
      </w:r>
      <w:r>
        <w:rPr>
          <w:noProof/>
        </w:rPr>
        <w:t>Animation des ateliers présentiels</w:t>
      </w:r>
      <w:r>
        <w:rPr>
          <w:noProof/>
        </w:rPr>
        <w:tab/>
      </w:r>
      <w:r>
        <w:rPr>
          <w:noProof/>
        </w:rPr>
        <w:fldChar w:fldCharType="begin"/>
      </w:r>
      <w:r>
        <w:rPr>
          <w:noProof/>
        </w:rPr>
        <w:instrText xml:space="preserve"> PAGEREF _Toc208623969 \h </w:instrText>
      </w:r>
      <w:r>
        <w:rPr>
          <w:noProof/>
        </w:rPr>
      </w:r>
      <w:r>
        <w:rPr>
          <w:noProof/>
        </w:rPr>
        <w:fldChar w:fldCharType="separate"/>
      </w:r>
      <w:r w:rsidR="003275FB">
        <w:rPr>
          <w:noProof/>
        </w:rPr>
        <w:t>21</w:t>
      </w:r>
      <w:r>
        <w:rPr>
          <w:noProof/>
        </w:rPr>
        <w:fldChar w:fldCharType="end"/>
      </w:r>
    </w:p>
    <w:p w14:paraId="79B954AB" w14:textId="4B9887CF" w:rsidR="00FF47C0" w:rsidRPr="00FF47C0" w:rsidRDefault="00FF47C0">
      <w:pPr>
        <w:pStyle w:val="TOC2"/>
        <w:rPr>
          <w:rFonts w:asciiTheme="minorHAnsi" w:eastAsiaTheme="minorEastAsia" w:hAnsiTheme="minorHAnsi" w:cstheme="minorBidi"/>
          <w:noProof/>
          <w:kern w:val="2"/>
          <w:szCs w:val="24"/>
          <w:lang w:eastAsia="en-US"/>
          <w14:ligatures w14:val="standardContextual"/>
        </w:rPr>
      </w:pPr>
      <w:r>
        <w:rPr>
          <w:noProof/>
        </w:rPr>
        <w:t>3.2</w:t>
      </w:r>
      <w:r w:rsidRPr="00FF47C0">
        <w:rPr>
          <w:rFonts w:asciiTheme="minorHAnsi" w:eastAsiaTheme="minorEastAsia" w:hAnsiTheme="minorHAnsi" w:cstheme="minorBidi"/>
          <w:noProof/>
          <w:kern w:val="2"/>
          <w:szCs w:val="24"/>
          <w:lang w:eastAsia="en-US"/>
          <w14:ligatures w14:val="standardContextual"/>
        </w:rPr>
        <w:tab/>
      </w:r>
      <w:r>
        <w:rPr>
          <w:noProof/>
        </w:rPr>
        <w:t>Points forts et leviers de réussite</w:t>
      </w:r>
      <w:r>
        <w:rPr>
          <w:noProof/>
        </w:rPr>
        <w:tab/>
      </w:r>
      <w:r>
        <w:rPr>
          <w:noProof/>
        </w:rPr>
        <w:fldChar w:fldCharType="begin"/>
      </w:r>
      <w:r>
        <w:rPr>
          <w:noProof/>
        </w:rPr>
        <w:instrText xml:space="preserve"> PAGEREF _Toc208623970 \h </w:instrText>
      </w:r>
      <w:r>
        <w:rPr>
          <w:noProof/>
        </w:rPr>
      </w:r>
      <w:r>
        <w:rPr>
          <w:noProof/>
        </w:rPr>
        <w:fldChar w:fldCharType="separate"/>
      </w:r>
      <w:r w:rsidR="003275FB">
        <w:rPr>
          <w:noProof/>
        </w:rPr>
        <w:t>22</w:t>
      </w:r>
      <w:r>
        <w:rPr>
          <w:noProof/>
        </w:rPr>
        <w:fldChar w:fldCharType="end"/>
      </w:r>
    </w:p>
    <w:p w14:paraId="55F22599" w14:textId="2EE0F826" w:rsidR="00FF47C0" w:rsidRPr="00FF47C0" w:rsidRDefault="00FF47C0">
      <w:pPr>
        <w:pStyle w:val="TOC2"/>
        <w:rPr>
          <w:rFonts w:asciiTheme="minorHAnsi" w:eastAsiaTheme="minorEastAsia" w:hAnsiTheme="minorHAnsi" w:cstheme="minorBidi"/>
          <w:noProof/>
          <w:kern w:val="2"/>
          <w:szCs w:val="24"/>
          <w:lang w:eastAsia="en-US"/>
          <w14:ligatures w14:val="standardContextual"/>
        </w:rPr>
      </w:pPr>
      <w:r>
        <w:rPr>
          <w:noProof/>
        </w:rPr>
        <w:t>3.3</w:t>
      </w:r>
      <w:r w:rsidRPr="00FF47C0">
        <w:rPr>
          <w:rFonts w:asciiTheme="minorHAnsi" w:eastAsiaTheme="minorEastAsia" w:hAnsiTheme="minorHAnsi" w:cstheme="minorBidi"/>
          <w:noProof/>
          <w:kern w:val="2"/>
          <w:szCs w:val="24"/>
          <w:lang w:eastAsia="en-US"/>
          <w14:ligatures w14:val="standardContextual"/>
        </w:rPr>
        <w:tab/>
      </w:r>
      <w:r>
        <w:rPr>
          <w:noProof/>
        </w:rPr>
        <w:t>Axes d’amélioration</w:t>
      </w:r>
      <w:r>
        <w:rPr>
          <w:noProof/>
        </w:rPr>
        <w:tab/>
      </w:r>
      <w:r>
        <w:rPr>
          <w:noProof/>
        </w:rPr>
        <w:fldChar w:fldCharType="begin"/>
      </w:r>
      <w:r>
        <w:rPr>
          <w:noProof/>
        </w:rPr>
        <w:instrText xml:space="preserve"> PAGEREF _Toc208623971 \h </w:instrText>
      </w:r>
      <w:r>
        <w:rPr>
          <w:noProof/>
        </w:rPr>
      </w:r>
      <w:r>
        <w:rPr>
          <w:noProof/>
        </w:rPr>
        <w:fldChar w:fldCharType="separate"/>
      </w:r>
      <w:r w:rsidR="003275FB">
        <w:rPr>
          <w:noProof/>
        </w:rPr>
        <w:t>22</w:t>
      </w:r>
      <w:r>
        <w:rPr>
          <w:noProof/>
        </w:rPr>
        <w:fldChar w:fldCharType="end"/>
      </w:r>
    </w:p>
    <w:p w14:paraId="459933A0" w14:textId="1BF76861" w:rsidR="00FF47C0" w:rsidRPr="00FF47C0" w:rsidRDefault="00FF47C0">
      <w:pPr>
        <w:pStyle w:val="TOC2"/>
        <w:rPr>
          <w:rFonts w:asciiTheme="minorHAnsi" w:eastAsiaTheme="minorEastAsia" w:hAnsiTheme="minorHAnsi" w:cstheme="minorBidi"/>
          <w:noProof/>
          <w:kern w:val="2"/>
          <w:szCs w:val="24"/>
          <w:lang w:eastAsia="en-US"/>
          <w14:ligatures w14:val="standardContextual"/>
        </w:rPr>
      </w:pPr>
      <w:r>
        <w:rPr>
          <w:noProof/>
        </w:rPr>
        <w:t>3.4</w:t>
      </w:r>
      <w:r w:rsidRPr="00FF47C0">
        <w:rPr>
          <w:rFonts w:asciiTheme="minorHAnsi" w:eastAsiaTheme="minorEastAsia" w:hAnsiTheme="minorHAnsi" w:cstheme="minorBidi"/>
          <w:noProof/>
          <w:kern w:val="2"/>
          <w:szCs w:val="24"/>
          <w:lang w:eastAsia="en-US"/>
          <w14:ligatures w14:val="standardContextual"/>
        </w:rPr>
        <w:tab/>
      </w:r>
      <w:r>
        <w:rPr>
          <w:noProof/>
        </w:rPr>
        <w:t>Pertinence et cohérence globale par rapport à la demande</w:t>
      </w:r>
      <w:r>
        <w:rPr>
          <w:noProof/>
        </w:rPr>
        <w:tab/>
      </w:r>
      <w:r>
        <w:rPr>
          <w:noProof/>
        </w:rPr>
        <w:fldChar w:fldCharType="begin"/>
      </w:r>
      <w:r>
        <w:rPr>
          <w:noProof/>
        </w:rPr>
        <w:instrText xml:space="preserve"> PAGEREF _Toc208623972 \h </w:instrText>
      </w:r>
      <w:r>
        <w:rPr>
          <w:noProof/>
        </w:rPr>
      </w:r>
      <w:r>
        <w:rPr>
          <w:noProof/>
        </w:rPr>
        <w:fldChar w:fldCharType="separate"/>
      </w:r>
      <w:r w:rsidR="003275FB">
        <w:rPr>
          <w:noProof/>
        </w:rPr>
        <w:t>23</w:t>
      </w:r>
      <w:r>
        <w:rPr>
          <w:noProof/>
        </w:rPr>
        <w:fldChar w:fldCharType="end"/>
      </w:r>
    </w:p>
    <w:p w14:paraId="02F11FFA" w14:textId="215E612F" w:rsidR="00461EA6" w:rsidRPr="008B6FE0" w:rsidRDefault="00461EA6" w:rsidP="00BD40FE">
      <w:r w:rsidRPr="008B6FE0">
        <w:fldChar w:fldCharType="end"/>
      </w:r>
    </w:p>
    <w:p w14:paraId="63A6DE99" w14:textId="3F3415C3" w:rsidR="003745DA" w:rsidRDefault="003745DA" w:rsidP="0048516E">
      <w:bookmarkStart w:id="99" w:name="chapitreRecommandations"/>
      <w:r>
        <w:t xml:space="preserve">Dans cette troisième partie, </w:t>
      </w:r>
      <w:r>
        <w:rPr>
          <w:rStyle w:val="Strong"/>
        </w:rPr>
        <w:t>je prends du recul</w:t>
      </w:r>
      <w:r>
        <w:t xml:space="preserve"> pour analyser les forces et les limites du projet, en m’appuyant sur mon implication en tant que formateur. J’ai apporté </w:t>
      </w:r>
      <w:r>
        <w:rPr>
          <w:rStyle w:val="Strong"/>
        </w:rPr>
        <w:t>quelques ajustements par rapport à la note de cadrage initiale</w:t>
      </w:r>
      <w:r>
        <w:t xml:space="preserve">, pour renforcer la cohérence du rapport. </w:t>
      </w:r>
      <w:r w:rsidRPr="003745DA">
        <w:rPr>
          <w:b/>
          <w:bCs/>
        </w:rPr>
        <w:t>C</w:t>
      </w:r>
      <w:r>
        <w:rPr>
          <w:rStyle w:val="Strong"/>
        </w:rPr>
        <w:t>ertains éléments ont été ajoutés à des fins pédagogiques</w:t>
      </w:r>
      <w:r>
        <w:t>, car n’étant pas chef de projet, je n’avais pas accès à toutes les données réelles. Cette analyse vise à éclairer les choix effectués et à identifier des pistes d’amélioration pour les prochaines itérations.</w:t>
      </w:r>
    </w:p>
    <w:p w14:paraId="74C91FAB" w14:textId="77777777" w:rsidR="0048516E" w:rsidRPr="0048516E" w:rsidRDefault="0048516E" w:rsidP="0048516E"/>
    <w:p w14:paraId="632704E0" w14:textId="7D55E7B4" w:rsidR="00A15CB9" w:rsidRPr="008B6FE0" w:rsidRDefault="00981564" w:rsidP="007B430F">
      <w:pPr>
        <w:pStyle w:val="Heading2"/>
      </w:pPr>
      <w:bookmarkStart w:id="100" w:name="_Toc208623967"/>
      <w:bookmarkStart w:id="101" w:name="_Toc208624023"/>
      <w:r w:rsidRPr="008B6FE0">
        <w:t>Observation critique des activités et étapes</w:t>
      </w:r>
      <w:bookmarkEnd w:id="100"/>
      <w:bookmarkEnd w:id="101"/>
      <w:r w:rsidR="004C7BD8" w:rsidRPr="008B6FE0">
        <w:t xml:space="preserve"> </w:t>
      </w:r>
    </w:p>
    <w:p w14:paraId="5782A93C" w14:textId="5724DA21" w:rsidR="00A206B6" w:rsidRPr="008B6FE0" w:rsidRDefault="00A206B6" w:rsidP="00BD40FE">
      <w:pPr>
        <w:pStyle w:val="Heading3"/>
      </w:pPr>
      <w:bookmarkStart w:id="102" w:name="_Toc208623968"/>
      <w:bookmarkStart w:id="103" w:name="_Toc208624024"/>
      <w:r w:rsidRPr="008B6FE0">
        <w:t>Développement des contenus et outils e-learning</w:t>
      </w:r>
      <w:bookmarkEnd w:id="102"/>
      <w:bookmarkEnd w:id="103"/>
    </w:p>
    <w:p w14:paraId="77CBA446" w14:textId="77777777" w:rsidR="003745DA" w:rsidRDefault="003745DA" w:rsidP="003745DA">
      <w:pPr>
        <w:rPr>
          <w:lang w:eastAsia="en-US"/>
        </w:rPr>
      </w:pPr>
      <w:r w:rsidRPr="003745DA">
        <w:rPr>
          <w:lang w:eastAsia="en-US"/>
        </w:rPr>
        <w:t>La phase de conception des modules s’est révélée à la fois dense et exigeante, mobilisant des expertises croisées en ingénierie pédagogique, technique et graphique. Le respect des délais a nécessité une coordination étroite entre les acteurs.</w:t>
      </w:r>
    </w:p>
    <w:p w14:paraId="1B804160" w14:textId="77777777" w:rsidR="003745DA" w:rsidRPr="003745DA" w:rsidRDefault="003745DA" w:rsidP="003745DA">
      <w:pPr>
        <w:rPr>
          <w:lang w:eastAsia="en-US"/>
        </w:rPr>
      </w:pPr>
    </w:p>
    <w:p w14:paraId="5F24AB7E" w14:textId="6AD7BC53" w:rsidR="00B50464" w:rsidRDefault="003745DA" w:rsidP="003745DA">
      <w:pPr>
        <w:rPr>
          <w:lang w:eastAsia="en-US"/>
        </w:rPr>
      </w:pPr>
      <w:r w:rsidRPr="003745DA">
        <w:rPr>
          <w:lang w:eastAsia="en-US"/>
        </w:rPr>
        <w:t xml:space="preserve">L’intégration des contenus dans le LMS s’est déroulée efficacement grâce à une anticipation technique, mais le calibrage du volume d’asynchrone (limité à 80 %) a exigé plusieurs ajustements pour garantir un bon équilibre entre autonomie et accompagnement. Si la production de capsules (vidéos, quiz, mini-cas) a été globalement satisfaisante, </w:t>
      </w:r>
      <w:r w:rsidRPr="003745DA">
        <w:rPr>
          <w:b/>
          <w:bCs/>
          <w:lang w:eastAsia="en-US"/>
        </w:rPr>
        <w:t>l’absence de storyboard-type partagé</w:t>
      </w:r>
      <w:r w:rsidRPr="003745DA">
        <w:rPr>
          <w:lang w:eastAsia="en-US"/>
        </w:rPr>
        <w:t xml:space="preserve"> a généré des écarts de structure entre modules. Le retour des testeurs a permis de clarifier les consignes et d’enrichir la contextualisation des cas pratiques.</w:t>
      </w:r>
      <w:r w:rsidR="001D248B" w:rsidRPr="008B6FE0">
        <w:rPr>
          <w:lang w:eastAsia="en-US"/>
        </w:rPr>
        <w:t xml:space="preserve"> </w:t>
      </w:r>
    </w:p>
    <w:p w14:paraId="2AA69679" w14:textId="77777777" w:rsidR="003745DA" w:rsidRPr="003745DA" w:rsidRDefault="003745DA" w:rsidP="003745DA">
      <w:pPr>
        <w:rPr>
          <w:lang w:eastAsia="en-US"/>
        </w:rPr>
      </w:pPr>
    </w:p>
    <w:p w14:paraId="31FF1190" w14:textId="5ED674FA" w:rsidR="00A15CB9" w:rsidRPr="008B6FE0" w:rsidRDefault="00A206B6" w:rsidP="00BD40FE">
      <w:pPr>
        <w:pStyle w:val="Heading3"/>
      </w:pPr>
      <w:bookmarkStart w:id="104" w:name="_Toc208623969"/>
      <w:bookmarkStart w:id="105" w:name="_Toc208624025"/>
      <w:r w:rsidRPr="008B6FE0">
        <w:t>Animation des ateliers présentiels</w:t>
      </w:r>
      <w:bookmarkEnd w:id="104"/>
      <w:bookmarkEnd w:id="105"/>
    </w:p>
    <w:p w14:paraId="658C4DD8" w14:textId="77777777" w:rsidR="003745DA" w:rsidRDefault="003745DA" w:rsidP="003745DA">
      <w:pPr>
        <w:rPr>
          <w:lang w:eastAsia="en-US"/>
        </w:rPr>
      </w:pPr>
      <w:r w:rsidRPr="003745DA">
        <w:rPr>
          <w:lang w:eastAsia="en-US"/>
        </w:rPr>
        <w:t xml:space="preserve">La session pilote en présentiel a confirmé la </w:t>
      </w:r>
      <w:r w:rsidRPr="003745DA">
        <w:rPr>
          <w:b/>
          <w:bCs/>
          <w:lang w:eastAsia="en-US"/>
        </w:rPr>
        <w:t>pertinence du format blended</w:t>
      </w:r>
      <w:r w:rsidRPr="003745DA">
        <w:rPr>
          <w:lang w:eastAsia="en-US"/>
        </w:rPr>
        <w:t>, notamment via les ateliers pratiques centrés sur les rituels Scrum (revue, sprint, rétro). Les échanges ont été jugés très riches par les participants, à condition d’avoir finalisé l’e-learning en amont.</w:t>
      </w:r>
    </w:p>
    <w:p w14:paraId="2A024F0E" w14:textId="77777777" w:rsidR="003745DA" w:rsidRPr="003745DA" w:rsidRDefault="003745DA" w:rsidP="003745DA">
      <w:pPr>
        <w:rPr>
          <w:lang w:eastAsia="en-US"/>
        </w:rPr>
      </w:pPr>
    </w:p>
    <w:p w14:paraId="4FDE294D" w14:textId="3A5E0AFF" w:rsidR="00981564" w:rsidRDefault="003745DA" w:rsidP="003745DA">
      <w:pPr>
        <w:rPr>
          <w:lang w:eastAsia="en-US"/>
        </w:rPr>
      </w:pPr>
      <w:r w:rsidRPr="003745DA">
        <w:rPr>
          <w:lang w:eastAsia="en-US"/>
        </w:rPr>
        <w:t xml:space="preserve">En revanche, </w:t>
      </w:r>
      <w:r w:rsidRPr="003745DA">
        <w:rPr>
          <w:b/>
          <w:bCs/>
          <w:lang w:eastAsia="en-US"/>
        </w:rPr>
        <w:t>le temps imparti à certaines séquences s’est avéré insuffisant</w:t>
      </w:r>
      <w:r w:rsidRPr="003745DA">
        <w:rPr>
          <w:lang w:eastAsia="en-US"/>
        </w:rPr>
        <w:t xml:space="preserve">, en particulier pour la restitution collective. Le rôle de </w:t>
      </w:r>
      <w:r w:rsidRPr="003745DA">
        <w:rPr>
          <w:b/>
          <w:bCs/>
          <w:lang w:eastAsia="en-US"/>
        </w:rPr>
        <w:t>facilitateur</w:t>
      </w:r>
      <w:r w:rsidRPr="003745DA">
        <w:rPr>
          <w:lang w:eastAsia="en-US"/>
        </w:rPr>
        <w:t xml:space="preserve"> s’est révélé clé pour animer la dynamique de groupe et ajuster les interactions en temps réel. L’expérience a également souligné la </w:t>
      </w:r>
      <w:r w:rsidRPr="003745DA">
        <w:rPr>
          <w:b/>
          <w:bCs/>
          <w:lang w:eastAsia="en-US"/>
        </w:rPr>
        <w:t>valeur ajoutée du présentiel</w:t>
      </w:r>
      <w:r w:rsidRPr="003745DA">
        <w:rPr>
          <w:lang w:eastAsia="en-US"/>
        </w:rPr>
        <w:t xml:space="preserve"> pour ancrer les apprentissages, tout en révélant la nécessité d’un </w:t>
      </w:r>
      <w:r w:rsidRPr="003745DA">
        <w:rPr>
          <w:b/>
          <w:bCs/>
          <w:lang w:eastAsia="en-US"/>
        </w:rPr>
        <w:t>accompagnement plus serré</w:t>
      </w:r>
      <w:r w:rsidRPr="003745DA">
        <w:rPr>
          <w:lang w:eastAsia="en-US"/>
        </w:rPr>
        <w:t xml:space="preserve"> entre les temps asynchrones et les ateliers synchrones.</w:t>
      </w:r>
      <w:r w:rsidR="001D248B" w:rsidRPr="008B6FE0">
        <w:rPr>
          <w:lang w:eastAsia="en-US"/>
        </w:rPr>
        <w:t xml:space="preserve"> </w:t>
      </w:r>
    </w:p>
    <w:p w14:paraId="298D4F27" w14:textId="77777777" w:rsidR="003745DA" w:rsidRPr="003745DA" w:rsidRDefault="003745DA" w:rsidP="003745DA">
      <w:pPr>
        <w:rPr>
          <w:lang w:eastAsia="en-US"/>
        </w:rPr>
      </w:pPr>
    </w:p>
    <w:p w14:paraId="64D169B0" w14:textId="6A01A21B" w:rsidR="00981564" w:rsidRPr="008B6FE0" w:rsidRDefault="00981564" w:rsidP="007B430F">
      <w:pPr>
        <w:pStyle w:val="Heading2"/>
      </w:pPr>
      <w:bookmarkStart w:id="106" w:name="_Toc208623970"/>
      <w:bookmarkStart w:id="107" w:name="_Toc208624026"/>
      <w:r w:rsidRPr="008B6FE0">
        <w:lastRenderedPageBreak/>
        <w:t>Points forts et leviers de réussite</w:t>
      </w:r>
      <w:bookmarkEnd w:id="106"/>
      <w:bookmarkEnd w:id="107"/>
    </w:p>
    <w:p w14:paraId="5D8C0B94" w14:textId="2DFFCE58" w:rsidR="00E62626" w:rsidRPr="00E62626" w:rsidRDefault="00E62626" w:rsidP="00E62626">
      <w:pPr>
        <w:rPr>
          <w:lang w:eastAsia="en-US"/>
        </w:rPr>
      </w:pPr>
      <w:r w:rsidRPr="00E62626">
        <w:rPr>
          <w:lang w:eastAsia="en-US"/>
        </w:rPr>
        <w:t>Plusieurs facteurs ont contribué à la réussite globale du projet</w:t>
      </w:r>
      <w:r>
        <w:rPr>
          <w:rStyle w:val="FootnoteReference"/>
          <w:lang w:eastAsia="en-US"/>
        </w:rPr>
        <w:footnoteReference w:id="5"/>
      </w:r>
      <w:r w:rsidRPr="00E62626">
        <w:rPr>
          <w:lang w:eastAsia="en-US"/>
        </w:rPr>
        <w:t>, tant sur le plan pédagogique qu’organisationnel. Ces leviers ont permis d’assurer une montée en compétences progressive des participants tout en répondant aux attentes des parties prenantes :</w:t>
      </w:r>
    </w:p>
    <w:p w14:paraId="60A524B9" w14:textId="77777777" w:rsidR="00E62626" w:rsidRPr="00E62626" w:rsidRDefault="00E62626" w:rsidP="00E62626">
      <w:pPr>
        <w:pStyle w:val="ListParagraph"/>
        <w:numPr>
          <w:ilvl w:val="0"/>
          <w:numId w:val="34"/>
        </w:numPr>
        <w:rPr>
          <w:lang w:eastAsia="en-US"/>
        </w:rPr>
      </w:pPr>
      <w:r w:rsidRPr="00E62626">
        <w:rPr>
          <w:b/>
          <w:bCs/>
          <w:lang w:eastAsia="en-US"/>
        </w:rPr>
        <w:t>Cohérence pédagogique renforcée</w:t>
      </w:r>
      <w:r w:rsidRPr="00E62626">
        <w:rPr>
          <w:lang w:eastAsia="en-US"/>
        </w:rPr>
        <w:t xml:space="preserve"> : l’articulation claire entre les modules e-learning et les ateliers synchrones a facilité l’appropriation progressive des compétences, en respectant le rythme d’apprentissage des professionnels.</w:t>
      </w:r>
    </w:p>
    <w:p w14:paraId="3A7EC5FE" w14:textId="77777777" w:rsidR="00E62626" w:rsidRPr="00E62626" w:rsidRDefault="00E62626" w:rsidP="00E62626">
      <w:pPr>
        <w:pStyle w:val="ListParagraph"/>
        <w:numPr>
          <w:ilvl w:val="0"/>
          <w:numId w:val="34"/>
        </w:numPr>
        <w:rPr>
          <w:lang w:eastAsia="en-US"/>
        </w:rPr>
      </w:pPr>
      <w:r w:rsidRPr="00E62626">
        <w:rPr>
          <w:b/>
          <w:bCs/>
          <w:lang w:eastAsia="en-US"/>
        </w:rPr>
        <w:t>Double expertise des intervenants</w:t>
      </w:r>
      <w:r w:rsidRPr="00E62626">
        <w:rPr>
          <w:lang w:eastAsia="en-US"/>
        </w:rPr>
        <w:t xml:space="preserve"> : les formateurs, à la fois praticiens Scrum et consultants expérimentés, ont apporté une forte crédibilité à la formation, en partageant des retours concrets de terrain, très appréciés par les apprenants.</w:t>
      </w:r>
    </w:p>
    <w:p w14:paraId="2C7E739F" w14:textId="77777777" w:rsidR="00E62626" w:rsidRPr="00E62626" w:rsidRDefault="00E62626" w:rsidP="00E62626">
      <w:pPr>
        <w:pStyle w:val="ListParagraph"/>
        <w:numPr>
          <w:ilvl w:val="0"/>
          <w:numId w:val="34"/>
        </w:numPr>
        <w:rPr>
          <w:lang w:eastAsia="en-US"/>
        </w:rPr>
      </w:pPr>
      <w:r w:rsidRPr="00E62626">
        <w:rPr>
          <w:b/>
          <w:bCs/>
          <w:lang w:eastAsia="en-US"/>
        </w:rPr>
        <w:t>Usage fluide des outils digitaux</w:t>
      </w:r>
      <w:r w:rsidRPr="00E62626">
        <w:rPr>
          <w:lang w:eastAsia="en-US"/>
        </w:rPr>
        <w:t xml:space="preserve"> : l’intégration de Miro, Trello et du LMS a structuré les parcours et renforcé l’autonomie des participants, en leur offrant un environnement numérique cohérent.</w:t>
      </w:r>
    </w:p>
    <w:p w14:paraId="0A266625" w14:textId="77777777" w:rsidR="00E62626" w:rsidRPr="00E62626" w:rsidRDefault="00E62626" w:rsidP="00E62626">
      <w:pPr>
        <w:pStyle w:val="ListParagraph"/>
        <w:numPr>
          <w:ilvl w:val="0"/>
          <w:numId w:val="34"/>
        </w:numPr>
        <w:rPr>
          <w:lang w:eastAsia="en-US"/>
        </w:rPr>
      </w:pPr>
      <w:r w:rsidRPr="00E62626">
        <w:rPr>
          <w:b/>
          <w:bCs/>
          <w:lang w:eastAsia="en-US"/>
        </w:rPr>
        <w:t>Mobilisation d’anciens alternants</w:t>
      </w:r>
      <w:r w:rsidRPr="00E62626">
        <w:rPr>
          <w:lang w:eastAsia="en-US"/>
        </w:rPr>
        <w:t xml:space="preserve"> : leur implication comme bêta-testeurs et prescripteurs a permis de valider le réalisme terrain du dispositif et de légitimer l’offre auprès de nouvelles cibles.</w:t>
      </w:r>
    </w:p>
    <w:p w14:paraId="2359A3EC" w14:textId="68650D83" w:rsidR="00C221E1" w:rsidRDefault="00E62626" w:rsidP="00E62626">
      <w:pPr>
        <w:pStyle w:val="ListParagraph"/>
        <w:numPr>
          <w:ilvl w:val="0"/>
          <w:numId w:val="34"/>
        </w:numPr>
        <w:rPr>
          <w:lang w:eastAsia="en-US"/>
        </w:rPr>
      </w:pPr>
      <w:r w:rsidRPr="00E62626">
        <w:rPr>
          <w:b/>
          <w:bCs/>
          <w:lang w:eastAsia="en-US"/>
        </w:rPr>
        <w:t>Design modulaire adaptable</w:t>
      </w:r>
      <w:r w:rsidRPr="00E62626">
        <w:rPr>
          <w:lang w:eastAsia="en-US"/>
        </w:rPr>
        <w:t xml:space="preserve"> : la structuration pédagogique permet de décliner facilement le parcours selon différents formats (présentiel/distanciel, intra/inter) et secteurs (publics ou privés), ce qui favorise sa transférabilité.</w:t>
      </w:r>
    </w:p>
    <w:p w14:paraId="095B7FD7" w14:textId="77777777" w:rsidR="00E62626" w:rsidRPr="00E62626" w:rsidRDefault="00E62626" w:rsidP="00E62626">
      <w:pPr>
        <w:rPr>
          <w:lang w:eastAsia="en-US"/>
        </w:rPr>
      </w:pPr>
    </w:p>
    <w:p w14:paraId="5F12AA93" w14:textId="7DFD2958" w:rsidR="00A206B6" w:rsidRPr="008B6FE0" w:rsidRDefault="00A206B6" w:rsidP="007B430F">
      <w:pPr>
        <w:pStyle w:val="Heading2"/>
      </w:pPr>
      <w:bookmarkStart w:id="108" w:name="_Toc208623971"/>
      <w:bookmarkStart w:id="109" w:name="_Toc208624027"/>
      <w:r w:rsidRPr="008B6FE0">
        <w:t>Axes d’amélioration</w:t>
      </w:r>
      <w:bookmarkEnd w:id="108"/>
      <w:bookmarkEnd w:id="109"/>
    </w:p>
    <w:p w14:paraId="4D230253" w14:textId="77777777" w:rsidR="00C221E1" w:rsidRPr="008B6FE0" w:rsidRDefault="00C221E1" w:rsidP="00C221E1">
      <w:r w:rsidRPr="008B6FE0">
        <w:t xml:space="preserve">Le projet a également mis en lumière des </w:t>
      </w:r>
      <w:r w:rsidRPr="008B6FE0">
        <w:rPr>
          <w:b/>
          <w:bCs/>
        </w:rPr>
        <w:t>points de vigilance</w:t>
      </w:r>
      <w:r w:rsidRPr="008B6FE0">
        <w:t xml:space="preserve"> à prendre en compte dans les prochaines itérations du dispositif :</w:t>
      </w:r>
    </w:p>
    <w:p w14:paraId="531D0D6E" w14:textId="77777777" w:rsidR="00C221E1" w:rsidRPr="008B6FE0" w:rsidRDefault="00C221E1">
      <w:pPr>
        <w:pStyle w:val="ListParagraph"/>
        <w:numPr>
          <w:ilvl w:val="0"/>
          <w:numId w:val="28"/>
        </w:numPr>
      </w:pPr>
      <w:r w:rsidRPr="008B6FE0">
        <w:rPr>
          <w:b/>
          <w:bCs/>
        </w:rPr>
        <w:t>Allègement de certains contenus distanciels</w:t>
      </w:r>
      <w:r w:rsidRPr="008B6FE0">
        <w:t xml:space="preserve"> : certains modules ont été perçus comme trop denses ou complexes, notamment pour des profils non techniques.</w:t>
      </w:r>
    </w:p>
    <w:p w14:paraId="1C9928A7" w14:textId="77777777" w:rsidR="00C221E1" w:rsidRPr="008B6FE0" w:rsidRDefault="00C221E1">
      <w:pPr>
        <w:pStyle w:val="ListParagraph"/>
        <w:numPr>
          <w:ilvl w:val="0"/>
          <w:numId w:val="28"/>
        </w:numPr>
      </w:pPr>
      <w:r w:rsidRPr="008B6FE0">
        <w:rPr>
          <w:b/>
          <w:bCs/>
        </w:rPr>
        <w:t>Meilleure acculturation des commerciaux</w:t>
      </w:r>
      <w:r w:rsidRPr="008B6FE0">
        <w:t xml:space="preserve"> : le vocabulaire agile et les éléments de langage du pitch doivent être davantage intégrés pour soutenir la prospection commerciale.</w:t>
      </w:r>
    </w:p>
    <w:p w14:paraId="3AB95387" w14:textId="77777777" w:rsidR="00C221E1" w:rsidRPr="008B6FE0" w:rsidRDefault="00C221E1">
      <w:pPr>
        <w:pStyle w:val="ListParagraph"/>
        <w:numPr>
          <w:ilvl w:val="0"/>
          <w:numId w:val="28"/>
        </w:numPr>
      </w:pPr>
      <w:r w:rsidRPr="008B6FE0">
        <w:rPr>
          <w:b/>
          <w:bCs/>
        </w:rPr>
        <w:t>Clarification du calendrier pédagogique</w:t>
      </w:r>
      <w:r w:rsidRPr="008B6FE0">
        <w:t xml:space="preserve"> : la répartition des tâches en asynchrone a manqué de lisibilité ; un tableau de bord visuel partagé aurait facilité le suivi.</w:t>
      </w:r>
    </w:p>
    <w:p w14:paraId="1F5218AA" w14:textId="217731B1" w:rsidR="00B50464" w:rsidRPr="008B6FE0" w:rsidRDefault="00C221E1">
      <w:pPr>
        <w:pStyle w:val="ListParagraph"/>
        <w:numPr>
          <w:ilvl w:val="0"/>
          <w:numId w:val="28"/>
        </w:numPr>
      </w:pPr>
      <w:r w:rsidRPr="008B6FE0">
        <w:rPr>
          <w:b/>
          <w:bCs/>
        </w:rPr>
        <w:t>Sécurisation des ressources humaines</w:t>
      </w:r>
      <w:r w:rsidRPr="008B6FE0">
        <w:t xml:space="preserve"> : le cumul des rôles (formateur, concepteur, référent technique) par une même personne expose à un risque capacitaire en cas d’indisponibilité ou de surcharge.</w:t>
      </w:r>
    </w:p>
    <w:p w14:paraId="70A78D0D" w14:textId="77777777" w:rsidR="00A206B6" w:rsidRPr="008B6FE0" w:rsidRDefault="00A206B6" w:rsidP="00BD40FE">
      <w:pPr>
        <w:pStyle w:val="BodyText"/>
      </w:pPr>
    </w:p>
    <w:p w14:paraId="7FF4C311" w14:textId="1E3F4BE0" w:rsidR="00A206B6" w:rsidRPr="008B6FE0" w:rsidRDefault="00A206B6" w:rsidP="007B430F">
      <w:pPr>
        <w:pStyle w:val="Heading2"/>
      </w:pPr>
      <w:bookmarkStart w:id="110" w:name="_Toc208623972"/>
      <w:bookmarkStart w:id="111" w:name="_Toc208624028"/>
      <w:r w:rsidRPr="008B6FE0">
        <w:lastRenderedPageBreak/>
        <w:t>Pertinence et cohérence globale par rapport à la demande</w:t>
      </w:r>
      <w:bookmarkEnd w:id="110"/>
      <w:bookmarkEnd w:id="111"/>
    </w:p>
    <w:p w14:paraId="4C246B1F" w14:textId="77777777" w:rsidR="00C221E1" w:rsidRPr="008B6FE0" w:rsidRDefault="00C221E1" w:rsidP="00C221E1">
      <w:r w:rsidRPr="008B6FE0">
        <w:t xml:space="preserve">Le dispositif final apparaît </w:t>
      </w:r>
      <w:r w:rsidRPr="008B6FE0">
        <w:rPr>
          <w:b/>
          <w:bCs/>
        </w:rPr>
        <w:t>globalement aligné avec la demande initiale</w:t>
      </w:r>
      <w:r w:rsidRPr="008B6FE0">
        <w:t xml:space="preserve"> identifiée en amont du projet. Il répond de manière pertinente aux besoins exprimés par les professionnels en activité, en particulier grâce à :</w:t>
      </w:r>
    </w:p>
    <w:p w14:paraId="2C2E5077" w14:textId="77777777" w:rsidR="00C221E1" w:rsidRPr="008B6FE0" w:rsidRDefault="00C221E1">
      <w:pPr>
        <w:pStyle w:val="ListParagraph"/>
        <w:numPr>
          <w:ilvl w:val="0"/>
          <w:numId w:val="29"/>
        </w:numPr>
      </w:pPr>
      <w:r w:rsidRPr="008B6FE0">
        <w:rPr>
          <w:b/>
          <w:bCs/>
        </w:rPr>
        <w:t>La compacité du format (3 jours)</w:t>
      </w:r>
      <w:r w:rsidRPr="008B6FE0">
        <w:t xml:space="preserve"> et son accessibilité opérationnelle ;</w:t>
      </w:r>
    </w:p>
    <w:p w14:paraId="07D1B4A9" w14:textId="77777777" w:rsidR="00C221E1" w:rsidRPr="008B6FE0" w:rsidRDefault="00C221E1">
      <w:pPr>
        <w:pStyle w:val="ListParagraph"/>
        <w:numPr>
          <w:ilvl w:val="0"/>
          <w:numId w:val="29"/>
        </w:numPr>
      </w:pPr>
      <w:r w:rsidRPr="008B6FE0">
        <w:rPr>
          <w:b/>
          <w:bCs/>
        </w:rPr>
        <w:t>L’équilibre distanciel/présentiel</w:t>
      </w:r>
      <w:r w:rsidRPr="008B6FE0">
        <w:t>, favorisant à la fois autonomie et ancrage terrain ;</w:t>
      </w:r>
    </w:p>
    <w:p w14:paraId="130C5931" w14:textId="77777777" w:rsidR="00C221E1" w:rsidRPr="008B6FE0" w:rsidRDefault="00C221E1">
      <w:pPr>
        <w:pStyle w:val="ListParagraph"/>
        <w:numPr>
          <w:ilvl w:val="0"/>
          <w:numId w:val="29"/>
        </w:numPr>
      </w:pPr>
      <w:r w:rsidRPr="008B6FE0">
        <w:rPr>
          <w:b/>
          <w:bCs/>
        </w:rPr>
        <w:t>L’éligibilité visée au RNCP/CPF</w:t>
      </w:r>
      <w:r w:rsidRPr="008B6FE0">
        <w:t>, gage de crédibilité institutionnelle ;</w:t>
      </w:r>
    </w:p>
    <w:p w14:paraId="5BC65D34" w14:textId="77777777" w:rsidR="00C221E1" w:rsidRPr="008B6FE0" w:rsidRDefault="00C221E1">
      <w:pPr>
        <w:pStyle w:val="ListParagraph"/>
        <w:numPr>
          <w:ilvl w:val="0"/>
          <w:numId w:val="29"/>
        </w:numPr>
      </w:pPr>
      <w:r w:rsidRPr="008B6FE0">
        <w:rPr>
          <w:b/>
          <w:bCs/>
        </w:rPr>
        <w:t>Une différenciation claire sur le marché</w:t>
      </w:r>
      <w:r w:rsidRPr="008B6FE0">
        <w:t>, grâce à l’approche “praticiens-experts” et aux ateliers contextualisés.</w:t>
      </w:r>
    </w:p>
    <w:p w14:paraId="2A4DA856" w14:textId="77777777" w:rsidR="00C221E1" w:rsidRPr="008B6FE0" w:rsidRDefault="00C221E1" w:rsidP="00C221E1"/>
    <w:p w14:paraId="63F27AC4" w14:textId="7DC5DA1E" w:rsidR="00C221E1" w:rsidRPr="008B6FE0" w:rsidRDefault="00C221E1" w:rsidP="00C221E1">
      <w:r w:rsidRPr="008B6FE0">
        <w:t xml:space="preserve">Malgré quelques fragilités (temps formateur, montée en compétence des commerciaux, gestion capacitaire), l’ensemble du projet a démontré sa </w:t>
      </w:r>
      <w:r w:rsidRPr="008B6FE0">
        <w:rPr>
          <w:b/>
          <w:bCs/>
        </w:rPr>
        <w:t>faisabilité, sa viabilité économique et sa transférabilité</w:t>
      </w:r>
      <w:r w:rsidRPr="008B6FE0">
        <w:t>, justifiant une généralisation progressive à d’autres cohortes ou formats.</w:t>
      </w:r>
    </w:p>
    <w:p w14:paraId="4CCDFE32" w14:textId="74BA0F64" w:rsidR="00A206B6" w:rsidRPr="008B6FE0" w:rsidRDefault="00A206B6" w:rsidP="00B50464">
      <w:pPr>
        <w:pStyle w:val="BodyText"/>
        <w:ind w:firstLine="0"/>
      </w:pPr>
    </w:p>
    <w:p w14:paraId="5D1F02E0" w14:textId="77777777" w:rsidR="00A206B6" w:rsidRPr="008B6FE0" w:rsidRDefault="00A206B6" w:rsidP="00BD40FE">
      <w:pPr>
        <w:pStyle w:val="BodyText"/>
      </w:pPr>
    </w:p>
    <w:p w14:paraId="6156B830" w14:textId="08B12617" w:rsidR="00807469" w:rsidRPr="008B6FE0" w:rsidRDefault="00807469" w:rsidP="00BD40FE"/>
    <w:p w14:paraId="5AB80BFD" w14:textId="15F57A89" w:rsidR="004B5768" w:rsidRPr="008B6FE0" w:rsidRDefault="004B5768" w:rsidP="00A202B9">
      <w:pPr>
        <w:pStyle w:val="Heading1"/>
        <w:numPr>
          <w:ilvl w:val="0"/>
          <w:numId w:val="0"/>
        </w:numPr>
        <w:ind w:left="791"/>
      </w:pPr>
      <w:bookmarkStart w:id="112" w:name="_Toc208624029"/>
      <w:bookmarkEnd w:id="99"/>
      <w:r w:rsidRPr="008B6FE0">
        <w:lastRenderedPageBreak/>
        <w:t>Conclusion</w:t>
      </w:r>
      <w:bookmarkEnd w:id="112"/>
    </w:p>
    <w:p w14:paraId="42163BDE" w14:textId="7B7B1795" w:rsidR="00070D93" w:rsidRDefault="00070D93" w:rsidP="00070D93">
      <w:pPr>
        <w:rPr>
          <w:lang w:eastAsia="en-US"/>
        </w:rPr>
      </w:pPr>
      <w:r w:rsidRPr="00070D93">
        <w:rPr>
          <w:lang w:eastAsia="en-US"/>
        </w:rPr>
        <w:t xml:space="preserve">Ce rapport constitue un retour d’expérience sur un projet auquel j’ai activement contribué en tant que formateur, sans en assurer la direction globale. </w:t>
      </w:r>
    </w:p>
    <w:p w14:paraId="245231DA" w14:textId="77777777" w:rsidR="00070D93" w:rsidRDefault="00070D93" w:rsidP="00070D93">
      <w:pPr>
        <w:rPr>
          <w:lang w:eastAsia="en-US"/>
        </w:rPr>
      </w:pPr>
    </w:p>
    <w:p w14:paraId="62661B44" w14:textId="01BAF563" w:rsidR="00070D93" w:rsidRDefault="00070D93" w:rsidP="00070D93">
      <w:pPr>
        <w:rPr>
          <w:lang w:eastAsia="en-US"/>
        </w:rPr>
      </w:pPr>
      <w:r w:rsidRPr="00070D93">
        <w:rPr>
          <w:lang w:eastAsia="en-US"/>
        </w:rPr>
        <w:t>Dans un souci de cohérence pédagogique et d’alignement avec les attendus de l’UE FAD110, j’ai apporté certaines adaptations par rapport à la note de cadrage initiale réalisée. Faute de temps, ces ajustements n’ont pas été répercutés dans le document de cadrage lui-même.</w:t>
      </w:r>
    </w:p>
    <w:p w14:paraId="72365A0E" w14:textId="77777777" w:rsidR="00070D93" w:rsidRPr="00070D93" w:rsidRDefault="00070D93" w:rsidP="00070D93">
      <w:pPr>
        <w:rPr>
          <w:lang w:eastAsia="en-US"/>
        </w:rPr>
      </w:pPr>
    </w:p>
    <w:p w14:paraId="0230D7E6" w14:textId="4BDE3C4B" w:rsidR="00070D93" w:rsidRPr="00070D93" w:rsidRDefault="003F6678" w:rsidP="00070D93">
      <w:pPr>
        <w:rPr>
          <w:lang w:eastAsia="en-US"/>
        </w:rPr>
      </w:pPr>
      <w:r>
        <w:rPr>
          <w:lang w:eastAsia="en-US"/>
        </w:rPr>
        <w:t>J</w:t>
      </w:r>
      <w:r w:rsidR="00070D93" w:rsidRPr="00070D93">
        <w:rPr>
          <w:lang w:eastAsia="en-US"/>
        </w:rPr>
        <w:t xml:space="preserve">’ai intégré plusieurs éléments complémentaires dans la description de la conception et du pilotage du projet. Ces ajouts visent à enrichir l’analyse, faciliter la lecture et répondre aux exigences académiques de l’évaluation. Ils ne reflètent pas toujours de manière exhaustive la réalité opérationnelle du projet, notamment sur </w:t>
      </w:r>
      <w:r w:rsidR="0095228A" w:rsidRPr="00070D93">
        <w:rPr>
          <w:lang w:eastAsia="en-US"/>
        </w:rPr>
        <w:t xml:space="preserve">les </w:t>
      </w:r>
      <w:r w:rsidR="0095228A">
        <w:rPr>
          <w:lang w:eastAsia="en-US"/>
        </w:rPr>
        <w:t>aspects financiers</w:t>
      </w:r>
      <w:r w:rsidR="00070D93" w:rsidRPr="00070D93">
        <w:rPr>
          <w:lang w:eastAsia="en-US"/>
        </w:rPr>
        <w:t xml:space="preserve"> </w:t>
      </w:r>
      <w:r w:rsidR="0095228A">
        <w:rPr>
          <w:lang w:eastAsia="en-US"/>
        </w:rPr>
        <w:t xml:space="preserve">du projet </w:t>
      </w:r>
      <w:r w:rsidR="00070D93" w:rsidRPr="00070D93">
        <w:rPr>
          <w:lang w:eastAsia="en-US"/>
        </w:rPr>
        <w:t>où je n’avais pas une visibilité complète</w:t>
      </w:r>
      <w:r>
        <w:rPr>
          <w:lang w:eastAsia="en-US"/>
        </w:rPr>
        <w:t xml:space="preserve"> puisque je n’ai pas joué le rôle de </w:t>
      </w:r>
      <w:r w:rsidR="00070D93" w:rsidRPr="00070D93">
        <w:rPr>
          <w:lang w:eastAsia="en-US"/>
        </w:rPr>
        <w:t xml:space="preserve">chef de </w:t>
      </w:r>
      <w:r>
        <w:rPr>
          <w:lang w:eastAsia="en-US"/>
        </w:rPr>
        <w:t xml:space="preserve">ce </w:t>
      </w:r>
      <w:r w:rsidR="00070D93" w:rsidRPr="00070D93">
        <w:rPr>
          <w:lang w:eastAsia="en-US"/>
        </w:rPr>
        <w:t>projet.</w:t>
      </w:r>
    </w:p>
    <w:p w14:paraId="1BD99C23" w14:textId="77777777" w:rsidR="00070D93" w:rsidRDefault="00070D93" w:rsidP="00070D93">
      <w:pPr>
        <w:rPr>
          <w:lang w:eastAsia="en-US"/>
        </w:rPr>
      </w:pPr>
    </w:p>
    <w:p w14:paraId="26D73E04" w14:textId="388608F8" w:rsidR="00070D93" w:rsidRPr="00070D93" w:rsidRDefault="00070D93" w:rsidP="00070D93">
      <w:pPr>
        <w:rPr>
          <w:lang w:eastAsia="en-US"/>
        </w:rPr>
      </w:pPr>
      <w:r w:rsidRPr="00070D93">
        <w:rPr>
          <w:lang w:eastAsia="en-US"/>
        </w:rPr>
        <w:t>Enfin, certaines informations (nom du centre de formation, partenaires) ont été volontairement anonymisées afin de respecter la confidentialité et permettre la diffusion de ce rapport.</w:t>
      </w:r>
    </w:p>
    <w:p w14:paraId="090D3B9E" w14:textId="77777777" w:rsidR="00070D93" w:rsidRDefault="00070D93" w:rsidP="00070D93">
      <w:pPr>
        <w:rPr>
          <w:lang w:eastAsia="en-US"/>
        </w:rPr>
      </w:pPr>
    </w:p>
    <w:p w14:paraId="2A72E06C" w14:textId="1DC6424B" w:rsidR="00070D93" w:rsidRPr="00070D93" w:rsidRDefault="00070D93" w:rsidP="00070D93">
      <w:pPr>
        <w:rPr>
          <w:lang w:eastAsia="en-US"/>
        </w:rPr>
      </w:pPr>
      <w:r w:rsidRPr="00070D93">
        <w:rPr>
          <w:lang w:eastAsia="en-US"/>
        </w:rPr>
        <w:t xml:space="preserve">Ce travail m’a permis de prendre du recul critique sur les conditions de réussite d’un projet de </w:t>
      </w:r>
      <w:r w:rsidR="003F6678">
        <w:rPr>
          <w:lang w:eastAsia="en-US"/>
        </w:rPr>
        <w:t>formation</w:t>
      </w:r>
      <w:r w:rsidRPr="00070D93">
        <w:rPr>
          <w:lang w:eastAsia="en-US"/>
        </w:rPr>
        <w:t xml:space="preserve">, en croisant les enjeux économiques, pédagogiques et opérationnels d’un </w:t>
      </w:r>
      <w:r w:rsidR="003F6678">
        <w:rPr>
          <w:lang w:eastAsia="en-US"/>
        </w:rPr>
        <w:t>centre de formation</w:t>
      </w:r>
      <w:r w:rsidRPr="00070D93">
        <w:rPr>
          <w:lang w:eastAsia="en-US"/>
        </w:rPr>
        <w:t xml:space="preserve"> confronté à une transformation de son </w:t>
      </w:r>
      <w:r w:rsidR="003F6678">
        <w:rPr>
          <w:lang w:eastAsia="en-US"/>
        </w:rPr>
        <w:t>marché</w:t>
      </w:r>
      <w:r w:rsidRPr="00070D93">
        <w:rPr>
          <w:lang w:eastAsia="en-US"/>
        </w:rPr>
        <w:t>.</w:t>
      </w:r>
    </w:p>
    <w:p w14:paraId="5CD87E38" w14:textId="77777777" w:rsidR="00B50464" w:rsidRPr="008B6FE0" w:rsidRDefault="00B50464" w:rsidP="00B50464"/>
    <w:p w14:paraId="469FD5BF" w14:textId="64651D57" w:rsidR="004D63FF" w:rsidRPr="008B6FE0" w:rsidRDefault="004D63FF" w:rsidP="00A202B9">
      <w:pPr>
        <w:pStyle w:val="Heading1"/>
        <w:numPr>
          <w:ilvl w:val="0"/>
          <w:numId w:val="0"/>
        </w:numPr>
        <w:ind w:left="791"/>
      </w:pPr>
      <w:bookmarkStart w:id="113" w:name="_Toc208624030"/>
      <w:r w:rsidRPr="008B6FE0">
        <w:lastRenderedPageBreak/>
        <w:t>Bibliographie</w:t>
      </w:r>
      <w:bookmarkEnd w:id="113"/>
    </w:p>
    <w:p w14:paraId="556A625F" w14:textId="77777777" w:rsidR="00981564" w:rsidRPr="008B6FE0" w:rsidRDefault="000C3D76" w:rsidP="00BD40FE">
      <w:pPr>
        <w:pStyle w:val="Bibliography"/>
      </w:pPr>
      <w:r w:rsidRPr="008B6FE0">
        <w:fldChar w:fldCharType="begin"/>
      </w:r>
      <w:r w:rsidR="00981564" w:rsidRPr="008B6FE0">
        <w:instrText xml:space="preserve"> ADDIN ZOTERO_BIBL {"uncited":[],"omitted":[],"custom":[]} CSL_BIBLIOGRAPHY </w:instrText>
      </w:r>
      <w:r w:rsidRPr="008B6FE0">
        <w:fldChar w:fldCharType="separate"/>
      </w:r>
      <w:r w:rsidR="00981564" w:rsidRPr="008B6FE0">
        <w:t>[1]</w:t>
      </w:r>
      <w:r w:rsidR="00981564" w:rsidRPr="008B6FE0">
        <w:tab/>
        <w:t>« 2025, une année de coupes budgétaires pour la formation professionnelle », Centre Inffo. Consulté le: 16 mai 2025. [En ligne]. Disponible sur: https://www.centre-inffo.fr/site-centre-inffo/actualites-centre-inffo/le-quotidien-de-la-formation-actualite-formation-professionnelle-apprentissage/articles-2024/2025-une-annee-de-coupes-budgetaires-pour-la-formation-professionnelle</w:t>
      </w:r>
    </w:p>
    <w:p w14:paraId="6D4CAC14" w14:textId="77777777" w:rsidR="00981564" w:rsidRPr="008B6FE0" w:rsidRDefault="00981564" w:rsidP="00BD40FE">
      <w:pPr>
        <w:pStyle w:val="Bibliography"/>
      </w:pPr>
      <w:r w:rsidRPr="008B6FE0">
        <w:t>[2]</w:t>
      </w:r>
      <w:r w:rsidRPr="008B6FE0">
        <w:tab/>
        <w:t>« Réforme du financement de l’apprentissage | Dossier de presse | Travail-emploi.gouv.fr | Ministère du Travail, de la Santé, des Solidarités et des Familles ». Consulté le: 16 mai 2025. [En ligne]. Disponible sur: https://travail-emploi.gouv.fr/reforme-du-financement-de-lapprentissage-dossier-de-presse</w:t>
      </w:r>
    </w:p>
    <w:p w14:paraId="317265BD" w14:textId="77777777" w:rsidR="00981564" w:rsidRPr="008B6FE0" w:rsidRDefault="00981564" w:rsidP="00BD40FE">
      <w:pPr>
        <w:pStyle w:val="Bibliography"/>
      </w:pPr>
      <w:r w:rsidRPr="008B6FE0">
        <w:t>[3]</w:t>
      </w:r>
      <w:r w:rsidRPr="008B6FE0">
        <w:tab/>
        <w:t>« Apprentissage : Un reste à charge de 750 € pour les employeurs dès juillet 2025 », Groupe Alternance. Consulté le: 16 mai 2025. [En ligne]. Disponible sur: https://www.groupe-alternance.com/media-recruteurs/apprentissage-un-reste-a-charge-de-750-e-pour-les-employeurs-des-juillet-2025/</w:t>
      </w:r>
    </w:p>
    <w:p w14:paraId="0CB5E1D9" w14:textId="77777777" w:rsidR="00981564" w:rsidRPr="008B6FE0" w:rsidRDefault="00981564" w:rsidP="00BD40FE">
      <w:pPr>
        <w:pStyle w:val="Bibliography"/>
      </w:pPr>
      <w:r w:rsidRPr="008B6FE0">
        <w:t>[4]</w:t>
      </w:r>
      <w:r w:rsidRPr="008B6FE0">
        <w:tab/>
        <w:t>« Article 192 - LOI n° 2025-127 du 14 février 2025 de finances pour 2025 (1) - Légifrance ». Consulté le: 16 mai 2025. [En ligne]. Disponible sur: https://www.legifrance.gouv.fr/jorf/article_jo/JORFARTI000051169586</w:t>
      </w:r>
    </w:p>
    <w:p w14:paraId="38A601AC" w14:textId="77777777" w:rsidR="00981564" w:rsidRPr="008B6FE0" w:rsidRDefault="00981564" w:rsidP="00BD40FE">
      <w:pPr>
        <w:pStyle w:val="Bibliography"/>
      </w:pPr>
      <w:r w:rsidRPr="008B6FE0">
        <w:t>[5]</w:t>
      </w:r>
      <w:r w:rsidRPr="008B6FE0">
        <w:tab/>
        <w:t>Alice, « Financement de la formation professionnelle : ce qui change en 2025 », L’École Française. Consulté le: 16 mai 2025. [En ligne]. Disponible sur: https://lecolefrancaise.fr/financement-de-la-formation-professionnelle-ce-qui-change-en-2025/</w:t>
      </w:r>
    </w:p>
    <w:p w14:paraId="539AF408" w14:textId="77777777" w:rsidR="00981564" w:rsidRPr="008B6FE0" w:rsidRDefault="00981564" w:rsidP="00BD40FE">
      <w:pPr>
        <w:pStyle w:val="Bibliography"/>
      </w:pPr>
      <w:r w:rsidRPr="008B6FE0">
        <w:t>[6]</w:t>
      </w:r>
      <w:r w:rsidRPr="008B6FE0">
        <w:tab/>
        <w:t>« Financement des contrats d’apprentissage : apports de la loi de finances », Centre Inffo. Consulté le: 16 mai 2025. [En ligne]. Disponible sur: https://www.centre-inffo.fr/site-droit-formation/actualites-droit/financement-des-contrats-dapprentissage-apports-de-la-loi-de-finances</w:t>
      </w:r>
    </w:p>
    <w:p w14:paraId="7A90BADB" w14:textId="77777777" w:rsidR="00981564" w:rsidRPr="008B6FE0" w:rsidRDefault="00981564" w:rsidP="00BD40FE">
      <w:pPr>
        <w:pStyle w:val="Bibliography"/>
      </w:pPr>
      <w:r w:rsidRPr="008B6FE0">
        <w:t>[7]</w:t>
      </w:r>
      <w:r w:rsidRPr="008B6FE0">
        <w:tab/>
        <w:t>« Loi de finances pour 2025 : publication du texte », Centre Inffo. Consulté le: 16 mai 2025. [En ligne]. Disponible sur: https://www.centre-inffo.fr/site-droit-formation/actualites-droit/loi-de-finances-pour-2025-publication-du-texte</w:t>
      </w:r>
    </w:p>
    <w:p w14:paraId="1D5D6F9A" w14:textId="77777777" w:rsidR="00981564" w:rsidRPr="008B6FE0" w:rsidRDefault="00981564" w:rsidP="00BD40FE">
      <w:pPr>
        <w:pStyle w:val="Bibliography"/>
      </w:pPr>
      <w:r w:rsidRPr="008B6FE0">
        <w:t>[8]</w:t>
      </w:r>
      <w:r w:rsidRPr="008B6FE0">
        <w:tab/>
        <w:t>« Projet de loi Finance 2025 : Qu’est-ce qui change pour la formation professionnelle ? » Consulté le: 16 mai 2025. [En ligne]. Disponible sur: https://www.dendreo.com/blog/projet-loi-finance-2025-changements-formation-professionnelle</w:t>
      </w:r>
    </w:p>
    <w:p w14:paraId="67351F1D" w14:textId="248F2D28" w:rsidR="00BF1285" w:rsidRPr="008B6FE0" w:rsidRDefault="000C3D76" w:rsidP="00BD40FE">
      <w:pPr>
        <w:pStyle w:val="Bibliography"/>
      </w:pPr>
      <w:r w:rsidRPr="008B6FE0">
        <w:fldChar w:fldCharType="end"/>
      </w:r>
    </w:p>
    <w:p w14:paraId="5C918975" w14:textId="0A45BEAF" w:rsidR="00A202B9" w:rsidRPr="008B6FE0" w:rsidRDefault="00A202B9">
      <w:pPr>
        <w:ind w:firstLine="0"/>
        <w:jc w:val="left"/>
      </w:pPr>
      <w:r w:rsidRPr="008B6FE0">
        <w:br w:type="page"/>
      </w:r>
    </w:p>
    <w:p w14:paraId="1203ED65" w14:textId="3A8F5FAE" w:rsidR="00A202B9" w:rsidRPr="008B6FE0" w:rsidRDefault="00A202B9" w:rsidP="00A202B9">
      <w:pPr>
        <w:pStyle w:val="Heading1"/>
        <w:numPr>
          <w:ilvl w:val="0"/>
          <w:numId w:val="0"/>
        </w:numPr>
        <w:ind w:left="791"/>
      </w:pPr>
      <w:bookmarkStart w:id="114" w:name="_Toc208624031"/>
      <w:r w:rsidRPr="008B6FE0">
        <w:lastRenderedPageBreak/>
        <w:t>Annexe 1 : Diagramme de Gantt</w:t>
      </w:r>
      <w:bookmarkEnd w:id="114"/>
    </w:p>
    <w:p w14:paraId="7399D9F4" w14:textId="77777777" w:rsidR="00A202B9" w:rsidRPr="008B6FE0" w:rsidRDefault="00A202B9" w:rsidP="00A202B9"/>
    <w:p w14:paraId="0CE2EB28" w14:textId="77777777" w:rsidR="00A202B9" w:rsidRPr="008B6FE0" w:rsidRDefault="00A202B9" w:rsidP="00A202B9">
      <w:r w:rsidRPr="008B6FE0">
        <w:rPr>
          <w:noProof/>
        </w:rPr>
        <w:drawing>
          <wp:inline distT="0" distB="0" distL="0" distR="0" wp14:anchorId="165729DC" wp14:editId="28ED9259">
            <wp:extent cx="5585460" cy="2592070"/>
            <wp:effectExtent l="0" t="0" r="0" b="0"/>
            <wp:docPr id="256741888" name="Picture 1" descr="A screen 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41888" name="Picture 1" descr="A screen shot of a graph&#10;&#10;AI-generated content may be incorrect."/>
                    <pic:cNvPicPr/>
                  </pic:nvPicPr>
                  <pic:blipFill>
                    <a:blip r:embed="rId12"/>
                    <a:stretch>
                      <a:fillRect/>
                    </a:stretch>
                  </pic:blipFill>
                  <pic:spPr>
                    <a:xfrm>
                      <a:off x="0" y="0"/>
                      <a:ext cx="5585460" cy="2592070"/>
                    </a:xfrm>
                    <a:prstGeom prst="rect">
                      <a:avLst/>
                    </a:prstGeom>
                  </pic:spPr>
                </pic:pic>
              </a:graphicData>
            </a:graphic>
          </wp:inline>
        </w:drawing>
      </w:r>
    </w:p>
    <w:p w14:paraId="78641A5F" w14:textId="77777777" w:rsidR="00A202B9" w:rsidRPr="008B6FE0" w:rsidRDefault="00A202B9" w:rsidP="00A202B9"/>
    <w:p w14:paraId="33549B3C" w14:textId="77777777" w:rsidR="00A202B9" w:rsidRPr="008B6FE0" w:rsidRDefault="00A202B9" w:rsidP="00A202B9">
      <w:r w:rsidRPr="008B6FE0">
        <w:rPr>
          <w:noProof/>
        </w:rPr>
        <w:drawing>
          <wp:inline distT="0" distB="0" distL="0" distR="0" wp14:anchorId="3D14275D" wp14:editId="4936FC1E">
            <wp:extent cx="5585460" cy="5541010"/>
            <wp:effectExtent l="0" t="0" r="0" b="0"/>
            <wp:docPr id="180471030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10300" name="Picture 1" descr="A screenshot of a computer&#10;&#10;AI-generated content may be incorrect."/>
                    <pic:cNvPicPr/>
                  </pic:nvPicPr>
                  <pic:blipFill>
                    <a:blip r:embed="rId13"/>
                    <a:stretch>
                      <a:fillRect/>
                    </a:stretch>
                  </pic:blipFill>
                  <pic:spPr>
                    <a:xfrm>
                      <a:off x="0" y="0"/>
                      <a:ext cx="5585460" cy="5541010"/>
                    </a:xfrm>
                    <a:prstGeom prst="rect">
                      <a:avLst/>
                    </a:prstGeom>
                  </pic:spPr>
                </pic:pic>
              </a:graphicData>
            </a:graphic>
          </wp:inline>
        </w:drawing>
      </w:r>
    </w:p>
    <w:p w14:paraId="4FD415DA" w14:textId="77777777" w:rsidR="00A202B9" w:rsidRPr="008B6FE0" w:rsidRDefault="00A202B9" w:rsidP="00A202B9">
      <w:r w:rsidRPr="008B6FE0">
        <w:rPr>
          <w:noProof/>
        </w:rPr>
        <w:lastRenderedPageBreak/>
        <w:drawing>
          <wp:inline distT="0" distB="0" distL="0" distR="0" wp14:anchorId="5D72E2DD" wp14:editId="1B761B91">
            <wp:extent cx="5528930" cy="4961890"/>
            <wp:effectExtent l="0" t="0" r="0" b="0"/>
            <wp:docPr id="699600724" name="Picture 1" descr="A diagram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00724" name="Picture 1" descr="A diagram of a project&#10;&#10;AI-generated content may be incorrect."/>
                    <pic:cNvPicPr/>
                  </pic:nvPicPr>
                  <pic:blipFill rotWithShape="1">
                    <a:blip r:embed="rId14"/>
                    <a:srcRect r="1012"/>
                    <a:stretch>
                      <a:fillRect/>
                    </a:stretch>
                  </pic:blipFill>
                  <pic:spPr bwMode="auto">
                    <a:xfrm>
                      <a:off x="0" y="0"/>
                      <a:ext cx="5528930" cy="4961890"/>
                    </a:xfrm>
                    <a:prstGeom prst="rect">
                      <a:avLst/>
                    </a:prstGeom>
                    <a:ln>
                      <a:noFill/>
                    </a:ln>
                    <a:extLst>
                      <a:ext uri="{53640926-AAD7-44D8-BBD7-CCE9431645EC}">
                        <a14:shadowObscured xmlns:a14="http://schemas.microsoft.com/office/drawing/2010/main"/>
                      </a:ext>
                    </a:extLst>
                  </pic:spPr>
                </pic:pic>
              </a:graphicData>
            </a:graphic>
          </wp:inline>
        </w:drawing>
      </w:r>
    </w:p>
    <w:p w14:paraId="30B1046F" w14:textId="77777777" w:rsidR="000028E0" w:rsidRPr="008B6FE0" w:rsidRDefault="000028E0" w:rsidP="00BD40FE"/>
    <w:p w14:paraId="44899863" w14:textId="6DA7F1D7" w:rsidR="00245B62" w:rsidRPr="008B6FE0" w:rsidRDefault="00245B62">
      <w:pPr>
        <w:ind w:firstLine="0"/>
        <w:jc w:val="left"/>
      </w:pPr>
      <w:r w:rsidRPr="008B6FE0">
        <w:br w:type="page"/>
      </w:r>
    </w:p>
    <w:p w14:paraId="5EF5CA2D" w14:textId="53F608FF" w:rsidR="00245B62" w:rsidRPr="008B6FE0" w:rsidRDefault="00245B62" w:rsidP="00245B62">
      <w:pPr>
        <w:pStyle w:val="Heading1"/>
        <w:numPr>
          <w:ilvl w:val="0"/>
          <w:numId w:val="0"/>
        </w:numPr>
        <w:ind w:left="791"/>
      </w:pPr>
      <w:bookmarkStart w:id="115" w:name="_Ref208600003"/>
      <w:bookmarkStart w:id="116" w:name="_Toc208624032"/>
      <w:r w:rsidRPr="008B6FE0">
        <w:lastRenderedPageBreak/>
        <w:t>Annexe 1 : Détails des analyses SWOT et TOWS</w:t>
      </w:r>
      <w:bookmarkEnd w:id="115"/>
      <w:bookmarkEnd w:id="116"/>
    </w:p>
    <w:p w14:paraId="660E18DD" w14:textId="784B01E0" w:rsidR="00245B62" w:rsidRPr="008B6FE0" w:rsidRDefault="00245B62" w:rsidP="00245B62">
      <w:pPr>
        <w:pStyle w:val="Heading3"/>
        <w:numPr>
          <w:ilvl w:val="0"/>
          <w:numId w:val="0"/>
        </w:numPr>
        <w:ind w:left="791"/>
      </w:pPr>
      <w:bookmarkStart w:id="117" w:name="_Toc208624033"/>
      <w:r w:rsidRPr="008B6FE0">
        <w:t>Analyse SWOT</w:t>
      </w:r>
      <w:bookmarkEnd w:id="117"/>
    </w:p>
    <w:p w14:paraId="45DCD284" w14:textId="77777777" w:rsidR="00245B62" w:rsidRPr="008B6FE0" w:rsidRDefault="00245B62" w:rsidP="00245B62">
      <w:pPr>
        <w:pStyle w:val="Heading4"/>
        <w:numPr>
          <w:ilvl w:val="0"/>
          <w:numId w:val="0"/>
        </w:numPr>
        <w:ind w:left="791"/>
      </w:pPr>
      <w:bookmarkStart w:id="118" w:name="_Toc208624034"/>
      <w:r w:rsidRPr="008B6FE0">
        <w:t>Forces</w:t>
      </w:r>
      <w:bookmarkEnd w:id="118"/>
      <w:r w:rsidRPr="008B6FE0">
        <w:t xml:space="preserve"> </w:t>
      </w:r>
    </w:p>
    <w:p w14:paraId="4384F1F0" w14:textId="77777777" w:rsidR="00245B62" w:rsidRPr="008B6FE0" w:rsidRDefault="00245B62" w:rsidP="00F84A1E">
      <w:pPr>
        <w:pStyle w:val="ListParagraph"/>
        <w:numPr>
          <w:ilvl w:val="0"/>
          <w:numId w:val="14"/>
        </w:numPr>
        <w:ind w:left="1276"/>
        <w:rPr>
          <w:b/>
          <w:bCs/>
        </w:rPr>
      </w:pPr>
      <w:r w:rsidRPr="008B6FE0">
        <w:rPr>
          <w:b/>
          <w:bCs/>
        </w:rPr>
        <w:t xml:space="preserve">Formateurs-consultants double-compétence : </w:t>
      </w:r>
      <w:r w:rsidRPr="008B6FE0">
        <w:t>Les formateurs sont aussi des praticiens terrain, ce qui leur permet de partager des exemples concrets et crédibles que les professionnels apprécient.</w:t>
      </w:r>
    </w:p>
    <w:p w14:paraId="5E4251D0" w14:textId="77777777" w:rsidR="00245B62" w:rsidRPr="008B6FE0" w:rsidRDefault="00245B62" w:rsidP="00F84A1E">
      <w:pPr>
        <w:pStyle w:val="ListParagraph"/>
        <w:numPr>
          <w:ilvl w:val="0"/>
          <w:numId w:val="14"/>
        </w:numPr>
        <w:ind w:left="1276"/>
        <w:rPr>
          <w:b/>
          <w:bCs/>
        </w:rPr>
      </w:pPr>
      <w:r w:rsidRPr="008B6FE0">
        <w:rPr>
          <w:b/>
          <w:bCs/>
        </w:rPr>
        <w:t xml:space="preserve">Réseau entreprises actif : </w:t>
      </w:r>
      <w:r w:rsidRPr="008B6FE0">
        <w:t>Le centre de formation est bien connecté à de nombreuses entreprises, ce qui facilite les partenariats, les inscriptions et les retours d’expérience.</w:t>
      </w:r>
    </w:p>
    <w:p w14:paraId="3149794C" w14:textId="77777777" w:rsidR="00245B62" w:rsidRPr="008B6FE0" w:rsidRDefault="00245B62" w:rsidP="00F84A1E">
      <w:pPr>
        <w:pStyle w:val="ListParagraph"/>
        <w:numPr>
          <w:ilvl w:val="0"/>
          <w:numId w:val="14"/>
        </w:numPr>
        <w:ind w:left="1276"/>
        <w:rPr>
          <w:b/>
          <w:bCs/>
        </w:rPr>
      </w:pPr>
      <w:r w:rsidRPr="008B6FE0">
        <w:rPr>
          <w:b/>
          <w:bCs/>
        </w:rPr>
        <w:t xml:space="preserve">Notoriété locale solide : </w:t>
      </w:r>
      <w:r w:rsidRPr="008B6FE0">
        <w:t>ABC Skills est déjà bien connu en Île-de-France pour ses formations IT, ce qui inspire confiance aux nouveaux apprenants.</w:t>
      </w:r>
    </w:p>
    <w:p w14:paraId="6ABF1F31" w14:textId="77777777" w:rsidR="00245B62" w:rsidRPr="008B6FE0" w:rsidRDefault="00245B62" w:rsidP="00F84A1E">
      <w:pPr>
        <w:pStyle w:val="ListParagraph"/>
        <w:numPr>
          <w:ilvl w:val="0"/>
          <w:numId w:val="14"/>
        </w:numPr>
        <w:ind w:left="1276"/>
        <w:rPr>
          <w:b/>
          <w:bCs/>
        </w:rPr>
      </w:pPr>
      <w:r w:rsidRPr="008B6FE0">
        <w:rPr>
          <w:b/>
          <w:bCs/>
        </w:rPr>
        <w:t xml:space="preserve">Maîtrise procédures RNCP : </w:t>
      </w:r>
      <w:r w:rsidRPr="008B6FE0">
        <w:t>L’équipe maîtrise les démarches d’enregistrement RNCP, ce qui permet d’avancer vite et sans erreur sur la certification.</w:t>
      </w:r>
    </w:p>
    <w:p w14:paraId="7C4EC243" w14:textId="28F2F35E" w:rsidR="00245B62" w:rsidRPr="008B6FE0" w:rsidRDefault="00245B62" w:rsidP="00F84A1E">
      <w:pPr>
        <w:pStyle w:val="ListParagraph"/>
        <w:numPr>
          <w:ilvl w:val="0"/>
          <w:numId w:val="14"/>
        </w:numPr>
        <w:ind w:left="1276"/>
        <w:rPr>
          <w:b/>
          <w:bCs/>
        </w:rPr>
      </w:pPr>
      <w:r w:rsidRPr="008B6FE0">
        <w:rPr>
          <w:b/>
          <w:bCs/>
        </w:rPr>
        <w:t xml:space="preserve">Équipe pluridisciplinaire engagée : </w:t>
      </w:r>
      <w:r w:rsidRPr="008B6FE0">
        <w:t>Plusieurs profils complémentaires travaillent ensemble (formateurs, ingénieurs pédagogiques, référents qualité), ce qui renforce l’efficacité du projet.</w:t>
      </w:r>
    </w:p>
    <w:p w14:paraId="747F8BBB" w14:textId="77777777" w:rsidR="00245B62" w:rsidRPr="008B6FE0" w:rsidRDefault="00245B62" w:rsidP="00245B62">
      <w:pPr>
        <w:pStyle w:val="Heading4"/>
        <w:numPr>
          <w:ilvl w:val="0"/>
          <w:numId w:val="0"/>
        </w:numPr>
        <w:ind w:left="791"/>
      </w:pPr>
      <w:bookmarkStart w:id="119" w:name="_Toc208624035"/>
      <w:r w:rsidRPr="008B6FE0">
        <w:t>Faiblesses</w:t>
      </w:r>
      <w:bookmarkEnd w:id="119"/>
      <w:r w:rsidRPr="008B6FE0">
        <w:t xml:space="preserve"> </w:t>
      </w:r>
    </w:p>
    <w:p w14:paraId="5C208DD4" w14:textId="77777777" w:rsidR="00245B62" w:rsidRPr="008B6FE0" w:rsidRDefault="00245B62" w:rsidP="00F84A1E">
      <w:pPr>
        <w:pStyle w:val="ListParagraph"/>
        <w:numPr>
          <w:ilvl w:val="0"/>
          <w:numId w:val="14"/>
        </w:numPr>
        <w:ind w:left="1276"/>
        <w:rPr>
          <w:b/>
          <w:bCs/>
        </w:rPr>
      </w:pPr>
      <w:r w:rsidRPr="008B6FE0">
        <w:rPr>
          <w:b/>
          <w:bCs/>
        </w:rPr>
        <w:t xml:space="preserve">Culture alternance dominante : </w:t>
      </w:r>
      <w:r w:rsidRPr="008B6FE0">
        <w:t>Le centre est habitué aux parcours longs, ce qui rend l’adaptation à une formation courte plus complexe.</w:t>
      </w:r>
    </w:p>
    <w:p w14:paraId="67EDD275" w14:textId="77777777" w:rsidR="00245B62" w:rsidRPr="008B6FE0" w:rsidRDefault="00245B62" w:rsidP="00F84A1E">
      <w:pPr>
        <w:pStyle w:val="ListParagraph"/>
        <w:numPr>
          <w:ilvl w:val="0"/>
          <w:numId w:val="14"/>
        </w:numPr>
        <w:ind w:left="1276"/>
        <w:rPr>
          <w:b/>
          <w:bCs/>
        </w:rPr>
      </w:pPr>
      <w:r w:rsidRPr="008B6FE0">
        <w:rPr>
          <w:b/>
          <w:bCs/>
        </w:rPr>
        <w:t xml:space="preserve">Données du marché limitées : </w:t>
      </w:r>
      <w:r w:rsidRPr="008B6FE0">
        <w:t>On manque d’informations précises sur ce que recherchent vraiment les professionnels, ce qui rend le ciblage plus difficile.</w:t>
      </w:r>
    </w:p>
    <w:p w14:paraId="29AFC78B" w14:textId="77777777" w:rsidR="00245B62" w:rsidRPr="008B6FE0" w:rsidRDefault="00245B62" w:rsidP="00F84A1E">
      <w:pPr>
        <w:pStyle w:val="ListParagraph"/>
        <w:numPr>
          <w:ilvl w:val="0"/>
          <w:numId w:val="14"/>
        </w:numPr>
        <w:ind w:left="1276"/>
        <w:rPr>
          <w:b/>
          <w:bCs/>
        </w:rPr>
      </w:pPr>
      <w:r w:rsidRPr="008B6FE0">
        <w:rPr>
          <w:b/>
          <w:bCs/>
        </w:rPr>
        <w:t xml:space="preserve">Modèle tarifaire incertain : </w:t>
      </w:r>
      <w:r w:rsidRPr="008B6FE0">
        <w:t>Le bon prix n’est pas encore totalement défini, ce qui complique la commercialisation.</w:t>
      </w:r>
    </w:p>
    <w:p w14:paraId="6E7FFC47" w14:textId="5F247280" w:rsidR="00245B62" w:rsidRPr="008B6FE0" w:rsidRDefault="00245B62" w:rsidP="00F84A1E">
      <w:pPr>
        <w:pStyle w:val="ListParagraph"/>
        <w:numPr>
          <w:ilvl w:val="0"/>
          <w:numId w:val="14"/>
        </w:numPr>
        <w:ind w:left="1276"/>
        <w:rPr>
          <w:b/>
          <w:bCs/>
        </w:rPr>
      </w:pPr>
      <w:r w:rsidRPr="008B6FE0">
        <w:rPr>
          <w:b/>
          <w:bCs/>
        </w:rPr>
        <w:t xml:space="preserve">Charge des formateurs élevée : </w:t>
      </w:r>
      <w:r w:rsidRPr="008B6FE0">
        <w:t xml:space="preserve">Les formateurs sont déjà très sollicités, ce qui peut rendre difficile la création et l’animation de cette nouvelle formation. </w:t>
      </w:r>
    </w:p>
    <w:p w14:paraId="3EFE12EC" w14:textId="77777777" w:rsidR="00245B62" w:rsidRPr="008B6FE0" w:rsidRDefault="00245B62" w:rsidP="00245B62">
      <w:pPr>
        <w:pStyle w:val="Heading4"/>
        <w:numPr>
          <w:ilvl w:val="0"/>
          <w:numId w:val="0"/>
        </w:numPr>
        <w:ind w:left="791"/>
      </w:pPr>
      <w:bookmarkStart w:id="120" w:name="_Toc208624036"/>
      <w:r w:rsidRPr="008B6FE0">
        <w:t>Opportunités</w:t>
      </w:r>
      <w:bookmarkEnd w:id="120"/>
    </w:p>
    <w:p w14:paraId="3428CD90" w14:textId="77777777" w:rsidR="00245B62" w:rsidRPr="008B6FE0" w:rsidRDefault="00245B62" w:rsidP="00F84A1E">
      <w:pPr>
        <w:pStyle w:val="ListParagraph"/>
        <w:numPr>
          <w:ilvl w:val="0"/>
          <w:numId w:val="14"/>
        </w:numPr>
        <w:ind w:left="1276"/>
        <w:rPr>
          <w:b/>
          <w:bCs/>
        </w:rPr>
      </w:pPr>
      <w:r w:rsidRPr="008B6FE0">
        <w:rPr>
          <w:b/>
          <w:bCs/>
        </w:rPr>
        <w:t xml:space="preserve">Appétence des entreprises aux formats courts : </w:t>
      </w:r>
      <w:r w:rsidRPr="008B6FE0">
        <w:t>De plus en plus d’entreprises veulent former leurs salariés rapidement, ce qui correspond bien à notre formation Scrum courte.</w:t>
      </w:r>
    </w:p>
    <w:p w14:paraId="1C62E162" w14:textId="77777777" w:rsidR="00245B62" w:rsidRPr="008B6FE0" w:rsidRDefault="00245B62" w:rsidP="00F84A1E">
      <w:pPr>
        <w:pStyle w:val="ListParagraph"/>
        <w:numPr>
          <w:ilvl w:val="0"/>
          <w:numId w:val="14"/>
        </w:numPr>
        <w:ind w:left="1276"/>
        <w:rPr>
          <w:b/>
          <w:bCs/>
        </w:rPr>
      </w:pPr>
      <w:r w:rsidRPr="008B6FE0">
        <w:rPr>
          <w:b/>
          <w:bCs/>
        </w:rPr>
        <w:t xml:space="preserve">Éligibilité CPF/OPCO élargie : </w:t>
      </w:r>
      <w:r w:rsidRPr="008B6FE0">
        <w:t>Une fois la formation certifiée, elle pourra être financée facilement par le CPF ou les OPCO, ce qui est un vrai levier d’inscription.</w:t>
      </w:r>
    </w:p>
    <w:p w14:paraId="186D3ECD" w14:textId="679F31C1" w:rsidR="00245B62" w:rsidRPr="008B6FE0" w:rsidRDefault="00245B62" w:rsidP="00F84A1E">
      <w:pPr>
        <w:pStyle w:val="ListParagraph"/>
        <w:numPr>
          <w:ilvl w:val="0"/>
          <w:numId w:val="14"/>
        </w:numPr>
        <w:ind w:left="1276"/>
        <w:rPr>
          <w:b/>
          <w:bCs/>
        </w:rPr>
      </w:pPr>
      <w:r w:rsidRPr="008B6FE0">
        <w:rPr>
          <w:b/>
          <w:bCs/>
        </w:rPr>
        <w:t xml:space="preserve">Partenariats éditeurs outillage : </w:t>
      </w:r>
      <w:r w:rsidRPr="008B6FE0">
        <w:t xml:space="preserve">Des partenariats avec des éditeurs de logiciels (Jira, Miro, Microsoft, …) pourraient valoriser la formation avec des outils concrets comme Miscrosoft Project, Azure, Trello, etc. </w:t>
      </w:r>
    </w:p>
    <w:p w14:paraId="320EFBEA" w14:textId="77777777" w:rsidR="00245B62" w:rsidRPr="008B6FE0" w:rsidRDefault="00245B62" w:rsidP="00F84A1E">
      <w:pPr>
        <w:pStyle w:val="ListParagraph"/>
        <w:numPr>
          <w:ilvl w:val="0"/>
          <w:numId w:val="14"/>
        </w:numPr>
        <w:ind w:left="1276"/>
        <w:rPr>
          <w:b/>
          <w:bCs/>
        </w:rPr>
      </w:pPr>
      <w:r w:rsidRPr="008B6FE0">
        <w:rPr>
          <w:b/>
          <w:bCs/>
        </w:rPr>
        <w:t xml:space="preserve">Cross-sell formations outils : </w:t>
      </w:r>
      <w:r w:rsidRPr="008B6FE0">
        <w:t>Possibilité de proposer des mini-formations complémentaires sur les outils utilisés en Scrum.</w:t>
      </w:r>
    </w:p>
    <w:p w14:paraId="03E317C1" w14:textId="77777777" w:rsidR="00245B62" w:rsidRPr="008B6FE0" w:rsidRDefault="00245B62" w:rsidP="00F84A1E">
      <w:pPr>
        <w:pStyle w:val="ListParagraph"/>
        <w:numPr>
          <w:ilvl w:val="0"/>
          <w:numId w:val="14"/>
        </w:numPr>
        <w:ind w:left="1276"/>
        <w:rPr>
          <w:b/>
          <w:bCs/>
        </w:rPr>
      </w:pPr>
      <w:r w:rsidRPr="008B6FE0">
        <w:rPr>
          <w:b/>
          <w:bCs/>
        </w:rPr>
        <w:t xml:space="preserve">Marché francophone élargi : </w:t>
      </w:r>
      <w:r w:rsidRPr="008B6FE0">
        <w:t>Il est possible de proposer cette formation à distance à des professionnels francophones hors de France.</w:t>
      </w:r>
    </w:p>
    <w:p w14:paraId="036C7851" w14:textId="50E273C9" w:rsidR="00245B62" w:rsidRPr="008B6FE0" w:rsidRDefault="00245B62" w:rsidP="00F84A1E">
      <w:pPr>
        <w:pStyle w:val="ListParagraph"/>
        <w:numPr>
          <w:ilvl w:val="0"/>
          <w:numId w:val="14"/>
        </w:numPr>
        <w:ind w:left="1276"/>
        <w:rPr>
          <w:b/>
          <w:bCs/>
        </w:rPr>
      </w:pPr>
      <w:r w:rsidRPr="008B6FE0">
        <w:rPr>
          <w:b/>
          <w:bCs/>
        </w:rPr>
        <w:t xml:space="preserve">Réseau alumni mobilisable : </w:t>
      </w:r>
      <w:r w:rsidRPr="008B6FE0">
        <w:t>Les anciens apprenants, devenus managers, peuvent recommander cette formation à leurs collègues.</w:t>
      </w:r>
    </w:p>
    <w:p w14:paraId="73507F28" w14:textId="77777777" w:rsidR="00245B62" w:rsidRPr="008B6FE0" w:rsidRDefault="00245B62" w:rsidP="00245B62">
      <w:pPr>
        <w:pStyle w:val="Heading4"/>
        <w:numPr>
          <w:ilvl w:val="0"/>
          <w:numId w:val="0"/>
        </w:numPr>
        <w:ind w:left="791"/>
      </w:pPr>
      <w:bookmarkStart w:id="121" w:name="_Toc208624037"/>
      <w:r w:rsidRPr="008B6FE0">
        <w:lastRenderedPageBreak/>
        <w:t>Menaces</w:t>
      </w:r>
      <w:bookmarkEnd w:id="121"/>
      <w:r w:rsidRPr="008B6FE0">
        <w:t xml:space="preserve"> </w:t>
      </w:r>
    </w:p>
    <w:p w14:paraId="722B2986" w14:textId="77777777" w:rsidR="00245B62" w:rsidRPr="008B6FE0" w:rsidRDefault="00245B62" w:rsidP="00F84A1E">
      <w:pPr>
        <w:pStyle w:val="ListParagraph"/>
        <w:numPr>
          <w:ilvl w:val="0"/>
          <w:numId w:val="14"/>
        </w:numPr>
        <w:ind w:left="1418"/>
        <w:rPr>
          <w:b/>
          <w:bCs/>
        </w:rPr>
      </w:pPr>
      <w:r w:rsidRPr="008B6FE0">
        <w:rPr>
          <w:b/>
          <w:bCs/>
        </w:rPr>
        <w:t xml:space="preserve">Instabilité réglementaire : </w:t>
      </w:r>
      <w:r w:rsidRPr="008B6FE0">
        <w:t>Si les règles de financement ou de certification changent, cela peut perturber notre planification.</w:t>
      </w:r>
    </w:p>
    <w:p w14:paraId="7CE4ED97" w14:textId="77777777" w:rsidR="00245B62" w:rsidRPr="008B6FE0" w:rsidRDefault="00245B62" w:rsidP="00F84A1E">
      <w:pPr>
        <w:pStyle w:val="ListParagraph"/>
        <w:numPr>
          <w:ilvl w:val="0"/>
          <w:numId w:val="14"/>
        </w:numPr>
        <w:ind w:left="1418"/>
        <w:rPr>
          <w:b/>
          <w:bCs/>
        </w:rPr>
      </w:pPr>
      <w:r w:rsidRPr="008B6FE0">
        <w:rPr>
          <w:b/>
          <w:bCs/>
        </w:rPr>
        <w:t xml:space="preserve">Concurrence agressive et guerre des prix durable : </w:t>
      </w:r>
      <w:r w:rsidRPr="008B6FE0">
        <w:t>Le concurrents proposent déjà des formations Scrum courtes à prix très attractifs. La pression sur les prix est forte, et il faudra montrer la valeur ajoutée pour ne pas devoir brader l’offre.</w:t>
      </w:r>
    </w:p>
    <w:p w14:paraId="757BBA0E" w14:textId="77777777" w:rsidR="00245B62" w:rsidRPr="008B6FE0" w:rsidRDefault="00245B62" w:rsidP="00F84A1E">
      <w:pPr>
        <w:pStyle w:val="ListParagraph"/>
        <w:numPr>
          <w:ilvl w:val="0"/>
          <w:numId w:val="14"/>
        </w:numPr>
        <w:ind w:left="1418"/>
        <w:rPr>
          <w:b/>
          <w:bCs/>
        </w:rPr>
      </w:pPr>
      <w:r w:rsidRPr="008B6FE0">
        <w:rPr>
          <w:b/>
          <w:bCs/>
        </w:rPr>
        <w:t xml:space="preserve">Volatilité du remplissage : </w:t>
      </w:r>
      <w:r w:rsidRPr="008B6FE0">
        <w:t>Certaines entreprises peuvent décider de geler ou reporter leurs budgets de formation.</w:t>
      </w:r>
    </w:p>
    <w:p w14:paraId="269DA333" w14:textId="77777777" w:rsidR="00245B62" w:rsidRPr="008B6FE0" w:rsidRDefault="00245B62" w:rsidP="00F84A1E">
      <w:pPr>
        <w:pStyle w:val="ListParagraph"/>
        <w:numPr>
          <w:ilvl w:val="0"/>
          <w:numId w:val="14"/>
        </w:numPr>
        <w:ind w:left="1418"/>
        <w:rPr>
          <w:b/>
          <w:bCs/>
        </w:rPr>
      </w:pPr>
      <w:r w:rsidRPr="008B6FE0">
        <w:rPr>
          <w:b/>
          <w:bCs/>
        </w:rPr>
        <w:t xml:space="preserve">Retard dossier RNCP : </w:t>
      </w:r>
      <w:r w:rsidRPr="008B6FE0">
        <w:t>Si le dossier RNCP prend du retard, cela bloque les financements et ralentit la commercialisation.</w:t>
      </w:r>
    </w:p>
    <w:p w14:paraId="088A959A" w14:textId="77777777" w:rsidR="00245B62" w:rsidRPr="008B6FE0" w:rsidRDefault="00245B62" w:rsidP="00245B62"/>
    <w:p w14:paraId="5FEDFCB7" w14:textId="30F614F6" w:rsidR="00245B62" w:rsidRPr="008B6FE0" w:rsidRDefault="00245B62" w:rsidP="00245B62">
      <w:pPr>
        <w:pStyle w:val="Heading3"/>
        <w:numPr>
          <w:ilvl w:val="0"/>
          <w:numId w:val="0"/>
        </w:numPr>
        <w:ind w:left="791"/>
      </w:pPr>
      <w:bookmarkStart w:id="122" w:name="_Toc208624038"/>
      <w:r w:rsidRPr="008B6FE0">
        <w:t>Analyse TOWS</w:t>
      </w:r>
      <w:bookmarkEnd w:id="122"/>
      <w:r w:rsidRPr="008B6FE0">
        <w:t xml:space="preserve"> </w:t>
      </w:r>
    </w:p>
    <w:p w14:paraId="5671C610" w14:textId="2AE9A1B9" w:rsidR="00245B62" w:rsidRPr="008B6FE0" w:rsidRDefault="00245B62" w:rsidP="00245B62">
      <w:pPr>
        <w:pStyle w:val="Heading4"/>
        <w:numPr>
          <w:ilvl w:val="0"/>
          <w:numId w:val="0"/>
        </w:numPr>
        <w:ind w:left="791"/>
      </w:pPr>
      <w:bookmarkStart w:id="123" w:name="_Toc208624039"/>
      <w:r w:rsidRPr="008B6FE0">
        <w:t>SO : Stratégie offensive</w:t>
      </w:r>
      <w:bookmarkEnd w:id="123"/>
      <w:r w:rsidRPr="008B6FE0">
        <w:t> </w:t>
      </w:r>
    </w:p>
    <w:p w14:paraId="65C82D6D" w14:textId="77777777" w:rsidR="00245B62" w:rsidRPr="008B6FE0" w:rsidRDefault="00245B62" w:rsidP="00F84A1E">
      <w:pPr>
        <w:ind w:left="1418" w:hanging="284"/>
      </w:pPr>
      <w:r w:rsidRPr="008B6FE0">
        <w:t xml:space="preserve">Cette stratégie consiste à tirer parti des atouts pour conquérir. </w:t>
      </w:r>
    </w:p>
    <w:p w14:paraId="4B8391BA" w14:textId="77777777" w:rsidR="00245B62" w:rsidRPr="008B6FE0" w:rsidRDefault="00245B62" w:rsidP="00F84A1E">
      <w:pPr>
        <w:pStyle w:val="ListParagraph"/>
        <w:numPr>
          <w:ilvl w:val="0"/>
          <w:numId w:val="14"/>
        </w:numPr>
        <w:ind w:left="1418" w:hanging="284"/>
        <w:rPr>
          <w:b/>
          <w:bCs/>
        </w:rPr>
      </w:pPr>
      <w:r w:rsidRPr="008B6FE0">
        <w:rPr>
          <w:b/>
          <w:bCs/>
        </w:rPr>
        <w:t xml:space="preserve">CPF/OPCO en accéléré : </w:t>
      </w:r>
      <w:r w:rsidRPr="008B6FE0">
        <w:t>Utiliser l’expérience RNCP pour rendre la formation rapidement finançable par les OPCO et le CPF.</w:t>
      </w:r>
    </w:p>
    <w:p w14:paraId="117A7253" w14:textId="77777777" w:rsidR="00245B62" w:rsidRPr="008B6FE0" w:rsidRDefault="00245B62" w:rsidP="00F84A1E">
      <w:pPr>
        <w:pStyle w:val="ListParagraph"/>
        <w:numPr>
          <w:ilvl w:val="0"/>
          <w:numId w:val="14"/>
        </w:numPr>
        <w:ind w:left="1418" w:hanging="284"/>
        <w:rPr>
          <w:b/>
          <w:bCs/>
        </w:rPr>
      </w:pPr>
      <w:r w:rsidRPr="008B6FE0">
        <w:rPr>
          <w:b/>
          <w:bCs/>
        </w:rPr>
        <w:t xml:space="preserve">Activer le réseau alumni : </w:t>
      </w:r>
      <w:r w:rsidRPr="008B6FE0">
        <w:t>Mobiliser les anciens apprenants pour qu’ils recommandent la formation dans leurs entreprises.</w:t>
      </w:r>
    </w:p>
    <w:p w14:paraId="5F9D3EEE" w14:textId="4769B764" w:rsidR="00245B62" w:rsidRPr="008B6FE0" w:rsidRDefault="00245B62" w:rsidP="00F84A1E">
      <w:pPr>
        <w:pStyle w:val="ListParagraph"/>
        <w:numPr>
          <w:ilvl w:val="0"/>
          <w:numId w:val="14"/>
        </w:numPr>
        <w:ind w:left="1418" w:hanging="284"/>
        <w:rPr>
          <w:b/>
          <w:bCs/>
        </w:rPr>
      </w:pPr>
      <w:r w:rsidRPr="008B6FE0">
        <w:rPr>
          <w:b/>
          <w:bCs/>
        </w:rPr>
        <w:t xml:space="preserve">Capitaliser sur la double-compétence pour vendre : </w:t>
      </w:r>
      <w:r w:rsidRPr="008B6FE0">
        <w:t>Mettre en avant les formateurs-consultants comme argument commercial auprès des publics professionnels.</w:t>
      </w:r>
    </w:p>
    <w:p w14:paraId="2E8413E4" w14:textId="77777777" w:rsidR="00245B62" w:rsidRPr="008B6FE0" w:rsidRDefault="00245B62" w:rsidP="00245B62">
      <w:pPr>
        <w:pStyle w:val="Heading4"/>
        <w:numPr>
          <w:ilvl w:val="0"/>
          <w:numId w:val="0"/>
        </w:numPr>
        <w:ind w:left="791"/>
      </w:pPr>
      <w:bookmarkStart w:id="124" w:name="_Toc208624040"/>
      <w:r w:rsidRPr="008B6FE0">
        <w:t>ST : Stratégie défensive</w:t>
      </w:r>
      <w:bookmarkEnd w:id="124"/>
      <w:r w:rsidRPr="008B6FE0">
        <w:t> </w:t>
      </w:r>
    </w:p>
    <w:p w14:paraId="1BFBED18" w14:textId="77777777" w:rsidR="00245B62" w:rsidRPr="008B6FE0" w:rsidRDefault="00245B62" w:rsidP="00F84A1E">
      <w:pPr>
        <w:ind w:left="1418" w:hanging="284"/>
      </w:pPr>
      <w:r w:rsidRPr="008B6FE0">
        <w:t xml:space="preserve">Cette stratégie consiste à protéger sa position face aux risques. </w:t>
      </w:r>
    </w:p>
    <w:p w14:paraId="2AC36E56" w14:textId="77777777" w:rsidR="00245B62" w:rsidRPr="008B6FE0" w:rsidRDefault="00245B62" w:rsidP="00F84A1E">
      <w:pPr>
        <w:pStyle w:val="ListParagraph"/>
        <w:numPr>
          <w:ilvl w:val="0"/>
          <w:numId w:val="14"/>
        </w:numPr>
        <w:ind w:left="1418" w:hanging="284"/>
        <w:rPr>
          <w:b/>
          <w:bCs/>
        </w:rPr>
      </w:pPr>
      <w:r w:rsidRPr="008B6FE0">
        <w:rPr>
          <w:b/>
          <w:bCs/>
        </w:rPr>
        <w:t xml:space="preserve">Pré-audit RNCP systématique : </w:t>
      </w:r>
      <w:r w:rsidRPr="008B6FE0">
        <w:t>Vérifier en interne tous les éléments du dossier RNCP pour éviter tout rejet ou retard.</w:t>
      </w:r>
    </w:p>
    <w:p w14:paraId="266CB10F" w14:textId="77777777" w:rsidR="00245B62" w:rsidRPr="008B6FE0" w:rsidRDefault="00245B62" w:rsidP="00F84A1E">
      <w:pPr>
        <w:pStyle w:val="ListParagraph"/>
        <w:numPr>
          <w:ilvl w:val="0"/>
          <w:numId w:val="14"/>
        </w:numPr>
        <w:ind w:left="1418" w:hanging="284"/>
        <w:rPr>
          <w:b/>
          <w:bCs/>
        </w:rPr>
      </w:pPr>
      <w:r w:rsidRPr="008B6FE0">
        <w:rPr>
          <w:b/>
          <w:bCs/>
        </w:rPr>
        <w:t xml:space="preserve">Références locales différenciantes : </w:t>
      </w:r>
      <w:r w:rsidRPr="008B6FE0">
        <w:t>Valoriser les entreprises déjà partenaires ou clientes pour rassurer les nouveaux prospects.</w:t>
      </w:r>
    </w:p>
    <w:p w14:paraId="32D161CB" w14:textId="77777777" w:rsidR="00245B62" w:rsidRPr="008B6FE0" w:rsidRDefault="00245B62" w:rsidP="00F84A1E">
      <w:pPr>
        <w:pStyle w:val="ListParagraph"/>
        <w:numPr>
          <w:ilvl w:val="0"/>
          <w:numId w:val="14"/>
        </w:numPr>
        <w:ind w:left="1418" w:hanging="284"/>
        <w:rPr>
          <w:b/>
          <w:bCs/>
        </w:rPr>
      </w:pPr>
      <w:r w:rsidRPr="008B6FE0">
        <w:rPr>
          <w:b/>
          <w:bCs/>
        </w:rPr>
        <w:t xml:space="preserve">Value-based packaging : </w:t>
      </w:r>
      <w:r w:rsidRPr="008B6FE0">
        <w:t>Construire une offre centrée sur la valeur réelle pour éviter de devoir baisser les prix.</w:t>
      </w:r>
    </w:p>
    <w:p w14:paraId="3F77AD89" w14:textId="4F095274" w:rsidR="00245B62" w:rsidRPr="008B6FE0" w:rsidRDefault="00245B62" w:rsidP="00F84A1E">
      <w:pPr>
        <w:pStyle w:val="ListParagraph"/>
        <w:numPr>
          <w:ilvl w:val="0"/>
          <w:numId w:val="14"/>
        </w:numPr>
        <w:ind w:left="1418" w:hanging="284"/>
        <w:rPr>
          <w:b/>
          <w:bCs/>
        </w:rPr>
      </w:pPr>
      <w:r w:rsidRPr="008B6FE0">
        <w:rPr>
          <w:b/>
          <w:bCs/>
        </w:rPr>
        <w:t xml:space="preserve">Cellule veille conformité : </w:t>
      </w:r>
      <w:r w:rsidRPr="008B6FE0">
        <w:t>Mettre en place une petite équipe qui suit l’évolution des règles pour s’adapter rapidement.</w:t>
      </w:r>
    </w:p>
    <w:p w14:paraId="6D493EE1" w14:textId="77777777" w:rsidR="00245B62" w:rsidRPr="008B6FE0" w:rsidRDefault="00245B62" w:rsidP="00245B62">
      <w:pPr>
        <w:pStyle w:val="Heading4"/>
        <w:numPr>
          <w:ilvl w:val="0"/>
          <w:numId w:val="0"/>
        </w:numPr>
        <w:ind w:left="791"/>
      </w:pPr>
      <w:bookmarkStart w:id="125" w:name="_Toc208624041"/>
      <w:r w:rsidRPr="008B6FE0">
        <w:t>WO : Stratégie corrective</w:t>
      </w:r>
      <w:bookmarkEnd w:id="125"/>
      <w:r w:rsidRPr="008B6FE0">
        <w:t> </w:t>
      </w:r>
    </w:p>
    <w:p w14:paraId="2DFE1CF9" w14:textId="70E76FE9" w:rsidR="00245B62" w:rsidRPr="008B6FE0" w:rsidRDefault="00F84A1E" w:rsidP="00F84A1E">
      <w:pPr>
        <w:ind w:left="1560" w:hanging="284"/>
      </w:pPr>
      <w:r>
        <w:t>L’objectif ici est de</w:t>
      </w:r>
      <w:r w:rsidR="00245B62" w:rsidRPr="008B6FE0">
        <w:t xml:space="preserve"> surmonter les faiblesses grâce aux opportunités.</w:t>
      </w:r>
    </w:p>
    <w:p w14:paraId="08AA5134" w14:textId="77777777" w:rsidR="00245B62" w:rsidRPr="008B6FE0" w:rsidRDefault="00245B62" w:rsidP="00F84A1E">
      <w:pPr>
        <w:pStyle w:val="ListParagraph"/>
        <w:numPr>
          <w:ilvl w:val="0"/>
          <w:numId w:val="14"/>
        </w:numPr>
        <w:ind w:left="1560" w:hanging="284"/>
        <w:rPr>
          <w:b/>
          <w:bCs/>
        </w:rPr>
      </w:pPr>
      <w:r w:rsidRPr="008B6FE0">
        <w:rPr>
          <w:b/>
          <w:bCs/>
        </w:rPr>
        <w:t xml:space="preserve">Étude flash marché : </w:t>
      </w:r>
      <w:r w:rsidRPr="008B6FE0">
        <w:t>Réaliser rapidement un sondage ou une mini-étude pour mieux comprendre ce que veulent vraiment les entreprises.</w:t>
      </w:r>
    </w:p>
    <w:p w14:paraId="08F9FC14" w14:textId="77777777" w:rsidR="00245B62" w:rsidRPr="008B6FE0" w:rsidRDefault="00245B62" w:rsidP="00F84A1E">
      <w:pPr>
        <w:pStyle w:val="ListParagraph"/>
        <w:numPr>
          <w:ilvl w:val="0"/>
          <w:numId w:val="14"/>
        </w:numPr>
        <w:ind w:left="1560" w:hanging="284"/>
        <w:rPr>
          <w:b/>
          <w:bCs/>
        </w:rPr>
      </w:pPr>
      <w:r w:rsidRPr="008B6FE0">
        <w:rPr>
          <w:b/>
          <w:bCs/>
        </w:rPr>
        <w:t xml:space="preserve">Vente additionnelle outillée : </w:t>
      </w:r>
      <w:r w:rsidRPr="008B6FE0">
        <w:t>Proposer à ceux qui suivent la formation Scrum des modules complémentaires pour aller plus loin avec des outils.</w:t>
      </w:r>
    </w:p>
    <w:p w14:paraId="654AFD4B" w14:textId="0C81820F" w:rsidR="00245B62" w:rsidRPr="008B6FE0" w:rsidRDefault="00245B62" w:rsidP="00F84A1E">
      <w:pPr>
        <w:pStyle w:val="ListParagraph"/>
        <w:numPr>
          <w:ilvl w:val="0"/>
          <w:numId w:val="14"/>
        </w:numPr>
        <w:ind w:left="1560" w:hanging="284"/>
        <w:rPr>
          <w:b/>
          <w:bCs/>
        </w:rPr>
      </w:pPr>
      <w:r w:rsidRPr="008B6FE0">
        <w:rPr>
          <w:b/>
          <w:bCs/>
        </w:rPr>
        <w:t xml:space="preserve">Pricing A/B encadré : </w:t>
      </w:r>
      <w:r w:rsidRPr="008B6FE0">
        <w:t>Tester plusieurs tarifs et formats pour identifier le modèle le plus rentable et attractif.</w:t>
      </w:r>
    </w:p>
    <w:p w14:paraId="08E421A8" w14:textId="77777777" w:rsidR="00245B62" w:rsidRPr="008B6FE0" w:rsidRDefault="00245B62" w:rsidP="00245B62">
      <w:pPr>
        <w:pStyle w:val="Heading4"/>
        <w:numPr>
          <w:ilvl w:val="0"/>
          <w:numId w:val="0"/>
        </w:numPr>
        <w:ind w:left="791"/>
      </w:pPr>
      <w:bookmarkStart w:id="126" w:name="_Toc208624042"/>
      <w:r w:rsidRPr="008B6FE0">
        <w:t>WT : Stratégie préventive</w:t>
      </w:r>
      <w:bookmarkEnd w:id="126"/>
      <w:r w:rsidRPr="008B6FE0">
        <w:t xml:space="preserve">  </w:t>
      </w:r>
    </w:p>
    <w:p w14:paraId="32EBE3BA" w14:textId="77777777" w:rsidR="00245B62" w:rsidRPr="008B6FE0" w:rsidRDefault="00245B62" w:rsidP="00F84A1E">
      <w:pPr>
        <w:ind w:left="1701" w:hanging="425"/>
      </w:pPr>
      <w:r w:rsidRPr="008B6FE0">
        <w:t xml:space="preserve">La stratégie préventive consiste à réduire les risques. </w:t>
      </w:r>
    </w:p>
    <w:p w14:paraId="32B16D0C" w14:textId="3239A6B2" w:rsidR="00245B62" w:rsidRPr="008B6FE0" w:rsidRDefault="00245B62" w:rsidP="00F84A1E">
      <w:pPr>
        <w:pStyle w:val="ListParagraph"/>
        <w:numPr>
          <w:ilvl w:val="0"/>
          <w:numId w:val="14"/>
        </w:numPr>
        <w:ind w:left="1701" w:hanging="425"/>
        <w:rPr>
          <w:b/>
          <w:bCs/>
        </w:rPr>
      </w:pPr>
      <w:r w:rsidRPr="008B6FE0">
        <w:rPr>
          <w:b/>
          <w:bCs/>
        </w:rPr>
        <w:t>Capacité tampons formateurs :</w:t>
      </w:r>
      <w:r w:rsidR="00CC3092" w:rsidRPr="008B6FE0">
        <w:rPr>
          <w:b/>
          <w:bCs/>
        </w:rPr>
        <w:t xml:space="preserve"> </w:t>
      </w:r>
      <w:r w:rsidR="00CC3092" w:rsidRPr="008B6FE0">
        <w:rPr>
          <w:rStyle w:val="Strong"/>
        </w:rPr>
        <w:t>prévoir un dispositif de renfort formateur mobilisable</w:t>
      </w:r>
      <w:r w:rsidR="00CC3092" w:rsidRPr="008B6FE0">
        <w:t xml:space="preserve"> en cas de surcharge ou d’indisponibilité afin de garantir la continuité pédagogique et respecter les délais de production ou d’animation.</w:t>
      </w:r>
    </w:p>
    <w:sectPr w:rsidR="00245B62" w:rsidRPr="008B6FE0" w:rsidSect="00015438">
      <w:headerReference w:type="default" r:id="rId15"/>
      <w:footerReference w:type="default" r:id="rId16"/>
      <w:pgSz w:w="11906" w:h="16838" w:code="9"/>
      <w:pgMar w:top="1166" w:right="1699" w:bottom="1411" w:left="1411"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60307" w14:textId="77777777" w:rsidR="00A773D4" w:rsidRDefault="00A773D4" w:rsidP="00BD40FE">
      <w:r>
        <w:separator/>
      </w:r>
    </w:p>
  </w:endnote>
  <w:endnote w:type="continuationSeparator" w:id="0">
    <w:p w14:paraId="586ED100" w14:textId="77777777" w:rsidR="00A773D4" w:rsidRDefault="00A773D4" w:rsidP="00BD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685509"/>
      <w:docPartObj>
        <w:docPartGallery w:val="Page Numbers (Bottom of Page)"/>
        <w:docPartUnique/>
      </w:docPartObj>
    </w:sdtPr>
    <w:sdtEndPr>
      <w:rPr>
        <w:noProof/>
      </w:rPr>
    </w:sdtEndPr>
    <w:sdtContent>
      <w:p w14:paraId="698EB76E" w14:textId="139DD312" w:rsidR="009C5434" w:rsidRDefault="00F35A41" w:rsidP="00BD40FE">
        <w:pPr>
          <w:pStyle w:val="Footer"/>
        </w:pPr>
        <w:r>
          <w:fldChar w:fldCharType="begin"/>
        </w:r>
        <w:r>
          <w:instrText xml:space="preserve"> PAGE   \* MERGEFORMAT </w:instrText>
        </w:r>
        <w:r>
          <w:fldChar w:fldCharType="separate"/>
        </w:r>
        <w:r w:rsidR="007B165F">
          <w:rPr>
            <w:noProof/>
          </w:rPr>
          <w:t>47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F0FFE" w14:textId="77777777" w:rsidR="00A773D4" w:rsidRDefault="00A773D4" w:rsidP="00BD40FE">
      <w:r>
        <w:separator/>
      </w:r>
    </w:p>
  </w:footnote>
  <w:footnote w:type="continuationSeparator" w:id="0">
    <w:p w14:paraId="60C1C18B" w14:textId="77777777" w:rsidR="00A773D4" w:rsidRDefault="00A773D4" w:rsidP="00BD40FE">
      <w:r>
        <w:continuationSeparator/>
      </w:r>
    </w:p>
  </w:footnote>
  <w:footnote w:id="1">
    <w:p w14:paraId="57934CBA" w14:textId="2D46132B" w:rsidR="003137C1" w:rsidRPr="003137C1" w:rsidRDefault="003137C1" w:rsidP="00BD40FE">
      <w:pPr>
        <w:pStyle w:val="FootnoteText"/>
      </w:pPr>
      <w:r>
        <w:rPr>
          <w:rStyle w:val="FootnoteReference"/>
        </w:rPr>
        <w:footnoteRef/>
      </w:r>
      <w:r w:rsidRPr="003137C1">
        <w:t xml:space="preserve"> Cf. </w:t>
      </w:r>
      <w:r>
        <w:t xml:space="preserve">mon </w:t>
      </w:r>
      <w:r w:rsidRPr="003137C1">
        <w:t>mémoire d</w:t>
      </w:r>
      <w:r>
        <w:t xml:space="preserve">e master en économie industrielle </w:t>
      </w:r>
      <w:hyperlink r:id="rId1" w:history="1">
        <w:r w:rsidRPr="008376FA">
          <w:rPr>
            <w:rStyle w:val="Hyperlink"/>
          </w:rPr>
          <w:t>www.mohamedelafrit.com/asif</w:t>
        </w:r>
      </w:hyperlink>
      <w:r>
        <w:t xml:space="preserve">  </w:t>
      </w:r>
    </w:p>
  </w:footnote>
  <w:footnote w:id="2">
    <w:p w14:paraId="1F1DC380" w14:textId="122ED1A8" w:rsidR="00247A7C" w:rsidRDefault="00247A7C">
      <w:pPr>
        <w:pStyle w:val="FootnoteText"/>
      </w:pPr>
      <w:r>
        <w:rPr>
          <w:rStyle w:val="FootnoteReference"/>
        </w:rPr>
        <w:footnoteRef/>
      </w:r>
      <w:r>
        <w:t xml:space="preserve"> « </w:t>
      </w:r>
      <w:r w:rsidRPr="00526D95">
        <w:t>ABC Skills</w:t>
      </w:r>
      <w:r>
        <w:t xml:space="preserve"> » est un nom fictif donné au centre de formation </w:t>
      </w:r>
      <w:r w:rsidRPr="004A51FD">
        <w:rPr>
          <w:lang w:eastAsia="en-US"/>
        </w:rPr>
        <w:t>pour préserver la confidentialité</w:t>
      </w:r>
    </w:p>
  </w:footnote>
  <w:footnote w:id="3">
    <w:p w14:paraId="5AB69441" w14:textId="1AB23935" w:rsidR="008B6FE0" w:rsidRDefault="008B6FE0">
      <w:pPr>
        <w:pStyle w:val="FootnoteText"/>
      </w:pPr>
      <w:r>
        <w:rPr>
          <w:rStyle w:val="FootnoteReference"/>
        </w:rPr>
        <w:footnoteRef/>
      </w:r>
      <w:r>
        <w:t xml:space="preserve"> Ce point en particulier sera analyser en profondeur pendant l’analyse du travail des chefs de projets pour comprendre leur</w:t>
      </w:r>
      <w:r w:rsidR="001615EA">
        <w:t>s</w:t>
      </w:r>
      <w:r>
        <w:t xml:space="preserve"> métiers</w:t>
      </w:r>
      <w:r w:rsidR="001615EA">
        <w:t>.</w:t>
      </w:r>
      <w:r>
        <w:t xml:space="preserve"> </w:t>
      </w:r>
      <w:r w:rsidR="001615EA">
        <w:t>C</w:t>
      </w:r>
      <w:r>
        <w:t xml:space="preserve">f. </w:t>
      </w:r>
      <w:r w:rsidR="001615EA">
        <w:t xml:space="preserve">analyse réalisée dans le cadre de FAD111 : </w:t>
      </w:r>
      <w:hyperlink r:id="rId2" w:history="1">
        <w:r w:rsidR="001615EA" w:rsidRPr="001A3015">
          <w:rPr>
            <w:rStyle w:val="Hyperlink"/>
          </w:rPr>
          <w:t>www.mohamedelafrit.com/fad111</w:t>
        </w:r>
      </w:hyperlink>
      <w:r w:rsidR="001615EA">
        <w:t xml:space="preserve"> </w:t>
      </w:r>
    </w:p>
  </w:footnote>
  <w:footnote w:id="4">
    <w:p w14:paraId="30584E65" w14:textId="5A87A891" w:rsidR="001D61A3" w:rsidRDefault="001D61A3">
      <w:pPr>
        <w:pStyle w:val="FootnoteText"/>
      </w:pPr>
      <w:r>
        <w:rPr>
          <w:rStyle w:val="FootnoteReference"/>
        </w:rPr>
        <w:footnoteRef/>
      </w:r>
      <w:r>
        <w:t xml:space="preserve"> Les retards et obstacles rencontrés dans ce projet ne sont pas détaillée dans ce rapport. </w:t>
      </w:r>
    </w:p>
  </w:footnote>
  <w:footnote w:id="5">
    <w:p w14:paraId="499BDD69" w14:textId="18DB3554" w:rsidR="00E62626" w:rsidRDefault="00E62626">
      <w:pPr>
        <w:pStyle w:val="FootnoteText"/>
      </w:pPr>
      <w:r>
        <w:rPr>
          <w:rStyle w:val="FootnoteReference"/>
        </w:rPr>
        <w:footnoteRef/>
      </w:r>
      <w:r>
        <w:t xml:space="preserve"> Même si le projet n’est pas terminé encore pour juger objectivement de sa réussite, nous considérons qu’il est quand même sur la bonne voie pour réussir et que ces facteurs vont favoriser cette réussite.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ayout w:type="fixed"/>
      <w:tblCellMar>
        <w:left w:w="0" w:type="dxa"/>
        <w:right w:w="0" w:type="dxa"/>
      </w:tblCellMar>
      <w:tblLook w:val="0000" w:firstRow="0" w:lastRow="0" w:firstColumn="0" w:lastColumn="0" w:noHBand="0" w:noVBand="0"/>
    </w:tblPr>
    <w:tblGrid>
      <w:gridCol w:w="20"/>
      <w:gridCol w:w="9619"/>
      <w:gridCol w:w="142"/>
    </w:tblGrid>
    <w:tr w:rsidR="00F35A41" w:rsidRPr="00005D16" w14:paraId="01D90B5F" w14:textId="77777777" w:rsidTr="00B8400E">
      <w:trPr>
        <w:cantSplit/>
        <w:trHeight w:val="154"/>
      </w:trPr>
      <w:tc>
        <w:tcPr>
          <w:tcW w:w="20" w:type="dxa"/>
          <w:vAlign w:val="center"/>
        </w:tcPr>
        <w:p w14:paraId="693FFD73" w14:textId="77777777" w:rsidR="00F35A41" w:rsidRPr="00160060" w:rsidRDefault="00000000" w:rsidP="00BD40FE">
          <w:pPr>
            <w:rPr>
              <w:rFonts w:cs="Tahoma"/>
            </w:rPr>
          </w:pPr>
          <w:r>
            <w:rPr>
              <w:noProof/>
            </w:rPr>
            <w:pict w14:anchorId="28742989">
              <v:rect id="Rectangle 75" o:spid="_x0000_s1025" style="position:absolute;left:0;text-align:left;margin-left:-25.6pt;margin-top:-329.75pt;width:18pt;height:1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" stroked="f">
                <v:fill color2="#fc0" rotate="t" focus="100%" type="gradient"/>
              </v:rect>
            </w:pict>
          </w:r>
        </w:p>
      </w:tc>
      <w:tc>
        <w:tcPr>
          <w:tcW w:w="9619" w:type="dxa"/>
          <w:vAlign w:val="center"/>
        </w:tcPr>
        <w:p w14:paraId="56EB1F36" w14:textId="755D0921" w:rsidR="00F35A41" w:rsidRPr="00FA5187" w:rsidRDefault="00DA0F20" w:rsidP="00410599">
          <w:pPr>
            <w:pStyle w:val="Heading9"/>
          </w:pPr>
          <w:fldSimple w:instr=" DOCPROPERTY  Client  \* MERGEFORMAT ">
            <w:r w:rsidR="003275FB">
              <w:t>CNAM</w:t>
            </w:r>
          </w:fldSimple>
          <w:r w:rsidR="00F35A41" w:rsidRPr="00241E1F">
            <w:t xml:space="preserve"> - </w:t>
          </w:r>
          <w:fldSimple w:instr=" DOCPROPERTY  Destination  \* MERGEFORMAT ">
            <w:r w:rsidR="003275FB">
              <w:t>FAD110</w:t>
            </w:r>
          </w:fldSimple>
          <w:r w:rsidR="00F35A41">
            <w:t xml:space="preserve"> – </w:t>
          </w:r>
          <w:r w:rsidR="0077557B">
            <w:t>Rapport</w:t>
          </w:r>
          <w:r w:rsidR="00F35A41">
            <w:t xml:space="preserve"> – </w:t>
          </w:r>
          <w:r w:rsidR="00410599">
            <w:t>Projet de formation</w:t>
          </w:r>
          <w:r w:rsidR="00F35A41">
            <w:t xml:space="preserve"> - </w:t>
          </w:r>
          <w:r w:rsidR="00F35A41">
            <w:fldChar w:fldCharType="begin"/>
          </w:r>
          <w:r w:rsidR="00F35A41">
            <w:instrText xml:space="preserve"> DATE  \@ " yyyy"  \* MERGEFORMAT </w:instrText>
          </w:r>
          <w:r w:rsidR="00F35A41">
            <w:fldChar w:fldCharType="separate"/>
          </w:r>
          <w:r w:rsidR="003275FB">
            <w:rPr>
              <w:noProof/>
            </w:rPr>
            <w:t xml:space="preserve"> 2025</w:t>
          </w:r>
          <w:r w:rsidR="00F35A41">
            <w:fldChar w:fldCharType="end"/>
          </w:r>
        </w:p>
      </w:tc>
      <w:tc>
        <w:tcPr>
          <w:tcW w:w="142" w:type="dxa"/>
          <w:vAlign w:val="center"/>
        </w:tcPr>
        <w:p w14:paraId="15192CD1" w14:textId="77777777" w:rsidR="00F35A41" w:rsidRPr="00B8400E" w:rsidRDefault="00F35A41" w:rsidP="00BD40FE"/>
      </w:tc>
    </w:tr>
  </w:tbl>
  <w:p w14:paraId="14876261" w14:textId="77777777" w:rsidR="009C5434" w:rsidRDefault="009C5434" w:rsidP="00BD40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115C"/>
    <w:multiLevelType w:val="multilevel"/>
    <w:tmpl w:val="5E8EFBC8"/>
    <w:styleLink w:val="ListePuces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D1C56"/>
    <w:multiLevelType w:val="multilevel"/>
    <w:tmpl w:val="7FEA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5336"/>
    <w:multiLevelType w:val="hybridMultilevel"/>
    <w:tmpl w:val="0DC0DF0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84C076F"/>
    <w:multiLevelType w:val="multilevel"/>
    <w:tmpl w:val="403CCD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8D356A"/>
    <w:multiLevelType w:val="hybridMultilevel"/>
    <w:tmpl w:val="9E024E5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FCF2640"/>
    <w:multiLevelType w:val="hybridMultilevel"/>
    <w:tmpl w:val="51966E2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28A4C99"/>
    <w:multiLevelType w:val="hybridMultilevel"/>
    <w:tmpl w:val="7C80BA1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44947F7"/>
    <w:multiLevelType w:val="hybridMultilevel"/>
    <w:tmpl w:val="30906A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87C51AE"/>
    <w:multiLevelType w:val="multilevel"/>
    <w:tmpl w:val="7878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A3F0A"/>
    <w:multiLevelType w:val="hybridMultilevel"/>
    <w:tmpl w:val="4714582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2CDC3906"/>
    <w:multiLevelType w:val="hybridMultilevel"/>
    <w:tmpl w:val="C3F66B5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32565A4C"/>
    <w:multiLevelType w:val="multilevel"/>
    <w:tmpl w:val="BF5A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25953"/>
    <w:multiLevelType w:val="multilevel"/>
    <w:tmpl w:val="DFEA9716"/>
    <w:styleLink w:val="ListePuces2"/>
    <w:lvl w:ilvl="0">
      <w:start w:val="1"/>
      <w:numFmt w:val="bullet"/>
      <w:lvlText w:val=""/>
      <w:lvlJc w:val="left"/>
      <w:pPr>
        <w:tabs>
          <w:tab w:val="num" w:pos="2138"/>
        </w:tabs>
        <w:ind w:left="2138" w:hanging="360"/>
      </w:pPr>
      <w:rPr>
        <w:rFonts w:ascii="Wingdings" w:hAnsi="Wingdings"/>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3" w15:restartNumberingAfterBreak="0">
    <w:nsid w:val="3464242D"/>
    <w:multiLevelType w:val="multilevel"/>
    <w:tmpl w:val="30AE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2545A"/>
    <w:multiLevelType w:val="multilevel"/>
    <w:tmpl w:val="B660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21C60"/>
    <w:multiLevelType w:val="multilevel"/>
    <w:tmpl w:val="B254D9E2"/>
    <w:lvl w:ilvl="0">
      <w:start w:val="1"/>
      <w:numFmt w:val="decimal"/>
      <w:pStyle w:val="Heading1"/>
      <w:lvlText w:val="%1."/>
      <w:lvlJc w:val="left"/>
      <w:pPr>
        <w:ind w:left="1151" w:hanging="360"/>
      </w:pPr>
    </w:lvl>
    <w:lvl w:ilvl="1">
      <w:start w:val="1"/>
      <w:numFmt w:val="decimal"/>
      <w:pStyle w:val="Heading2"/>
      <w:isLgl/>
      <w:lvlText w:val="%1.%2"/>
      <w:lvlJc w:val="left"/>
      <w:pPr>
        <w:ind w:left="1511" w:hanging="720"/>
      </w:pPr>
      <w:rPr>
        <w:rFonts w:hint="default"/>
      </w:rPr>
    </w:lvl>
    <w:lvl w:ilvl="2">
      <w:start w:val="1"/>
      <w:numFmt w:val="decimal"/>
      <w:pStyle w:val="Heading3"/>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16" w15:restartNumberingAfterBreak="0">
    <w:nsid w:val="3BA55A49"/>
    <w:multiLevelType w:val="hybridMultilevel"/>
    <w:tmpl w:val="EB6C50D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3CE436BE"/>
    <w:multiLevelType w:val="multilevel"/>
    <w:tmpl w:val="A482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81322"/>
    <w:multiLevelType w:val="multilevel"/>
    <w:tmpl w:val="7B5E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57EEB"/>
    <w:multiLevelType w:val="multilevel"/>
    <w:tmpl w:val="8058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E3481"/>
    <w:multiLevelType w:val="hybridMultilevel"/>
    <w:tmpl w:val="D51AE46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49C847FA"/>
    <w:multiLevelType w:val="singleLevel"/>
    <w:tmpl w:val="84D2D5B0"/>
    <w:lvl w:ilvl="0">
      <w:start w:val="1"/>
      <w:numFmt w:val="bullet"/>
      <w:pStyle w:val="NormalIndent"/>
      <w:lvlText w:val=""/>
      <w:lvlJc w:val="left"/>
      <w:pPr>
        <w:tabs>
          <w:tab w:val="num" w:pos="360"/>
        </w:tabs>
        <w:ind w:left="360" w:hanging="360"/>
      </w:pPr>
      <w:rPr>
        <w:rFonts w:ascii="Symbol" w:hAnsi="Symbol" w:cs="Times New Roman" w:hint="default"/>
      </w:rPr>
    </w:lvl>
  </w:abstractNum>
  <w:abstractNum w:abstractNumId="22" w15:restartNumberingAfterBreak="0">
    <w:nsid w:val="50602BB7"/>
    <w:multiLevelType w:val="multilevel"/>
    <w:tmpl w:val="75A0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52A2B"/>
    <w:multiLevelType w:val="multilevel"/>
    <w:tmpl w:val="C3EC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F4915"/>
    <w:multiLevelType w:val="hybridMultilevel"/>
    <w:tmpl w:val="C80C1E7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65831789"/>
    <w:multiLevelType w:val="hybridMultilevel"/>
    <w:tmpl w:val="237A423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698B493C"/>
    <w:multiLevelType w:val="multilevel"/>
    <w:tmpl w:val="71904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41A4A"/>
    <w:multiLevelType w:val="hybridMultilevel"/>
    <w:tmpl w:val="9682817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6DAF2785"/>
    <w:multiLevelType w:val="hybridMultilevel"/>
    <w:tmpl w:val="C20283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7B4E3C5D"/>
    <w:multiLevelType w:val="hybridMultilevel"/>
    <w:tmpl w:val="E49C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F432F"/>
    <w:multiLevelType w:val="multilevel"/>
    <w:tmpl w:val="6B34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2F6A3E"/>
    <w:multiLevelType w:val="multilevel"/>
    <w:tmpl w:val="5314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262146">
    <w:abstractNumId w:val="3"/>
  </w:num>
  <w:num w:numId="2" w16cid:durableId="1661498227">
    <w:abstractNumId w:val="0"/>
  </w:num>
  <w:num w:numId="3" w16cid:durableId="2080858314">
    <w:abstractNumId w:val="12"/>
  </w:num>
  <w:num w:numId="4" w16cid:durableId="1393043805">
    <w:abstractNumId w:val="21"/>
  </w:num>
  <w:num w:numId="5" w16cid:durableId="1148593979">
    <w:abstractNumId w:val="15"/>
  </w:num>
  <w:num w:numId="6" w16cid:durableId="196503455">
    <w:abstractNumId w:val="15"/>
    <w:lvlOverride w:ilvl="0">
      <w:startOverride w:val="1"/>
    </w:lvlOverride>
  </w:num>
  <w:num w:numId="7" w16cid:durableId="1156990674">
    <w:abstractNumId w:val="22"/>
  </w:num>
  <w:num w:numId="8" w16cid:durableId="889994765">
    <w:abstractNumId w:val="13"/>
  </w:num>
  <w:num w:numId="9" w16cid:durableId="18244490">
    <w:abstractNumId w:val="8"/>
  </w:num>
  <w:num w:numId="10" w16cid:durableId="285888655">
    <w:abstractNumId w:val="31"/>
  </w:num>
  <w:num w:numId="11" w16cid:durableId="1165820557">
    <w:abstractNumId w:val="14"/>
  </w:num>
  <w:num w:numId="12" w16cid:durableId="14112109">
    <w:abstractNumId w:val="18"/>
  </w:num>
  <w:num w:numId="13" w16cid:durableId="1411736707">
    <w:abstractNumId w:val="15"/>
    <w:lvlOverride w:ilvl="0">
      <w:startOverride w:val="1"/>
    </w:lvlOverride>
    <w:lvlOverride w:ilvl="1">
      <w:startOverride w:val="3"/>
    </w:lvlOverride>
    <w:lvlOverride w:ilvl="2">
      <w:startOverride w:val="1"/>
    </w:lvlOverride>
  </w:num>
  <w:num w:numId="14" w16cid:durableId="1007632627">
    <w:abstractNumId w:val="29"/>
  </w:num>
  <w:num w:numId="15" w16cid:durableId="624508385">
    <w:abstractNumId w:val="9"/>
  </w:num>
  <w:num w:numId="16" w16cid:durableId="792794799">
    <w:abstractNumId w:val="24"/>
  </w:num>
  <w:num w:numId="17" w16cid:durableId="112023662">
    <w:abstractNumId w:val="10"/>
  </w:num>
  <w:num w:numId="18" w16cid:durableId="237448168">
    <w:abstractNumId w:val="4"/>
  </w:num>
  <w:num w:numId="19" w16cid:durableId="2077586247">
    <w:abstractNumId w:val="20"/>
  </w:num>
  <w:num w:numId="20" w16cid:durableId="1534343926">
    <w:abstractNumId w:val="1"/>
  </w:num>
  <w:num w:numId="21" w16cid:durableId="1306811403">
    <w:abstractNumId w:val="27"/>
  </w:num>
  <w:num w:numId="22" w16cid:durableId="1437216918">
    <w:abstractNumId w:val="7"/>
  </w:num>
  <w:num w:numId="23" w16cid:durableId="236748096">
    <w:abstractNumId w:val="25"/>
  </w:num>
  <w:num w:numId="24" w16cid:durableId="539787145">
    <w:abstractNumId w:val="5"/>
  </w:num>
  <w:num w:numId="25" w16cid:durableId="128861856">
    <w:abstractNumId w:val="11"/>
  </w:num>
  <w:num w:numId="26" w16cid:durableId="846554001">
    <w:abstractNumId w:val="23"/>
  </w:num>
  <w:num w:numId="27" w16cid:durableId="1993021557">
    <w:abstractNumId w:val="28"/>
  </w:num>
  <w:num w:numId="28" w16cid:durableId="1004208737">
    <w:abstractNumId w:val="2"/>
  </w:num>
  <w:num w:numId="29" w16cid:durableId="1237938944">
    <w:abstractNumId w:val="6"/>
  </w:num>
  <w:num w:numId="30" w16cid:durableId="824007052">
    <w:abstractNumId w:val="30"/>
  </w:num>
  <w:num w:numId="31" w16cid:durableId="1654798172">
    <w:abstractNumId w:val="26"/>
  </w:num>
  <w:num w:numId="32" w16cid:durableId="1895584527">
    <w:abstractNumId w:val="17"/>
  </w:num>
  <w:num w:numId="33" w16cid:durableId="1712532961">
    <w:abstractNumId w:val="19"/>
  </w:num>
  <w:num w:numId="34" w16cid:durableId="121545917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33FE"/>
    <w:rsid w:val="0000253B"/>
    <w:rsid w:val="000028E0"/>
    <w:rsid w:val="00005B1D"/>
    <w:rsid w:val="00005D16"/>
    <w:rsid w:val="00006069"/>
    <w:rsid w:val="0000640A"/>
    <w:rsid w:val="000065E0"/>
    <w:rsid w:val="00006B9C"/>
    <w:rsid w:val="00006C11"/>
    <w:rsid w:val="000109CA"/>
    <w:rsid w:val="000115A9"/>
    <w:rsid w:val="000123F4"/>
    <w:rsid w:val="00012C03"/>
    <w:rsid w:val="00012E75"/>
    <w:rsid w:val="000130C3"/>
    <w:rsid w:val="000136C2"/>
    <w:rsid w:val="000137A4"/>
    <w:rsid w:val="00014CD9"/>
    <w:rsid w:val="00015438"/>
    <w:rsid w:val="00015BDF"/>
    <w:rsid w:val="00015DE8"/>
    <w:rsid w:val="00016F8C"/>
    <w:rsid w:val="00017D4C"/>
    <w:rsid w:val="00022E35"/>
    <w:rsid w:val="00022E55"/>
    <w:rsid w:val="0002342B"/>
    <w:rsid w:val="00023B5D"/>
    <w:rsid w:val="00024793"/>
    <w:rsid w:val="000247C1"/>
    <w:rsid w:val="00024DFD"/>
    <w:rsid w:val="0002600E"/>
    <w:rsid w:val="00031354"/>
    <w:rsid w:val="00031A3D"/>
    <w:rsid w:val="00031A5F"/>
    <w:rsid w:val="00031D41"/>
    <w:rsid w:val="000324E5"/>
    <w:rsid w:val="00034CDD"/>
    <w:rsid w:val="0003559D"/>
    <w:rsid w:val="00036B30"/>
    <w:rsid w:val="00037B65"/>
    <w:rsid w:val="00040AB1"/>
    <w:rsid w:val="00040AF4"/>
    <w:rsid w:val="00041825"/>
    <w:rsid w:val="00042653"/>
    <w:rsid w:val="00043089"/>
    <w:rsid w:val="00043D89"/>
    <w:rsid w:val="0004473C"/>
    <w:rsid w:val="0004571B"/>
    <w:rsid w:val="000459C8"/>
    <w:rsid w:val="00045C2B"/>
    <w:rsid w:val="00045CC4"/>
    <w:rsid w:val="00047463"/>
    <w:rsid w:val="00050ABA"/>
    <w:rsid w:val="00051C12"/>
    <w:rsid w:val="0005274C"/>
    <w:rsid w:val="00052C25"/>
    <w:rsid w:val="00052EE3"/>
    <w:rsid w:val="00052F77"/>
    <w:rsid w:val="00053F7C"/>
    <w:rsid w:val="0005560A"/>
    <w:rsid w:val="00060428"/>
    <w:rsid w:val="000604E4"/>
    <w:rsid w:val="000610B6"/>
    <w:rsid w:val="00061AA0"/>
    <w:rsid w:val="00062A52"/>
    <w:rsid w:val="00063FDA"/>
    <w:rsid w:val="00064708"/>
    <w:rsid w:val="00064CA3"/>
    <w:rsid w:val="000653B2"/>
    <w:rsid w:val="00066D92"/>
    <w:rsid w:val="0006733C"/>
    <w:rsid w:val="0006740C"/>
    <w:rsid w:val="00070210"/>
    <w:rsid w:val="00070287"/>
    <w:rsid w:val="0007074F"/>
    <w:rsid w:val="00070D93"/>
    <w:rsid w:val="00071146"/>
    <w:rsid w:val="00071A90"/>
    <w:rsid w:val="00072820"/>
    <w:rsid w:val="0007329C"/>
    <w:rsid w:val="00074CEC"/>
    <w:rsid w:val="0007539B"/>
    <w:rsid w:val="00075411"/>
    <w:rsid w:val="00075620"/>
    <w:rsid w:val="00075C46"/>
    <w:rsid w:val="00075F47"/>
    <w:rsid w:val="0007619A"/>
    <w:rsid w:val="00076ADA"/>
    <w:rsid w:val="00076C22"/>
    <w:rsid w:val="00076EC6"/>
    <w:rsid w:val="00077FD2"/>
    <w:rsid w:val="0008181C"/>
    <w:rsid w:val="00083606"/>
    <w:rsid w:val="00083A7C"/>
    <w:rsid w:val="00083C02"/>
    <w:rsid w:val="000841ED"/>
    <w:rsid w:val="000848B7"/>
    <w:rsid w:val="00086ACB"/>
    <w:rsid w:val="00090766"/>
    <w:rsid w:val="00090890"/>
    <w:rsid w:val="00090E2D"/>
    <w:rsid w:val="000917A7"/>
    <w:rsid w:val="0009264A"/>
    <w:rsid w:val="00092A6B"/>
    <w:rsid w:val="00095804"/>
    <w:rsid w:val="00095C98"/>
    <w:rsid w:val="00096829"/>
    <w:rsid w:val="00096849"/>
    <w:rsid w:val="00096C35"/>
    <w:rsid w:val="000975CE"/>
    <w:rsid w:val="00097F35"/>
    <w:rsid w:val="000A2EAE"/>
    <w:rsid w:val="000A3859"/>
    <w:rsid w:val="000A3C40"/>
    <w:rsid w:val="000A55C4"/>
    <w:rsid w:val="000A5669"/>
    <w:rsid w:val="000A6693"/>
    <w:rsid w:val="000A700D"/>
    <w:rsid w:val="000B02CB"/>
    <w:rsid w:val="000B1B02"/>
    <w:rsid w:val="000B2C28"/>
    <w:rsid w:val="000B36B1"/>
    <w:rsid w:val="000B371F"/>
    <w:rsid w:val="000B37C5"/>
    <w:rsid w:val="000B3C18"/>
    <w:rsid w:val="000B5BC0"/>
    <w:rsid w:val="000B6122"/>
    <w:rsid w:val="000B6BE7"/>
    <w:rsid w:val="000B767B"/>
    <w:rsid w:val="000C03C1"/>
    <w:rsid w:val="000C2B17"/>
    <w:rsid w:val="000C2CD0"/>
    <w:rsid w:val="000C30BC"/>
    <w:rsid w:val="000C3D76"/>
    <w:rsid w:val="000C5761"/>
    <w:rsid w:val="000C5DD0"/>
    <w:rsid w:val="000C6BE6"/>
    <w:rsid w:val="000C79F7"/>
    <w:rsid w:val="000D09B3"/>
    <w:rsid w:val="000D2297"/>
    <w:rsid w:val="000D2DB0"/>
    <w:rsid w:val="000D395C"/>
    <w:rsid w:val="000D6DCE"/>
    <w:rsid w:val="000D7207"/>
    <w:rsid w:val="000D7BB1"/>
    <w:rsid w:val="000E01AC"/>
    <w:rsid w:val="000E024F"/>
    <w:rsid w:val="000E049C"/>
    <w:rsid w:val="000E21A4"/>
    <w:rsid w:val="000E23C1"/>
    <w:rsid w:val="000E275F"/>
    <w:rsid w:val="000E29AF"/>
    <w:rsid w:val="000E2C33"/>
    <w:rsid w:val="000E2E27"/>
    <w:rsid w:val="000E2F80"/>
    <w:rsid w:val="000E3522"/>
    <w:rsid w:val="000E3D57"/>
    <w:rsid w:val="000E452C"/>
    <w:rsid w:val="000E542B"/>
    <w:rsid w:val="000E6A42"/>
    <w:rsid w:val="000E7844"/>
    <w:rsid w:val="000E7D8A"/>
    <w:rsid w:val="000F0192"/>
    <w:rsid w:val="000F0291"/>
    <w:rsid w:val="000F1D8A"/>
    <w:rsid w:val="000F3B82"/>
    <w:rsid w:val="000F3DDF"/>
    <w:rsid w:val="000F46C8"/>
    <w:rsid w:val="000F4CD8"/>
    <w:rsid w:val="000F5817"/>
    <w:rsid w:val="000F5B69"/>
    <w:rsid w:val="000F5FBB"/>
    <w:rsid w:val="000F66E3"/>
    <w:rsid w:val="000F6996"/>
    <w:rsid w:val="00101739"/>
    <w:rsid w:val="00101818"/>
    <w:rsid w:val="00101F63"/>
    <w:rsid w:val="00102D45"/>
    <w:rsid w:val="0010313D"/>
    <w:rsid w:val="00103175"/>
    <w:rsid w:val="00103731"/>
    <w:rsid w:val="001037CA"/>
    <w:rsid w:val="00103DF4"/>
    <w:rsid w:val="001053C8"/>
    <w:rsid w:val="0010681C"/>
    <w:rsid w:val="001069EC"/>
    <w:rsid w:val="00106F7F"/>
    <w:rsid w:val="001072F7"/>
    <w:rsid w:val="00107C02"/>
    <w:rsid w:val="0011103B"/>
    <w:rsid w:val="00114EB1"/>
    <w:rsid w:val="00116E6C"/>
    <w:rsid w:val="0011755B"/>
    <w:rsid w:val="001177C9"/>
    <w:rsid w:val="00120BFE"/>
    <w:rsid w:val="0012203A"/>
    <w:rsid w:val="001221B4"/>
    <w:rsid w:val="00122861"/>
    <w:rsid w:val="00124788"/>
    <w:rsid w:val="00124B4C"/>
    <w:rsid w:val="00125B26"/>
    <w:rsid w:val="00125F10"/>
    <w:rsid w:val="00126422"/>
    <w:rsid w:val="0012697C"/>
    <w:rsid w:val="00130D05"/>
    <w:rsid w:val="0013100B"/>
    <w:rsid w:val="0013233C"/>
    <w:rsid w:val="00132882"/>
    <w:rsid w:val="001329E0"/>
    <w:rsid w:val="00133020"/>
    <w:rsid w:val="001331F4"/>
    <w:rsid w:val="00133450"/>
    <w:rsid w:val="00135466"/>
    <w:rsid w:val="00136830"/>
    <w:rsid w:val="001374AC"/>
    <w:rsid w:val="00140757"/>
    <w:rsid w:val="00140DC2"/>
    <w:rsid w:val="00140E6A"/>
    <w:rsid w:val="00140F09"/>
    <w:rsid w:val="00141164"/>
    <w:rsid w:val="00141DC1"/>
    <w:rsid w:val="001426D4"/>
    <w:rsid w:val="00142E96"/>
    <w:rsid w:val="00144A62"/>
    <w:rsid w:val="00144F9E"/>
    <w:rsid w:val="00145C6B"/>
    <w:rsid w:val="00145F13"/>
    <w:rsid w:val="00147682"/>
    <w:rsid w:val="00151B5F"/>
    <w:rsid w:val="00151C04"/>
    <w:rsid w:val="0015352A"/>
    <w:rsid w:val="00153F17"/>
    <w:rsid w:val="00154A7B"/>
    <w:rsid w:val="00154B2F"/>
    <w:rsid w:val="00155A75"/>
    <w:rsid w:val="00155C82"/>
    <w:rsid w:val="0015726F"/>
    <w:rsid w:val="001600F2"/>
    <w:rsid w:val="0016071C"/>
    <w:rsid w:val="0016087F"/>
    <w:rsid w:val="001615EA"/>
    <w:rsid w:val="001619AA"/>
    <w:rsid w:val="00162CD7"/>
    <w:rsid w:val="0016469E"/>
    <w:rsid w:val="00164849"/>
    <w:rsid w:val="00164932"/>
    <w:rsid w:val="0016500D"/>
    <w:rsid w:val="0016567A"/>
    <w:rsid w:val="00166843"/>
    <w:rsid w:val="00166CD7"/>
    <w:rsid w:val="00166E91"/>
    <w:rsid w:val="00167467"/>
    <w:rsid w:val="00170AB7"/>
    <w:rsid w:val="00171065"/>
    <w:rsid w:val="00171221"/>
    <w:rsid w:val="00171469"/>
    <w:rsid w:val="00171F96"/>
    <w:rsid w:val="0017280C"/>
    <w:rsid w:val="001740AF"/>
    <w:rsid w:val="00174175"/>
    <w:rsid w:val="0017531F"/>
    <w:rsid w:val="001762CA"/>
    <w:rsid w:val="00177F4E"/>
    <w:rsid w:val="00180438"/>
    <w:rsid w:val="001804AC"/>
    <w:rsid w:val="00180769"/>
    <w:rsid w:val="001818D8"/>
    <w:rsid w:val="00181911"/>
    <w:rsid w:val="00182629"/>
    <w:rsid w:val="001833F9"/>
    <w:rsid w:val="00184C77"/>
    <w:rsid w:val="00185371"/>
    <w:rsid w:val="00185B47"/>
    <w:rsid w:val="00187018"/>
    <w:rsid w:val="0018723F"/>
    <w:rsid w:val="00187671"/>
    <w:rsid w:val="00187FE6"/>
    <w:rsid w:val="00190599"/>
    <w:rsid w:val="00190778"/>
    <w:rsid w:val="00195C65"/>
    <w:rsid w:val="001961B5"/>
    <w:rsid w:val="001967D1"/>
    <w:rsid w:val="00196AD1"/>
    <w:rsid w:val="001A0B18"/>
    <w:rsid w:val="001A13CC"/>
    <w:rsid w:val="001A16CE"/>
    <w:rsid w:val="001A20B9"/>
    <w:rsid w:val="001A4D95"/>
    <w:rsid w:val="001A4EF0"/>
    <w:rsid w:val="001A57ED"/>
    <w:rsid w:val="001A585B"/>
    <w:rsid w:val="001A5864"/>
    <w:rsid w:val="001A6C5E"/>
    <w:rsid w:val="001A72D5"/>
    <w:rsid w:val="001A7F5A"/>
    <w:rsid w:val="001B2AD3"/>
    <w:rsid w:val="001B3A91"/>
    <w:rsid w:val="001B465F"/>
    <w:rsid w:val="001B5554"/>
    <w:rsid w:val="001B7B10"/>
    <w:rsid w:val="001B7C09"/>
    <w:rsid w:val="001C07DF"/>
    <w:rsid w:val="001C14DA"/>
    <w:rsid w:val="001C1681"/>
    <w:rsid w:val="001C1802"/>
    <w:rsid w:val="001C18F0"/>
    <w:rsid w:val="001C1EC3"/>
    <w:rsid w:val="001C1F39"/>
    <w:rsid w:val="001C21B3"/>
    <w:rsid w:val="001C2798"/>
    <w:rsid w:val="001C377C"/>
    <w:rsid w:val="001C39DA"/>
    <w:rsid w:val="001C3FCE"/>
    <w:rsid w:val="001C44C6"/>
    <w:rsid w:val="001C4662"/>
    <w:rsid w:val="001C5FC3"/>
    <w:rsid w:val="001C65BE"/>
    <w:rsid w:val="001C683B"/>
    <w:rsid w:val="001C68B0"/>
    <w:rsid w:val="001C718A"/>
    <w:rsid w:val="001C78D7"/>
    <w:rsid w:val="001D248B"/>
    <w:rsid w:val="001D264F"/>
    <w:rsid w:val="001D26FD"/>
    <w:rsid w:val="001D292B"/>
    <w:rsid w:val="001D3A08"/>
    <w:rsid w:val="001D45A0"/>
    <w:rsid w:val="001D4FF1"/>
    <w:rsid w:val="001D61A3"/>
    <w:rsid w:val="001D6C2D"/>
    <w:rsid w:val="001D7385"/>
    <w:rsid w:val="001E01B2"/>
    <w:rsid w:val="001E0E52"/>
    <w:rsid w:val="001E14B3"/>
    <w:rsid w:val="001E16AB"/>
    <w:rsid w:val="001E1C07"/>
    <w:rsid w:val="001E20BF"/>
    <w:rsid w:val="001E3A00"/>
    <w:rsid w:val="001E3A76"/>
    <w:rsid w:val="001E3B2C"/>
    <w:rsid w:val="001E3B65"/>
    <w:rsid w:val="001E40B3"/>
    <w:rsid w:val="001E417F"/>
    <w:rsid w:val="001E6B89"/>
    <w:rsid w:val="001F08D8"/>
    <w:rsid w:val="001F0EA4"/>
    <w:rsid w:val="001F385C"/>
    <w:rsid w:val="001F4562"/>
    <w:rsid w:val="001F6645"/>
    <w:rsid w:val="001F6A4F"/>
    <w:rsid w:val="001F6D0B"/>
    <w:rsid w:val="001F7020"/>
    <w:rsid w:val="001F738D"/>
    <w:rsid w:val="001F7756"/>
    <w:rsid w:val="001F77E9"/>
    <w:rsid w:val="001F792A"/>
    <w:rsid w:val="0020024E"/>
    <w:rsid w:val="0020267A"/>
    <w:rsid w:val="00202F3A"/>
    <w:rsid w:val="0020407E"/>
    <w:rsid w:val="002048FA"/>
    <w:rsid w:val="00204990"/>
    <w:rsid w:val="002055F4"/>
    <w:rsid w:val="00205619"/>
    <w:rsid w:val="00205759"/>
    <w:rsid w:val="00205A81"/>
    <w:rsid w:val="00205E01"/>
    <w:rsid w:val="00206E81"/>
    <w:rsid w:val="00207892"/>
    <w:rsid w:val="002079AD"/>
    <w:rsid w:val="00207BE5"/>
    <w:rsid w:val="00207E5C"/>
    <w:rsid w:val="00210720"/>
    <w:rsid w:val="00212F0E"/>
    <w:rsid w:val="00214EB2"/>
    <w:rsid w:val="00216A69"/>
    <w:rsid w:val="00217181"/>
    <w:rsid w:val="00220225"/>
    <w:rsid w:val="002221AD"/>
    <w:rsid w:val="00222FC8"/>
    <w:rsid w:val="0022363A"/>
    <w:rsid w:val="0022416C"/>
    <w:rsid w:val="00224BB5"/>
    <w:rsid w:val="00225A37"/>
    <w:rsid w:val="00225AB1"/>
    <w:rsid w:val="00226835"/>
    <w:rsid w:val="002268CC"/>
    <w:rsid w:val="00226D25"/>
    <w:rsid w:val="0022748C"/>
    <w:rsid w:val="0022769C"/>
    <w:rsid w:val="002276E3"/>
    <w:rsid w:val="002279D4"/>
    <w:rsid w:val="002310F8"/>
    <w:rsid w:val="0023267B"/>
    <w:rsid w:val="002333FE"/>
    <w:rsid w:val="00233879"/>
    <w:rsid w:val="002339A2"/>
    <w:rsid w:val="002342D8"/>
    <w:rsid w:val="00234915"/>
    <w:rsid w:val="002361F1"/>
    <w:rsid w:val="00236259"/>
    <w:rsid w:val="00236E35"/>
    <w:rsid w:val="002370D1"/>
    <w:rsid w:val="00237F19"/>
    <w:rsid w:val="00240479"/>
    <w:rsid w:val="00241E1F"/>
    <w:rsid w:val="00243EB7"/>
    <w:rsid w:val="0024523D"/>
    <w:rsid w:val="00245B62"/>
    <w:rsid w:val="00246865"/>
    <w:rsid w:val="00246F52"/>
    <w:rsid w:val="00247A7C"/>
    <w:rsid w:val="00247D1C"/>
    <w:rsid w:val="002507C4"/>
    <w:rsid w:val="00250A6F"/>
    <w:rsid w:val="00251576"/>
    <w:rsid w:val="00251678"/>
    <w:rsid w:val="00251DED"/>
    <w:rsid w:val="00252B8D"/>
    <w:rsid w:val="00253C42"/>
    <w:rsid w:val="00253E71"/>
    <w:rsid w:val="002542C0"/>
    <w:rsid w:val="002543EA"/>
    <w:rsid w:val="00254514"/>
    <w:rsid w:val="00254921"/>
    <w:rsid w:val="00254FC3"/>
    <w:rsid w:val="00255D14"/>
    <w:rsid w:val="00257B77"/>
    <w:rsid w:val="00260D0D"/>
    <w:rsid w:val="00263126"/>
    <w:rsid w:val="0026533B"/>
    <w:rsid w:val="002657C3"/>
    <w:rsid w:val="0026592D"/>
    <w:rsid w:val="00266F27"/>
    <w:rsid w:val="00270303"/>
    <w:rsid w:val="00270311"/>
    <w:rsid w:val="00270A1A"/>
    <w:rsid w:val="00270F08"/>
    <w:rsid w:val="00272042"/>
    <w:rsid w:val="00272126"/>
    <w:rsid w:val="00272B30"/>
    <w:rsid w:val="002738D5"/>
    <w:rsid w:val="00273DAB"/>
    <w:rsid w:val="0027407E"/>
    <w:rsid w:val="00274E33"/>
    <w:rsid w:val="002755A6"/>
    <w:rsid w:val="00276869"/>
    <w:rsid w:val="00277A6B"/>
    <w:rsid w:val="0028029B"/>
    <w:rsid w:val="0028155B"/>
    <w:rsid w:val="00281DD5"/>
    <w:rsid w:val="0028203A"/>
    <w:rsid w:val="0028482B"/>
    <w:rsid w:val="00287306"/>
    <w:rsid w:val="00287705"/>
    <w:rsid w:val="00287BC9"/>
    <w:rsid w:val="00287E1C"/>
    <w:rsid w:val="00290CB2"/>
    <w:rsid w:val="00290F1E"/>
    <w:rsid w:val="00291339"/>
    <w:rsid w:val="00292C87"/>
    <w:rsid w:val="00294081"/>
    <w:rsid w:val="00295447"/>
    <w:rsid w:val="00295E40"/>
    <w:rsid w:val="00295F31"/>
    <w:rsid w:val="00296874"/>
    <w:rsid w:val="00297FC8"/>
    <w:rsid w:val="002A0D24"/>
    <w:rsid w:val="002A1879"/>
    <w:rsid w:val="002A2F5D"/>
    <w:rsid w:val="002A3BE9"/>
    <w:rsid w:val="002A3D33"/>
    <w:rsid w:val="002A3EC7"/>
    <w:rsid w:val="002A4EE9"/>
    <w:rsid w:val="002A7AB7"/>
    <w:rsid w:val="002A7BCA"/>
    <w:rsid w:val="002B1915"/>
    <w:rsid w:val="002B1F23"/>
    <w:rsid w:val="002B4237"/>
    <w:rsid w:val="002B4EEE"/>
    <w:rsid w:val="002B583F"/>
    <w:rsid w:val="002B5AF2"/>
    <w:rsid w:val="002B660B"/>
    <w:rsid w:val="002B6A00"/>
    <w:rsid w:val="002B6AE5"/>
    <w:rsid w:val="002B7040"/>
    <w:rsid w:val="002B7103"/>
    <w:rsid w:val="002B7675"/>
    <w:rsid w:val="002C0FB7"/>
    <w:rsid w:val="002C187E"/>
    <w:rsid w:val="002C4CC0"/>
    <w:rsid w:val="002C5C04"/>
    <w:rsid w:val="002C6862"/>
    <w:rsid w:val="002C73A8"/>
    <w:rsid w:val="002D0290"/>
    <w:rsid w:val="002D2BBC"/>
    <w:rsid w:val="002D4767"/>
    <w:rsid w:val="002D4B3D"/>
    <w:rsid w:val="002D4BEB"/>
    <w:rsid w:val="002D4F8D"/>
    <w:rsid w:val="002D5179"/>
    <w:rsid w:val="002D5792"/>
    <w:rsid w:val="002D7ECB"/>
    <w:rsid w:val="002D7F39"/>
    <w:rsid w:val="002E036D"/>
    <w:rsid w:val="002E083C"/>
    <w:rsid w:val="002E254B"/>
    <w:rsid w:val="002E2FF1"/>
    <w:rsid w:val="002E3E6C"/>
    <w:rsid w:val="002E4582"/>
    <w:rsid w:val="002E5FE5"/>
    <w:rsid w:val="002E6456"/>
    <w:rsid w:val="002E7662"/>
    <w:rsid w:val="002E78E4"/>
    <w:rsid w:val="002F0FB4"/>
    <w:rsid w:val="002F2351"/>
    <w:rsid w:val="002F4D1B"/>
    <w:rsid w:val="002F5EAD"/>
    <w:rsid w:val="002F78AF"/>
    <w:rsid w:val="002F7F11"/>
    <w:rsid w:val="0030148D"/>
    <w:rsid w:val="00301891"/>
    <w:rsid w:val="00302125"/>
    <w:rsid w:val="003026C6"/>
    <w:rsid w:val="00304BD5"/>
    <w:rsid w:val="00304DDD"/>
    <w:rsid w:val="00305852"/>
    <w:rsid w:val="00306898"/>
    <w:rsid w:val="00306FB9"/>
    <w:rsid w:val="00307FE4"/>
    <w:rsid w:val="00310572"/>
    <w:rsid w:val="0031108A"/>
    <w:rsid w:val="003110C0"/>
    <w:rsid w:val="003116D1"/>
    <w:rsid w:val="003137C1"/>
    <w:rsid w:val="003142AC"/>
    <w:rsid w:val="00314D04"/>
    <w:rsid w:val="00315441"/>
    <w:rsid w:val="00315CA6"/>
    <w:rsid w:val="0032018A"/>
    <w:rsid w:val="0032038A"/>
    <w:rsid w:val="00320538"/>
    <w:rsid w:val="00321148"/>
    <w:rsid w:val="003212C4"/>
    <w:rsid w:val="00323112"/>
    <w:rsid w:val="00323EEE"/>
    <w:rsid w:val="00323F45"/>
    <w:rsid w:val="00324624"/>
    <w:rsid w:val="0032754A"/>
    <w:rsid w:val="003275FB"/>
    <w:rsid w:val="00331412"/>
    <w:rsid w:val="00331A06"/>
    <w:rsid w:val="003329BC"/>
    <w:rsid w:val="00333A04"/>
    <w:rsid w:val="003342F3"/>
    <w:rsid w:val="00335A7B"/>
    <w:rsid w:val="003361B5"/>
    <w:rsid w:val="003371A4"/>
    <w:rsid w:val="003372EF"/>
    <w:rsid w:val="003403A6"/>
    <w:rsid w:val="00340FF8"/>
    <w:rsid w:val="00341D69"/>
    <w:rsid w:val="00342456"/>
    <w:rsid w:val="00342B2D"/>
    <w:rsid w:val="00342DD0"/>
    <w:rsid w:val="003435F0"/>
    <w:rsid w:val="003437CA"/>
    <w:rsid w:val="0034465B"/>
    <w:rsid w:val="00344A8F"/>
    <w:rsid w:val="00344EA9"/>
    <w:rsid w:val="00345166"/>
    <w:rsid w:val="00345368"/>
    <w:rsid w:val="00347814"/>
    <w:rsid w:val="00347A3B"/>
    <w:rsid w:val="00347C20"/>
    <w:rsid w:val="0035022E"/>
    <w:rsid w:val="00350463"/>
    <w:rsid w:val="003505CF"/>
    <w:rsid w:val="00352497"/>
    <w:rsid w:val="003525F0"/>
    <w:rsid w:val="003556DB"/>
    <w:rsid w:val="00355EE6"/>
    <w:rsid w:val="00355F2A"/>
    <w:rsid w:val="00356281"/>
    <w:rsid w:val="00356744"/>
    <w:rsid w:val="00357217"/>
    <w:rsid w:val="00357475"/>
    <w:rsid w:val="003575E0"/>
    <w:rsid w:val="003575EF"/>
    <w:rsid w:val="00360C63"/>
    <w:rsid w:val="003618BA"/>
    <w:rsid w:val="00361A66"/>
    <w:rsid w:val="00361CE5"/>
    <w:rsid w:val="00362396"/>
    <w:rsid w:val="003627E9"/>
    <w:rsid w:val="00363EBA"/>
    <w:rsid w:val="00364A5D"/>
    <w:rsid w:val="00364D6A"/>
    <w:rsid w:val="00365B22"/>
    <w:rsid w:val="003673E1"/>
    <w:rsid w:val="00370B53"/>
    <w:rsid w:val="0037132A"/>
    <w:rsid w:val="003718DF"/>
    <w:rsid w:val="0037209D"/>
    <w:rsid w:val="00372D76"/>
    <w:rsid w:val="003745DA"/>
    <w:rsid w:val="00374692"/>
    <w:rsid w:val="00375098"/>
    <w:rsid w:val="003755FC"/>
    <w:rsid w:val="00375EAF"/>
    <w:rsid w:val="003767FB"/>
    <w:rsid w:val="00376AA9"/>
    <w:rsid w:val="00376AD4"/>
    <w:rsid w:val="003802A8"/>
    <w:rsid w:val="00380454"/>
    <w:rsid w:val="00380C35"/>
    <w:rsid w:val="00380DBA"/>
    <w:rsid w:val="003810C5"/>
    <w:rsid w:val="0038118D"/>
    <w:rsid w:val="00381286"/>
    <w:rsid w:val="00381BAC"/>
    <w:rsid w:val="003826C1"/>
    <w:rsid w:val="00382B8F"/>
    <w:rsid w:val="003832F8"/>
    <w:rsid w:val="0038471C"/>
    <w:rsid w:val="003855EC"/>
    <w:rsid w:val="003866D5"/>
    <w:rsid w:val="0038797D"/>
    <w:rsid w:val="00390701"/>
    <w:rsid w:val="003911BB"/>
    <w:rsid w:val="00391561"/>
    <w:rsid w:val="003915C0"/>
    <w:rsid w:val="00391636"/>
    <w:rsid w:val="00391770"/>
    <w:rsid w:val="00391CA8"/>
    <w:rsid w:val="003937B7"/>
    <w:rsid w:val="00394FE3"/>
    <w:rsid w:val="003954F0"/>
    <w:rsid w:val="003976E9"/>
    <w:rsid w:val="003A0EA4"/>
    <w:rsid w:val="003A23DB"/>
    <w:rsid w:val="003A5600"/>
    <w:rsid w:val="003A6D72"/>
    <w:rsid w:val="003A7508"/>
    <w:rsid w:val="003A7610"/>
    <w:rsid w:val="003A7A56"/>
    <w:rsid w:val="003A7F3B"/>
    <w:rsid w:val="003B035D"/>
    <w:rsid w:val="003B37F6"/>
    <w:rsid w:val="003B3DC1"/>
    <w:rsid w:val="003B4C33"/>
    <w:rsid w:val="003B596D"/>
    <w:rsid w:val="003B704F"/>
    <w:rsid w:val="003B7309"/>
    <w:rsid w:val="003B7C61"/>
    <w:rsid w:val="003C09D0"/>
    <w:rsid w:val="003C1220"/>
    <w:rsid w:val="003C1409"/>
    <w:rsid w:val="003C22FD"/>
    <w:rsid w:val="003C2572"/>
    <w:rsid w:val="003C3C71"/>
    <w:rsid w:val="003C402A"/>
    <w:rsid w:val="003C4564"/>
    <w:rsid w:val="003C581D"/>
    <w:rsid w:val="003C604E"/>
    <w:rsid w:val="003C6F99"/>
    <w:rsid w:val="003C7448"/>
    <w:rsid w:val="003D0985"/>
    <w:rsid w:val="003D10AD"/>
    <w:rsid w:val="003D1A57"/>
    <w:rsid w:val="003D1C50"/>
    <w:rsid w:val="003D208F"/>
    <w:rsid w:val="003D20F7"/>
    <w:rsid w:val="003D3A9E"/>
    <w:rsid w:val="003D408C"/>
    <w:rsid w:val="003D4C38"/>
    <w:rsid w:val="003D5584"/>
    <w:rsid w:val="003D6141"/>
    <w:rsid w:val="003D7238"/>
    <w:rsid w:val="003D79F9"/>
    <w:rsid w:val="003D7A8B"/>
    <w:rsid w:val="003E0647"/>
    <w:rsid w:val="003E09CC"/>
    <w:rsid w:val="003E0EB9"/>
    <w:rsid w:val="003E1045"/>
    <w:rsid w:val="003E14C8"/>
    <w:rsid w:val="003E1DC8"/>
    <w:rsid w:val="003E2E88"/>
    <w:rsid w:val="003E39BC"/>
    <w:rsid w:val="003E4656"/>
    <w:rsid w:val="003E4F97"/>
    <w:rsid w:val="003E50B1"/>
    <w:rsid w:val="003E53AF"/>
    <w:rsid w:val="003E5761"/>
    <w:rsid w:val="003E580E"/>
    <w:rsid w:val="003E6313"/>
    <w:rsid w:val="003E7C38"/>
    <w:rsid w:val="003F0DC5"/>
    <w:rsid w:val="003F14F4"/>
    <w:rsid w:val="003F15C0"/>
    <w:rsid w:val="003F6678"/>
    <w:rsid w:val="003F6C6C"/>
    <w:rsid w:val="00400D9F"/>
    <w:rsid w:val="0040100B"/>
    <w:rsid w:val="0040155D"/>
    <w:rsid w:val="0040161E"/>
    <w:rsid w:val="004024C4"/>
    <w:rsid w:val="00403340"/>
    <w:rsid w:val="004038F4"/>
    <w:rsid w:val="004041FB"/>
    <w:rsid w:val="0040478F"/>
    <w:rsid w:val="004054D9"/>
    <w:rsid w:val="00405965"/>
    <w:rsid w:val="00405A20"/>
    <w:rsid w:val="00405C8A"/>
    <w:rsid w:val="00406156"/>
    <w:rsid w:val="004076B3"/>
    <w:rsid w:val="004103B5"/>
    <w:rsid w:val="00410599"/>
    <w:rsid w:val="00410F91"/>
    <w:rsid w:val="0041103B"/>
    <w:rsid w:val="004124C4"/>
    <w:rsid w:val="004124FC"/>
    <w:rsid w:val="00412F54"/>
    <w:rsid w:val="00413940"/>
    <w:rsid w:val="004139C8"/>
    <w:rsid w:val="00414738"/>
    <w:rsid w:val="00420ABB"/>
    <w:rsid w:val="00422E14"/>
    <w:rsid w:val="00422E3E"/>
    <w:rsid w:val="00423A4D"/>
    <w:rsid w:val="00424387"/>
    <w:rsid w:val="004267F8"/>
    <w:rsid w:val="0042720F"/>
    <w:rsid w:val="00427E36"/>
    <w:rsid w:val="00431A53"/>
    <w:rsid w:val="00431EF5"/>
    <w:rsid w:val="00432B72"/>
    <w:rsid w:val="004337DC"/>
    <w:rsid w:val="00433810"/>
    <w:rsid w:val="00433F37"/>
    <w:rsid w:val="004343FC"/>
    <w:rsid w:val="00435625"/>
    <w:rsid w:val="00436537"/>
    <w:rsid w:val="00436FA2"/>
    <w:rsid w:val="00437F3F"/>
    <w:rsid w:val="00440B81"/>
    <w:rsid w:val="0044107C"/>
    <w:rsid w:val="00441FCE"/>
    <w:rsid w:val="00442F8D"/>
    <w:rsid w:val="004443D6"/>
    <w:rsid w:val="0044473C"/>
    <w:rsid w:val="004448E8"/>
    <w:rsid w:val="004458F2"/>
    <w:rsid w:val="00447ACA"/>
    <w:rsid w:val="004503D5"/>
    <w:rsid w:val="00450899"/>
    <w:rsid w:val="00451A77"/>
    <w:rsid w:val="0045237C"/>
    <w:rsid w:val="004535CD"/>
    <w:rsid w:val="004546BA"/>
    <w:rsid w:val="004549BB"/>
    <w:rsid w:val="00455AFF"/>
    <w:rsid w:val="004604F4"/>
    <w:rsid w:val="00460971"/>
    <w:rsid w:val="00461317"/>
    <w:rsid w:val="00461EA6"/>
    <w:rsid w:val="00462C8E"/>
    <w:rsid w:val="0046353D"/>
    <w:rsid w:val="00464325"/>
    <w:rsid w:val="00464978"/>
    <w:rsid w:val="00465932"/>
    <w:rsid w:val="004668E2"/>
    <w:rsid w:val="00470611"/>
    <w:rsid w:val="00471105"/>
    <w:rsid w:val="0047165C"/>
    <w:rsid w:val="00471714"/>
    <w:rsid w:val="00472C61"/>
    <w:rsid w:val="00473DE2"/>
    <w:rsid w:val="0047431B"/>
    <w:rsid w:val="0047448D"/>
    <w:rsid w:val="00474B2D"/>
    <w:rsid w:val="00474FD4"/>
    <w:rsid w:val="00475367"/>
    <w:rsid w:val="004756D9"/>
    <w:rsid w:val="0047636E"/>
    <w:rsid w:val="0047647E"/>
    <w:rsid w:val="00476602"/>
    <w:rsid w:val="004779C2"/>
    <w:rsid w:val="00480047"/>
    <w:rsid w:val="00480AE9"/>
    <w:rsid w:val="00480CF9"/>
    <w:rsid w:val="00482DE9"/>
    <w:rsid w:val="00483498"/>
    <w:rsid w:val="00484A29"/>
    <w:rsid w:val="00484FD9"/>
    <w:rsid w:val="0048516E"/>
    <w:rsid w:val="0048527C"/>
    <w:rsid w:val="0048621F"/>
    <w:rsid w:val="00490082"/>
    <w:rsid w:val="004916F6"/>
    <w:rsid w:val="004924FD"/>
    <w:rsid w:val="004937FA"/>
    <w:rsid w:val="00493ED2"/>
    <w:rsid w:val="00494B0C"/>
    <w:rsid w:val="00495EA7"/>
    <w:rsid w:val="004967DA"/>
    <w:rsid w:val="00497740"/>
    <w:rsid w:val="004979EA"/>
    <w:rsid w:val="00497AE8"/>
    <w:rsid w:val="004A0A18"/>
    <w:rsid w:val="004A102B"/>
    <w:rsid w:val="004A1394"/>
    <w:rsid w:val="004A1E95"/>
    <w:rsid w:val="004A2385"/>
    <w:rsid w:val="004A2520"/>
    <w:rsid w:val="004A307F"/>
    <w:rsid w:val="004A4072"/>
    <w:rsid w:val="004A51FD"/>
    <w:rsid w:val="004A623B"/>
    <w:rsid w:val="004A6255"/>
    <w:rsid w:val="004A70D4"/>
    <w:rsid w:val="004B0A47"/>
    <w:rsid w:val="004B2CC2"/>
    <w:rsid w:val="004B2CF2"/>
    <w:rsid w:val="004B2E5E"/>
    <w:rsid w:val="004B347E"/>
    <w:rsid w:val="004B4558"/>
    <w:rsid w:val="004B47A8"/>
    <w:rsid w:val="004B4DDD"/>
    <w:rsid w:val="004B50E3"/>
    <w:rsid w:val="004B5768"/>
    <w:rsid w:val="004B6A04"/>
    <w:rsid w:val="004B71F4"/>
    <w:rsid w:val="004B75F3"/>
    <w:rsid w:val="004B7B4E"/>
    <w:rsid w:val="004C05B0"/>
    <w:rsid w:val="004C24F2"/>
    <w:rsid w:val="004C28DB"/>
    <w:rsid w:val="004C3B6F"/>
    <w:rsid w:val="004C3C2E"/>
    <w:rsid w:val="004C4200"/>
    <w:rsid w:val="004C4FFC"/>
    <w:rsid w:val="004C523B"/>
    <w:rsid w:val="004C7BD8"/>
    <w:rsid w:val="004D1446"/>
    <w:rsid w:val="004D14FF"/>
    <w:rsid w:val="004D2E0D"/>
    <w:rsid w:val="004D32B1"/>
    <w:rsid w:val="004D39F4"/>
    <w:rsid w:val="004D3C1E"/>
    <w:rsid w:val="004D48C9"/>
    <w:rsid w:val="004D4DF1"/>
    <w:rsid w:val="004D5BCB"/>
    <w:rsid w:val="004D63FF"/>
    <w:rsid w:val="004D7CC0"/>
    <w:rsid w:val="004E3277"/>
    <w:rsid w:val="004E33C2"/>
    <w:rsid w:val="004E5DBA"/>
    <w:rsid w:val="004E63C4"/>
    <w:rsid w:val="004E735B"/>
    <w:rsid w:val="004E7450"/>
    <w:rsid w:val="004F05D0"/>
    <w:rsid w:val="004F298D"/>
    <w:rsid w:val="004F3BE6"/>
    <w:rsid w:val="004F457B"/>
    <w:rsid w:val="004F4BB0"/>
    <w:rsid w:val="004F54B9"/>
    <w:rsid w:val="004F58C5"/>
    <w:rsid w:val="004F59A0"/>
    <w:rsid w:val="00500D6B"/>
    <w:rsid w:val="00500E84"/>
    <w:rsid w:val="005013DC"/>
    <w:rsid w:val="00501BB7"/>
    <w:rsid w:val="00502B76"/>
    <w:rsid w:val="00504F0C"/>
    <w:rsid w:val="00505A44"/>
    <w:rsid w:val="00506436"/>
    <w:rsid w:val="00506CA6"/>
    <w:rsid w:val="00507B51"/>
    <w:rsid w:val="005102E2"/>
    <w:rsid w:val="0051064D"/>
    <w:rsid w:val="00510D9F"/>
    <w:rsid w:val="0051241C"/>
    <w:rsid w:val="00512427"/>
    <w:rsid w:val="005133FE"/>
    <w:rsid w:val="0051389E"/>
    <w:rsid w:val="00515F7B"/>
    <w:rsid w:val="00517390"/>
    <w:rsid w:val="00517F6F"/>
    <w:rsid w:val="00520E44"/>
    <w:rsid w:val="0052269C"/>
    <w:rsid w:val="00523924"/>
    <w:rsid w:val="00523EAC"/>
    <w:rsid w:val="00526C3C"/>
    <w:rsid w:val="00526D5D"/>
    <w:rsid w:val="00526D95"/>
    <w:rsid w:val="00527065"/>
    <w:rsid w:val="005276A3"/>
    <w:rsid w:val="00527DA1"/>
    <w:rsid w:val="00530376"/>
    <w:rsid w:val="00531102"/>
    <w:rsid w:val="00534012"/>
    <w:rsid w:val="00534113"/>
    <w:rsid w:val="005342C3"/>
    <w:rsid w:val="005356B6"/>
    <w:rsid w:val="005358AC"/>
    <w:rsid w:val="00536004"/>
    <w:rsid w:val="0053612D"/>
    <w:rsid w:val="0053643B"/>
    <w:rsid w:val="00536DAD"/>
    <w:rsid w:val="005372E0"/>
    <w:rsid w:val="00540A69"/>
    <w:rsid w:val="0054128A"/>
    <w:rsid w:val="00541724"/>
    <w:rsid w:val="00542416"/>
    <w:rsid w:val="00542927"/>
    <w:rsid w:val="00542EC9"/>
    <w:rsid w:val="005433DB"/>
    <w:rsid w:val="005445C8"/>
    <w:rsid w:val="00544C02"/>
    <w:rsid w:val="00545DBE"/>
    <w:rsid w:val="0054611A"/>
    <w:rsid w:val="00546EA1"/>
    <w:rsid w:val="005478FD"/>
    <w:rsid w:val="0054796C"/>
    <w:rsid w:val="00547CEE"/>
    <w:rsid w:val="00551774"/>
    <w:rsid w:val="0055227F"/>
    <w:rsid w:val="00552653"/>
    <w:rsid w:val="00552AE1"/>
    <w:rsid w:val="00553844"/>
    <w:rsid w:val="00553BAB"/>
    <w:rsid w:val="005543AB"/>
    <w:rsid w:val="00555349"/>
    <w:rsid w:val="005561E1"/>
    <w:rsid w:val="00556BDE"/>
    <w:rsid w:val="00556D4D"/>
    <w:rsid w:val="00557183"/>
    <w:rsid w:val="005573E1"/>
    <w:rsid w:val="0056210F"/>
    <w:rsid w:val="0056355A"/>
    <w:rsid w:val="005635C3"/>
    <w:rsid w:val="00564525"/>
    <w:rsid w:val="00564EE7"/>
    <w:rsid w:val="00565FE9"/>
    <w:rsid w:val="00566358"/>
    <w:rsid w:val="00566D5D"/>
    <w:rsid w:val="005673EE"/>
    <w:rsid w:val="00567D39"/>
    <w:rsid w:val="0057172E"/>
    <w:rsid w:val="00571853"/>
    <w:rsid w:val="00571B29"/>
    <w:rsid w:val="00571E9B"/>
    <w:rsid w:val="00572782"/>
    <w:rsid w:val="0057324D"/>
    <w:rsid w:val="0057336C"/>
    <w:rsid w:val="00573C2B"/>
    <w:rsid w:val="00573FC9"/>
    <w:rsid w:val="0057441F"/>
    <w:rsid w:val="005747B1"/>
    <w:rsid w:val="00576EDF"/>
    <w:rsid w:val="00577300"/>
    <w:rsid w:val="00580C48"/>
    <w:rsid w:val="00581495"/>
    <w:rsid w:val="00581DA3"/>
    <w:rsid w:val="0058297B"/>
    <w:rsid w:val="00582B4E"/>
    <w:rsid w:val="00583369"/>
    <w:rsid w:val="00583F4E"/>
    <w:rsid w:val="00584D78"/>
    <w:rsid w:val="00585AAF"/>
    <w:rsid w:val="00586399"/>
    <w:rsid w:val="00586E7B"/>
    <w:rsid w:val="00586F68"/>
    <w:rsid w:val="005870B3"/>
    <w:rsid w:val="0059269E"/>
    <w:rsid w:val="00592862"/>
    <w:rsid w:val="00592ADF"/>
    <w:rsid w:val="005961A5"/>
    <w:rsid w:val="0059627E"/>
    <w:rsid w:val="00596B9B"/>
    <w:rsid w:val="00596E33"/>
    <w:rsid w:val="005970B5"/>
    <w:rsid w:val="005A023D"/>
    <w:rsid w:val="005A07C6"/>
    <w:rsid w:val="005A304D"/>
    <w:rsid w:val="005A4BD7"/>
    <w:rsid w:val="005B1B8D"/>
    <w:rsid w:val="005B1F86"/>
    <w:rsid w:val="005B2221"/>
    <w:rsid w:val="005B2E84"/>
    <w:rsid w:val="005B37F2"/>
    <w:rsid w:val="005B3C51"/>
    <w:rsid w:val="005B4C20"/>
    <w:rsid w:val="005B4E0C"/>
    <w:rsid w:val="005B4F31"/>
    <w:rsid w:val="005B626E"/>
    <w:rsid w:val="005B6859"/>
    <w:rsid w:val="005B7B48"/>
    <w:rsid w:val="005B7CF2"/>
    <w:rsid w:val="005C02C6"/>
    <w:rsid w:val="005C390C"/>
    <w:rsid w:val="005C457C"/>
    <w:rsid w:val="005C4CC9"/>
    <w:rsid w:val="005C6DFE"/>
    <w:rsid w:val="005C7369"/>
    <w:rsid w:val="005C73C5"/>
    <w:rsid w:val="005D066A"/>
    <w:rsid w:val="005D19BB"/>
    <w:rsid w:val="005D1F6A"/>
    <w:rsid w:val="005D402C"/>
    <w:rsid w:val="005D476E"/>
    <w:rsid w:val="005D4D73"/>
    <w:rsid w:val="005D5292"/>
    <w:rsid w:val="005D5B6D"/>
    <w:rsid w:val="005D5C5B"/>
    <w:rsid w:val="005D6678"/>
    <w:rsid w:val="005D7BB9"/>
    <w:rsid w:val="005D7F12"/>
    <w:rsid w:val="005E038B"/>
    <w:rsid w:val="005E0F7B"/>
    <w:rsid w:val="005E2165"/>
    <w:rsid w:val="005E300C"/>
    <w:rsid w:val="005E3525"/>
    <w:rsid w:val="005E43CC"/>
    <w:rsid w:val="005E4F31"/>
    <w:rsid w:val="005E546E"/>
    <w:rsid w:val="005E6463"/>
    <w:rsid w:val="005E7167"/>
    <w:rsid w:val="005F0502"/>
    <w:rsid w:val="005F2328"/>
    <w:rsid w:val="005F25F9"/>
    <w:rsid w:val="005F41BA"/>
    <w:rsid w:val="005F4CED"/>
    <w:rsid w:val="005F559D"/>
    <w:rsid w:val="005F6923"/>
    <w:rsid w:val="005F6982"/>
    <w:rsid w:val="005F7FD9"/>
    <w:rsid w:val="00602A28"/>
    <w:rsid w:val="00602EC1"/>
    <w:rsid w:val="00603066"/>
    <w:rsid w:val="0060398C"/>
    <w:rsid w:val="00603B65"/>
    <w:rsid w:val="006051F6"/>
    <w:rsid w:val="00605360"/>
    <w:rsid w:val="0060582B"/>
    <w:rsid w:val="00605E63"/>
    <w:rsid w:val="00606F13"/>
    <w:rsid w:val="0061029F"/>
    <w:rsid w:val="0061075E"/>
    <w:rsid w:val="00611079"/>
    <w:rsid w:val="00611380"/>
    <w:rsid w:val="00611D77"/>
    <w:rsid w:val="00611D8E"/>
    <w:rsid w:val="006146D4"/>
    <w:rsid w:val="006154CB"/>
    <w:rsid w:val="0061633B"/>
    <w:rsid w:val="00617D3C"/>
    <w:rsid w:val="00620666"/>
    <w:rsid w:val="00620CFE"/>
    <w:rsid w:val="00621BC8"/>
    <w:rsid w:val="006243B6"/>
    <w:rsid w:val="00624D4A"/>
    <w:rsid w:val="00624F6F"/>
    <w:rsid w:val="006261E1"/>
    <w:rsid w:val="00626431"/>
    <w:rsid w:val="006303F1"/>
    <w:rsid w:val="006318AE"/>
    <w:rsid w:val="00631C95"/>
    <w:rsid w:val="00632579"/>
    <w:rsid w:val="00633853"/>
    <w:rsid w:val="00633F42"/>
    <w:rsid w:val="00634C49"/>
    <w:rsid w:val="00640ABC"/>
    <w:rsid w:val="006411F8"/>
    <w:rsid w:val="006420A1"/>
    <w:rsid w:val="00642C54"/>
    <w:rsid w:val="00642D54"/>
    <w:rsid w:val="00646161"/>
    <w:rsid w:val="006469C8"/>
    <w:rsid w:val="00647062"/>
    <w:rsid w:val="00647112"/>
    <w:rsid w:val="00647275"/>
    <w:rsid w:val="0064759A"/>
    <w:rsid w:val="00647EF1"/>
    <w:rsid w:val="00650171"/>
    <w:rsid w:val="00651BA9"/>
    <w:rsid w:val="00652A1C"/>
    <w:rsid w:val="00652CE5"/>
    <w:rsid w:val="00654284"/>
    <w:rsid w:val="0065479A"/>
    <w:rsid w:val="0065485E"/>
    <w:rsid w:val="00654E26"/>
    <w:rsid w:val="00655681"/>
    <w:rsid w:val="00655804"/>
    <w:rsid w:val="006558D8"/>
    <w:rsid w:val="006561E9"/>
    <w:rsid w:val="00656D4D"/>
    <w:rsid w:val="00657050"/>
    <w:rsid w:val="006571B5"/>
    <w:rsid w:val="0065741C"/>
    <w:rsid w:val="00657442"/>
    <w:rsid w:val="00660EF8"/>
    <w:rsid w:val="0066163C"/>
    <w:rsid w:val="006618D0"/>
    <w:rsid w:val="006618F5"/>
    <w:rsid w:val="00663612"/>
    <w:rsid w:val="00663F2D"/>
    <w:rsid w:val="006648C0"/>
    <w:rsid w:val="00666271"/>
    <w:rsid w:val="006662B3"/>
    <w:rsid w:val="00666CFD"/>
    <w:rsid w:val="00667CC0"/>
    <w:rsid w:val="00667F46"/>
    <w:rsid w:val="0067152F"/>
    <w:rsid w:val="00671AF0"/>
    <w:rsid w:val="0067289F"/>
    <w:rsid w:val="00672C8B"/>
    <w:rsid w:val="006731ED"/>
    <w:rsid w:val="006740ED"/>
    <w:rsid w:val="00674A49"/>
    <w:rsid w:val="006754C3"/>
    <w:rsid w:val="006755E7"/>
    <w:rsid w:val="006768CB"/>
    <w:rsid w:val="00676B22"/>
    <w:rsid w:val="00677409"/>
    <w:rsid w:val="00680833"/>
    <w:rsid w:val="00680D71"/>
    <w:rsid w:val="00681641"/>
    <w:rsid w:val="006816A2"/>
    <w:rsid w:val="00681F6E"/>
    <w:rsid w:val="00682705"/>
    <w:rsid w:val="0068285B"/>
    <w:rsid w:val="00682CCB"/>
    <w:rsid w:val="0068434A"/>
    <w:rsid w:val="00684C0B"/>
    <w:rsid w:val="00684D39"/>
    <w:rsid w:val="006852A2"/>
    <w:rsid w:val="0068586F"/>
    <w:rsid w:val="006861B9"/>
    <w:rsid w:val="00686F1F"/>
    <w:rsid w:val="006910E8"/>
    <w:rsid w:val="00691580"/>
    <w:rsid w:val="00693487"/>
    <w:rsid w:val="00694AC0"/>
    <w:rsid w:val="00696293"/>
    <w:rsid w:val="006964B9"/>
    <w:rsid w:val="0069695D"/>
    <w:rsid w:val="00696B2D"/>
    <w:rsid w:val="00696BF1"/>
    <w:rsid w:val="006974C9"/>
    <w:rsid w:val="0069769B"/>
    <w:rsid w:val="006A1809"/>
    <w:rsid w:val="006A2853"/>
    <w:rsid w:val="006A334E"/>
    <w:rsid w:val="006A3B7A"/>
    <w:rsid w:val="006A468A"/>
    <w:rsid w:val="006A532D"/>
    <w:rsid w:val="006A589F"/>
    <w:rsid w:val="006A6B89"/>
    <w:rsid w:val="006A77BE"/>
    <w:rsid w:val="006A7D1B"/>
    <w:rsid w:val="006B0631"/>
    <w:rsid w:val="006B1992"/>
    <w:rsid w:val="006B384D"/>
    <w:rsid w:val="006B479B"/>
    <w:rsid w:val="006B5808"/>
    <w:rsid w:val="006B5C68"/>
    <w:rsid w:val="006B5D58"/>
    <w:rsid w:val="006B6A57"/>
    <w:rsid w:val="006B78F3"/>
    <w:rsid w:val="006C11C1"/>
    <w:rsid w:val="006C184C"/>
    <w:rsid w:val="006C1FE3"/>
    <w:rsid w:val="006C26C8"/>
    <w:rsid w:val="006C2965"/>
    <w:rsid w:val="006C39E6"/>
    <w:rsid w:val="006C4BED"/>
    <w:rsid w:val="006C5994"/>
    <w:rsid w:val="006C5DD0"/>
    <w:rsid w:val="006C60D9"/>
    <w:rsid w:val="006C71E2"/>
    <w:rsid w:val="006C7AA0"/>
    <w:rsid w:val="006C7C23"/>
    <w:rsid w:val="006C7E6A"/>
    <w:rsid w:val="006D08D9"/>
    <w:rsid w:val="006D13B3"/>
    <w:rsid w:val="006D25DB"/>
    <w:rsid w:val="006D4973"/>
    <w:rsid w:val="006D50E7"/>
    <w:rsid w:val="006D5283"/>
    <w:rsid w:val="006D75E3"/>
    <w:rsid w:val="006D7A95"/>
    <w:rsid w:val="006D7F82"/>
    <w:rsid w:val="006E133B"/>
    <w:rsid w:val="006E3BA6"/>
    <w:rsid w:val="006E4CFF"/>
    <w:rsid w:val="006E4F08"/>
    <w:rsid w:val="006E52B2"/>
    <w:rsid w:val="006E5884"/>
    <w:rsid w:val="006E6531"/>
    <w:rsid w:val="006E65B7"/>
    <w:rsid w:val="006E726C"/>
    <w:rsid w:val="006F1B72"/>
    <w:rsid w:val="006F23F8"/>
    <w:rsid w:val="006F2594"/>
    <w:rsid w:val="006F419C"/>
    <w:rsid w:val="006F486D"/>
    <w:rsid w:val="006F50AB"/>
    <w:rsid w:val="006F54FC"/>
    <w:rsid w:val="006F5CDB"/>
    <w:rsid w:val="006F6076"/>
    <w:rsid w:val="006F65F2"/>
    <w:rsid w:val="006F71D9"/>
    <w:rsid w:val="006F7423"/>
    <w:rsid w:val="006F791D"/>
    <w:rsid w:val="006F7B1A"/>
    <w:rsid w:val="006F7FE5"/>
    <w:rsid w:val="00700353"/>
    <w:rsid w:val="00701529"/>
    <w:rsid w:val="007017F3"/>
    <w:rsid w:val="00702350"/>
    <w:rsid w:val="00703BD3"/>
    <w:rsid w:val="00704AC2"/>
    <w:rsid w:val="00704BAA"/>
    <w:rsid w:val="007057AB"/>
    <w:rsid w:val="00705D52"/>
    <w:rsid w:val="00707D59"/>
    <w:rsid w:val="00710391"/>
    <w:rsid w:val="007106D8"/>
    <w:rsid w:val="00710873"/>
    <w:rsid w:val="00710A15"/>
    <w:rsid w:val="0071102C"/>
    <w:rsid w:val="00712484"/>
    <w:rsid w:val="00712E4D"/>
    <w:rsid w:val="0071464C"/>
    <w:rsid w:val="00715F14"/>
    <w:rsid w:val="007176AD"/>
    <w:rsid w:val="00717C45"/>
    <w:rsid w:val="007201C6"/>
    <w:rsid w:val="00720723"/>
    <w:rsid w:val="00720D1C"/>
    <w:rsid w:val="00720F1E"/>
    <w:rsid w:val="007222B1"/>
    <w:rsid w:val="00722BA4"/>
    <w:rsid w:val="0072325C"/>
    <w:rsid w:val="00725BD0"/>
    <w:rsid w:val="00726BDD"/>
    <w:rsid w:val="00726E0F"/>
    <w:rsid w:val="00726E65"/>
    <w:rsid w:val="007311B1"/>
    <w:rsid w:val="007318BB"/>
    <w:rsid w:val="007327E8"/>
    <w:rsid w:val="00733341"/>
    <w:rsid w:val="007337F2"/>
    <w:rsid w:val="0073468C"/>
    <w:rsid w:val="0073707A"/>
    <w:rsid w:val="00737E43"/>
    <w:rsid w:val="00740CC8"/>
    <w:rsid w:val="00742234"/>
    <w:rsid w:val="007466E0"/>
    <w:rsid w:val="00746CCB"/>
    <w:rsid w:val="0074733E"/>
    <w:rsid w:val="0074765E"/>
    <w:rsid w:val="0075031B"/>
    <w:rsid w:val="00750CCB"/>
    <w:rsid w:val="00751875"/>
    <w:rsid w:val="0075241D"/>
    <w:rsid w:val="00752A8F"/>
    <w:rsid w:val="0075354E"/>
    <w:rsid w:val="00753FA6"/>
    <w:rsid w:val="00754023"/>
    <w:rsid w:val="00754044"/>
    <w:rsid w:val="0075485C"/>
    <w:rsid w:val="0075506B"/>
    <w:rsid w:val="00756F36"/>
    <w:rsid w:val="00760494"/>
    <w:rsid w:val="0076158B"/>
    <w:rsid w:val="00761A70"/>
    <w:rsid w:val="007622E8"/>
    <w:rsid w:val="00762351"/>
    <w:rsid w:val="00762F62"/>
    <w:rsid w:val="007630A9"/>
    <w:rsid w:val="007632DA"/>
    <w:rsid w:val="007634F7"/>
    <w:rsid w:val="007635E0"/>
    <w:rsid w:val="00763C72"/>
    <w:rsid w:val="007656D3"/>
    <w:rsid w:val="0076670E"/>
    <w:rsid w:val="00770243"/>
    <w:rsid w:val="00770A57"/>
    <w:rsid w:val="00771046"/>
    <w:rsid w:val="00771A9B"/>
    <w:rsid w:val="00771F51"/>
    <w:rsid w:val="00773DF2"/>
    <w:rsid w:val="00774260"/>
    <w:rsid w:val="0077434A"/>
    <w:rsid w:val="00774D38"/>
    <w:rsid w:val="0077557B"/>
    <w:rsid w:val="007766F2"/>
    <w:rsid w:val="00776B59"/>
    <w:rsid w:val="00777218"/>
    <w:rsid w:val="00777C63"/>
    <w:rsid w:val="007813E5"/>
    <w:rsid w:val="007817BA"/>
    <w:rsid w:val="00781895"/>
    <w:rsid w:val="007824EA"/>
    <w:rsid w:val="00782B1F"/>
    <w:rsid w:val="0078351A"/>
    <w:rsid w:val="00783E3F"/>
    <w:rsid w:val="00784CF0"/>
    <w:rsid w:val="00785015"/>
    <w:rsid w:val="00785340"/>
    <w:rsid w:val="007862F1"/>
    <w:rsid w:val="00786EDE"/>
    <w:rsid w:val="0078732B"/>
    <w:rsid w:val="00787F4F"/>
    <w:rsid w:val="00790423"/>
    <w:rsid w:val="007922CC"/>
    <w:rsid w:val="00794EFD"/>
    <w:rsid w:val="00797D9A"/>
    <w:rsid w:val="007A0E20"/>
    <w:rsid w:val="007A315F"/>
    <w:rsid w:val="007A3FB7"/>
    <w:rsid w:val="007A47AF"/>
    <w:rsid w:val="007A54AC"/>
    <w:rsid w:val="007A5E9B"/>
    <w:rsid w:val="007A71DB"/>
    <w:rsid w:val="007A7A25"/>
    <w:rsid w:val="007B165F"/>
    <w:rsid w:val="007B172E"/>
    <w:rsid w:val="007B1EE1"/>
    <w:rsid w:val="007B2973"/>
    <w:rsid w:val="007B2D22"/>
    <w:rsid w:val="007B3AA9"/>
    <w:rsid w:val="007B422E"/>
    <w:rsid w:val="007B430F"/>
    <w:rsid w:val="007B55F3"/>
    <w:rsid w:val="007B5BCE"/>
    <w:rsid w:val="007B5C77"/>
    <w:rsid w:val="007B5F80"/>
    <w:rsid w:val="007B6EBE"/>
    <w:rsid w:val="007B7D7A"/>
    <w:rsid w:val="007C0094"/>
    <w:rsid w:val="007C0254"/>
    <w:rsid w:val="007C0F4C"/>
    <w:rsid w:val="007C1B24"/>
    <w:rsid w:val="007C2018"/>
    <w:rsid w:val="007C2379"/>
    <w:rsid w:val="007C3A9A"/>
    <w:rsid w:val="007C4678"/>
    <w:rsid w:val="007C70A1"/>
    <w:rsid w:val="007D0678"/>
    <w:rsid w:val="007D1739"/>
    <w:rsid w:val="007D1D7F"/>
    <w:rsid w:val="007D1ED0"/>
    <w:rsid w:val="007D2460"/>
    <w:rsid w:val="007D3614"/>
    <w:rsid w:val="007D42BC"/>
    <w:rsid w:val="007D451E"/>
    <w:rsid w:val="007D4D64"/>
    <w:rsid w:val="007D6D82"/>
    <w:rsid w:val="007D7EFD"/>
    <w:rsid w:val="007E0267"/>
    <w:rsid w:val="007E2B66"/>
    <w:rsid w:val="007E2E68"/>
    <w:rsid w:val="007E41AD"/>
    <w:rsid w:val="007E4C02"/>
    <w:rsid w:val="007E4CB3"/>
    <w:rsid w:val="007E5395"/>
    <w:rsid w:val="007E6341"/>
    <w:rsid w:val="007E6EEC"/>
    <w:rsid w:val="007E6EF4"/>
    <w:rsid w:val="007E749F"/>
    <w:rsid w:val="007E7992"/>
    <w:rsid w:val="007F06C3"/>
    <w:rsid w:val="007F071C"/>
    <w:rsid w:val="007F0CD8"/>
    <w:rsid w:val="007F1A4E"/>
    <w:rsid w:val="007F1BA8"/>
    <w:rsid w:val="007F22B5"/>
    <w:rsid w:val="007F2758"/>
    <w:rsid w:val="007F48BC"/>
    <w:rsid w:val="007F578D"/>
    <w:rsid w:val="0080012D"/>
    <w:rsid w:val="008020A2"/>
    <w:rsid w:val="0080231D"/>
    <w:rsid w:val="00803C7D"/>
    <w:rsid w:val="00803E61"/>
    <w:rsid w:val="00803F1A"/>
    <w:rsid w:val="008060EC"/>
    <w:rsid w:val="008065AA"/>
    <w:rsid w:val="00806CF3"/>
    <w:rsid w:val="00807469"/>
    <w:rsid w:val="00811714"/>
    <w:rsid w:val="00812B14"/>
    <w:rsid w:val="008130C2"/>
    <w:rsid w:val="00813274"/>
    <w:rsid w:val="00816FFF"/>
    <w:rsid w:val="00817A44"/>
    <w:rsid w:val="00817E45"/>
    <w:rsid w:val="0082181C"/>
    <w:rsid w:val="00821AA7"/>
    <w:rsid w:val="0082280F"/>
    <w:rsid w:val="00823B31"/>
    <w:rsid w:val="008247E5"/>
    <w:rsid w:val="0082685E"/>
    <w:rsid w:val="00827833"/>
    <w:rsid w:val="00834031"/>
    <w:rsid w:val="00836128"/>
    <w:rsid w:val="00836812"/>
    <w:rsid w:val="008370F9"/>
    <w:rsid w:val="008377D4"/>
    <w:rsid w:val="008408C2"/>
    <w:rsid w:val="00841AE0"/>
    <w:rsid w:val="00841EE0"/>
    <w:rsid w:val="008421D7"/>
    <w:rsid w:val="00843DC3"/>
    <w:rsid w:val="00843F26"/>
    <w:rsid w:val="00845170"/>
    <w:rsid w:val="008451A6"/>
    <w:rsid w:val="00845959"/>
    <w:rsid w:val="00847E93"/>
    <w:rsid w:val="00850A28"/>
    <w:rsid w:val="00850B2E"/>
    <w:rsid w:val="00850B99"/>
    <w:rsid w:val="008512F3"/>
    <w:rsid w:val="00852520"/>
    <w:rsid w:val="0085261E"/>
    <w:rsid w:val="008536F3"/>
    <w:rsid w:val="00855247"/>
    <w:rsid w:val="00855A6D"/>
    <w:rsid w:val="00855CE4"/>
    <w:rsid w:val="00860585"/>
    <w:rsid w:val="008617F3"/>
    <w:rsid w:val="008619F3"/>
    <w:rsid w:val="008633D2"/>
    <w:rsid w:val="008634FB"/>
    <w:rsid w:val="00863F8D"/>
    <w:rsid w:val="0086400F"/>
    <w:rsid w:val="0086408A"/>
    <w:rsid w:val="008640B0"/>
    <w:rsid w:val="008640E9"/>
    <w:rsid w:val="00866868"/>
    <w:rsid w:val="008674CC"/>
    <w:rsid w:val="00867595"/>
    <w:rsid w:val="008707AA"/>
    <w:rsid w:val="00870E80"/>
    <w:rsid w:val="0087142A"/>
    <w:rsid w:val="00873469"/>
    <w:rsid w:val="00873B44"/>
    <w:rsid w:val="008747E6"/>
    <w:rsid w:val="008750F5"/>
    <w:rsid w:val="00875B4A"/>
    <w:rsid w:val="00875D1A"/>
    <w:rsid w:val="00876247"/>
    <w:rsid w:val="00877E18"/>
    <w:rsid w:val="008826B1"/>
    <w:rsid w:val="00883386"/>
    <w:rsid w:val="0088361F"/>
    <w:rsid w:val="00883AB4"/>
    <w:rsid w:val="0088440C"/>
    <w:rsid w:val="00884BDC"/>
    <w:rsid w:val="00885C5F"/>
    <w:rsid w:val="00890390"/>
    <w:rsid w:val="008923CB"/>
    <w:rsid w:val="00894CD5"/>
    <w:rsid w:val="008956F4"/>
    <w:rsid w:val="008958AA"/>
    <w:rsid w:val="00895E12"/>
    <w:rsid w:val="008964AD"/>
    <w:rsid w:val="00897229"/>
    <w:rsid w:val="00897CEF"/>
    <w:rsid w:val="008A07C5"/>
    <w:rsid w:val="008A096D"/>
    <w:rsid w:val="008A2427"/>
    <w:rsid w:val="008A3662"/>
    <w:rsid w:val="008A3666"/>
    <w:rsid w:val="008A4A63"/>
    <w:rsid w:val="008A4D0A"/>
    <w:rsid w:val="008A79AC"/>
    <w:rsid w:val="008B0026"/>
    <w:rsid w:val="008B08ED"/>
    <w:rsid w:val="008B0BF5"/>
    <w:rsid w:val="008B15EB"/>
    <w:rsid w:val="008B1611"/>
    <w:rsid w:val="008B31C0"/>
    <w:rsid w:val="008B3259"/>
    <w:rsid w:val="008B350B"/>
    <w:rsid w:val="008B3853"/>
    <w:rsid w:val="008B42FD"/>
    <w:rsid w:val="008B5B04"/>
    <w:rsid w:val="008B61C5"/>
    <w:rsid w:val="008B6FE0"/>
    <w:rsid w:val="008B75A1"/>
    <w:rsid w:val="008B78B4"/>
    <w:rsid w:val="008B7BFE"/>
    <w:rsid w:val="008C0554"/>
    <w:rsid w:val="008C0F03"/>
    <w:rsid w:val="008C19D7"/>
    <w:rsid w:val="008C2A96"/>
    <w:rsid w:val="008C3E3D"/>
    <w:rsid w:val="008C4B39"/>
    <w:rsid w:val="008C4CF1"/>
    <w:rsid w:val="008C4EAD"/>
    <w:rsid w:val="008C4FD6"/>
    <w:rsid w:val="008C5357"/>
    <w:rsid w:val="008C681B"/>
    <w:rsid w:val="008C6DFE"/>
    <w:rsid w:val="008D0BD0"/>
    <w:rsid w:val="008D2891"/>
    <w:rsid w:val="008D29E6"/>
    <w:rsid w:val="008D3AF5"/>
    <w:rsid w:val="008D3E21"/>
    <w:rsid w:val="008D5BB4"/>
    <w:rsid w:val="008D6B35"/>
    <w:rsid w:val="008D6EAC"/>
    <w:rsid w:val="008D7B0F"/>
    <w:rsid w:val="008E5E7B"/>
    <w:rsid w:val="008E61A4"/>
    <w:rsid w:val="008E6662"/>
    <w:rsid w:val="008F1231"/>
    <w:rsid w:val="008F1EE2"/>
    <w:rsid w:val="008F3208"/>
    <w:rsid w:val="008F33F1"/>
    <w:rsid w:val="008F3C4B"/>
    <w:rsid w:val="008F3E81"/>
    <w:rsid w:val="008F4723"/>
    <w:rsid w:val="008F49F1"/>
    <w:rsid w:val="008F69FF"/>
    <w:rsid w:val="009029A7"/>
    <w:rsid w:val="00902C6F"/>
    <w:rsid w:val="00903766"/>
    <w:rsid w:val="00903B2A"/>
    <w:rsid w:val="00903FC7"/>
    <w:rsid w:val="00905064"/>
    <w:rsid w:val="009062EF"/>
    <w:rsid w:val="009076DC"/>
    <w:rsid w:val="00910090"/>
    <w:rsid w:val="00910148"/>
    <w:rsid w:val="00910201"/>
    <w:rsid w:val="00910478"/>
    <w:rsid w:val="00914CB6"/>
    <w:rsid w:val="00915ACB"/>
    <w:rsid w:val="00915D28"/>
    <w:rsid w:val="0091600E"/>
    <w:rsid w:val="00916971"/>
    <w:rsid w:val="00916B73"/>
    <w:rsid w:val="009177CF"/>
    <w:rsid w:val="00920101"/>
    <w:rsid w:val="009206FC"/>
    <w:rsid w:val="0092103F"/>
    <w:rsid w:val="009216B8"/>
    <w:rsid w:val="00922783"/>
    <w:rsid w:val="009228D1"/>
    <w:rsid w:val="009228DC"/>
    <w:rsid w:val="00922C1D"/>
    <w:rsid w:val="00922C7C"/>
    <w:rsid w:val="00923F81"/>
    <w:rsid w:val="00924447"/>
    <w:rsid w:val="00925448"/>
    <w:rsid w:val="009254A6"/>
    <w:rsid w:val="00925C90"/>
    <w:rsid w:val="0092609B"/>
    <w:rsid w:val="00926552"/>
    <w:rsid w:val="00926614"/>
    <w:rsid w:val="00927489"/>
    <w:rsid w:val="0092769D"/>
    <w:rsid w:val="009279B7"/>
    <w:rsid w:val="00931E33"/>
    <w:rsid w:val="009325AB"/>
    <w:rsid w:val="0093293E"/>
    <w:rsid w:val="009330A1"/>
    <w:rsid w:val="00934295"/>
    <w:rsid w:val="0093447F"/>
    <w:rsid w:val="00934754"/>
    <w:rsid w:val="00934EB1"/>
    <w:rsid w:val="009360B3"/>
    <w:rsid w:val="00936333"/>
    <w:rsid w:val="00937264"/>
    <w:rsid w:val="0093755D"/>
    <w:rsid w:val="00940328"/>
    <w:rsid w:val="00940561"/>
    <w:rsid w:val="009418EC"/>
    <w:rsid w:val="00942901"/>
    <w:rsid w:val="00943E56"/>
    <w:rsid w:val="009444C1"/>
    <w:rsid w:val="009459DC"/>
    <w:rsid w:val="00946EFA"/>
    <w:rsid w:val="0094740B"/>
    <w:rsid w:val="00950CB0"/>
    <w:rsid w:val="00951982"/>
    <w:rsid w:val="00952075"/>
    <w:rsid w:val="0095228A"/>
    <w:rsid w:val="0095288D"/>
    <w:rsid w:val="009530F1"/>
    <w:rsid w:val="00953543"/>
    <w:rsid w:val="009538FE"/>
    <w:rsid w:val="00953E6F"/>
    <w:rsid w:val="00954AA6"/>
    <w:rsid w:val="00956C81"/>
    <w:rsid w:val="00960593"/>
    <w:rsid w:val="009606A3"/>
    <w:rsid w:val="00960937"/>
    <w:rsid w:val="009619BA"/>
    <w:rsid w:val="00961EBE"/>
    <w:rsid w:val="009627D7"/>
    <w:rsid w:val="00962AA2"/>
    <w:rsid w:val="00962DF0"/>
    <w:rsid w:val="0096322C"/>
    <w:rsid w:val="009637C4"/>
    <w:rsid w:val="00963E06"/>
    <w:rsid w:val="009649E5"/>
    <w:rsid w:val="00965D00"/>
    <w:rsid w:val="009668AC"/>
    <w:rsid w:val="00966D6D"/>
    <w:rsid w:val="00970998"/>
    <w:rsid w:val="009718E4"/>
    <w:rsid w:val="0097193C"/>
    <w:rsid w:val="00972555"/>
    <w:rsid w:val="0097283E"/>
    <w:rsid w:val="0097344D"/>
    <w:rsid w:val="009743EE"/>
    <w:rsid w:val="00974E74"/>
    <w:rsid w:val="00974FE4"/>
    <w:rsid w:val="00975750"/>
    <w:rsid w:val="009773BE"/>
    <w:rsid w:val="0097771B"/>
    <w:rsid w:val="00977DB3"/>
    <w:rsid w:val="009800E9"/>
    <w:rsid w:val="00980182"/>
    <w:rsid w:val="00981564"/>
    <w:rsid w:val="00981631"/>
    <w:rsid w:val="009846CB"/>
    <w:rsid w:val="00984CE0"/>
    <w:rsid w:val="009861EF"/>
    <w:rsid w:val="00987A53"/>
    <w:rsid w:val="00987FF5"/>
    <w:rsid w:val="00990C1D"/>
    <w:rsid w:val="0099142E"/>
    <w:rsid w:val="009934B9"/>
    <w:rsid w:val="00994FB5"/>
    <w:rsid w:val="00995930"/>
    <w:rsid w:val="009966DB"/>
    <w:rsid w:val="00996A92"/>
    <w:rsid w:val="00996C60"/>
    <w:rsid w:val="0099777E"/>
    <w:rsid w:val="00997847"/>
    <w:rsid w:val="009A0606"/>
    <w:rsid w:val="009A0EAE"/>
    <w:rsid w:val="009A1327"/>
    <w:rsid w:val="009A1CCD"/>
    <w:rsid w:val="009A2991"/>
    <w:rsid w:val="009A36F3"/>
    <w:rsid w:val="009A3A85"/>
    <w:rsid w:val="009A644C"/>
    <w:rsid w:val="009A6C58"/>
    <w:rsid w:val="009A6DA4"/>
    <w:rsid w:val="009A6F31"/>
    <w:rsid w:val="009B060F"/>
    <w:rsid w:val="009B0A1C"/>
    <w:rsid w:val="009B121E"/>
    <w:rsid w:val="009B20E3"/>
    <w:rsid w:val="009B2661"/>
    <w:rsid w:val="009B29DB"/>
    <w:rsid w:val="009B338C"/>
    <w:rsid w:val="009B359A"/>
    <w:rsid w:val="009B4221"/>
    <w:rsid w:val="009B45DF"/>
    <w:rsid w:val="009B4A0A"/>
    <w:rsid w:val="009B4EDB"/>
    <w:rsid w:val="009B57CE"/>
    <w:rsid w:val="009B6199"/>
    <w:rsid w:val="009B798C"/>
    <w:rsid w:val="009C2859"/>
    <w:rsid w:val="009C3F61"/>
    <w:rsid w:val="009C401D"/>
    <w:rsid w:val="009C4219"/>
    <w:rsid w:val="009C468B"/>
    <w:rsid w:val="009C48A4"/>
    <w:rsid w:val="009C4CAA"/>
    <w:rsid w:val="009C5434"/>
    <w:rsid w:val="009C57C5"/>
    <w:rsid w:val="009C5903"/>
    <w:rsid w:val="009C6047"/>
    <w:rsid w:val="009C66F2"/>
    <w:rsid w:val="009C7B51"/>
    <w:rsid w:val="009C7FAD"/>
    <w:rsid w:val="009D1959"/>
    <w:rsid w:val="009D1A99"/>
    <w:rsid w:val="009D1B78"/>
    <w:rsid w:val="009D2BFE"/>
    <w:rsid w:val="009D3917"/>
    <w:rsid w:val="009D4367"/>
    <w:rsid w:val="009D4D5F"/>
    <w:rsid w:val="009D58BE"/>
    <w:rsid w:val="009E0D56"/>
    <w:rsid w:val="009E1998"/>
    <w:rsid w:val="009E1EC0"/>
    <w:rsid w:val="009E2841"/>
    <w:rsid w:val="009E2C40"/>
    <w:rsid w:val="009E3FF3"/>
    <w:rsid w:val="009E48D7"/>
    <w:rsid w:val="009E6B17"/>
    <w:rsid w:val="009E7011"/>
    <w:rsid w:val="009E7593"/>
    <w:rsid w:val="009E7BF2"/>
    <w:rsid w:val="009E7C1A"/>
    <w:rsid w:val="009F0051"/>
    <w:rsid w:val="009F0261"/>
    <w:rsid w:val="009F0AB4"/>
    <w:rsid w:val="009F10FD"/>
    <w:rsid w:val="009F197A"/>
    <w:rsid w:val="009F2635"/>
    <w:rsid w:val="009F365C"/>
    <w:rsid w:val="009F380A"/>
    <w:rsid w:val="009F3D4D"/>
    <w:rsid w:val="009F40D7"/>
    <w:rsid w:val="009F4A78"/>
    <w:rsid w:val="009F53EF"/>
    <w:rsid w:val="009F5A56"/>
    <w:rsid w:val="009F6AB6"/>
    <w:rsid w:val="009F6F5E"/>
    <w:rsid w:val="009F7A51"/>
    <w:rsid w:val="009F7D24"/>
    <w:rsid w:val="00A008E7"/>
    <w:rsid w:val="00A02298"/>
    <w:rsid w:val="00A02971"/>
    <w:rsid w:val="00A04D49"/>
    <w:rsid w:val="00A06398"/>
    <w:rsid w:val="00A066A7"/>
    <w:rsid w:val="00A06A43"/>
    <w:rsid w:val="00A06BA3"/>
    <w:rsid w:val="00A1214D"/>
    <w:rsid w:val="00A15CB9"/>
    <w:rsid w:val="00A15F4E"/>
    <w:rsid w:val="00A17A50"/>
    <w:rsid w:val="00A202B9"/>
    <w:rsid w:val="00A206B6"/>
    <w:rsid w:val="00A209D1"/>
    <w:rsid w:val="00A213EE"/>
    <w:rsid w:val="00A228AC"/>
    <w:rsid w:val="00A22B00"/>
    <w:rsid w:val="00A22FFD"/>
    <w:rsid w:val="00A244DB"/>
    <w:rsid w:val="00A24984"/>
    <w:rsid w:val="00A25D65"/>
    <w:rsid w:val="00A270FC"/>
    <w:rsid w:val="00A2774F"/>
    <w:rsid w:val="00A300C2"/>
    <w:rsid w:val="00A30746"/>
    <w:rsid w:val="00A34534"/>
    <w:rsid w:val="00A34F8A"/>
    <w:rsid w:val="00A35154"/>
    <w:rsid w:val="00A370A1"/>
    <w:rsid w:val="00A37318"/>
    <w:rsid w:val="00A376DD"/>
    <w:rsid w:val="00A3796F"/>
    <w:rsid w:val="00A37E6D"/>
    <w:rsid w:val="00A40257"/>
    <w:rsid w:val="00A4105A"/>
    <w:rsid w:val="00A42513"/>
    <w:rsid w:val="00A42597"/>
    <w:rsid w:val="00A42A3A"/>
    <w:rsid w:val="00A43FE8"/>
    <w:rsid w:val="00A4413A"/>
    <w:rsid w:val="00A4432C"/>
    <w:rsid w:val="00A445B2"/>
    <w:rsid w:val="00A44FF4"/>
    <w:rsid w:val="00A45C6B"/>
    <w:rsid w:val="00A4613F"/>
    <w:rsid w:val="00A46EBA"/>
    <w:rsid w:val="00A47E41"/>
    <w:rsid w:val="00A51B01"/>
    <w:rsid w:val="00A51FC4"/>
    <w:rsid w:val="00A52196"/>
    <w:rsid w:val="00A52336"/>
    <w:rsid w:val="00A52594"/>
    <w:rsid w:val="00A53FA9"/>
    <w:rsid w:val="00A55E15"/>
    <w:rsid w:val="00A56239"/>
    <w:rsid w:val="00A56679"/>
    <w:rsid w:val="00A601E3"/>
    <w:rsid w:val="00A60506"/>
    <w:rsid w:val="00A6091C"/>
    <w:rsid w:val="00A613BF"/>
    <w:rsid w:val="00A6143D"/>
    <w:rsid w:val="00A62390"/>
    <w:rsid w:val="00A632A0"/>
    <w:rsid w:val="00A636FD"/>
    <w:rsid w:val="00A6477D"/>
    <w:rsid w:val="00A65842"/>
    <w:rsid w:val="00A6587D"/>
    <w:rsid w:val="00A65979"/>
    <w:rsid w:val="00A65D57"/>
    <w:rsid w:val="00A65FFB"/>
    <w:rsid w:val="00A66A78"/>
    <w:rsid w:val="00A6725B"/>
    <w:rsid w:val="00A675DE"/>
    <w:rsid w:val="00A677BD"/>
    <w:rsid w:val="00A70018"/>
    <w:rsid w:val="00A7050D"/>
    <w:rsid w:val="00A71560"/>
    <w:rsid w:val="00A71EB6"/>
    <w:rsid w:val="00A71EE2"/>
    <w:rsid w:val="00A72EE9"/>
    <w:rsid w:val="00A7325E"/>
    <w:rsid w:val="00A73309"/>
    <w:rsid w:val="00A7490C"/>
    <w:rsid w:val="00A74EB4"/>
    <w:rsid w:val="00A74FC3"/>
    <w:rsid w:val="00A7685B"/>
    <w:rsid w:val="00A76A88"/>
    <w:rsid w:val="00A773D4"/>
    <w:rsid w:val="00A777E7"/>
    <w:rsid w:val="00A77CB8"/>
    <w:rsid w:val="00A812A2"/>
    <w:rsid w:val="00A815AD"/>
    <w:rsid w:val="00A82014"/>
    <w:rsid w:val="00A83CBB"/>
    <w:rsid w:val="00A85318"/>
    <w:rsid w:val="00A86955"/>
    <w:rsid w:val="00A875EE"/>
    <w:rsid w:val="00A87C81"/>
    <w:rsid w:val="00A908D8"/>
    <w:rsid w:val="00A91A26"/>
    <w:rsid w:val="00A91E0F"/>
    <w:rsid w:val="00A9280C"/>
    <w:rsid w:val="00A93100"/>
    <w:rsid w:val="00A9381A"/>
    <w:rsid w:val="00A939C5"/>
    <w:rsid w:val="00A94663"/>
    <w:rsid w:val="00A95354"/>
    <w:rsid w:val="00A955C4"/>
    <w:rsid w:val="00A96388"/>
    <w:rsid w:val="00A96AF0"/>
    <w:rsid w:val="00A970F8"/>
    <w:rsid w:val="00A9776D"/>
    <w:rsid w:val="00AA018D"/>
    <w:rsid w:val="00AA03D8"/>
    <w:rsid w:val="00AA144B"/>
    <w:rsid w:val="00AA24B8"/>
    <w:rsid w:val="00AA2DE8"/>
    <w:rsid w:val="00AA56EB"/>
    <w:rsid w:val="00AB082E"/>
    <w:rsid w:val="00AB0DE8"/>
    <w:rsid w:val="00AB0ED9"/>
    <w:rsid w:val="00AB1888"/>
    <w:rsid w:val="00AB21C8"/>
    <w:rsid w:val="00AB23BF"/>
    <w:rsid w:val="00AB307D"/>
    <w:rsid w:val="00AB36FB"/>
    <w:rsid w:val="00AB3C31"/>
    <w:rsid w:val="00AB3DC3"/>
    <w:rsid w:val="00AB41B8"/>
    <w:rsid w:val="00AB45FC"/>
    <w:rsid w:val="00AB4C1B"/>
    <w:rsid w:val="00AB5792"/>
    <w:rsid w:val="00AB6EFA"/>
    <w:rsid w:val="00AB734A"/>
    <w:rsid w:val="00AB73A2"/>
    <w:rsid w:val="00AB7477"/>
    <w:rsid w:val="00AB794A"/>
    <w:rsid w:val="00AC05BB"/>
    <w:rsid w:val="00AC2A14"/>
    <w:rsid w:val="00AC350C"/>
    <w:rsid w:val="00AC3C11"/>
    <w:rsid w:val="00AC4AE2"/>
    <w:rsid w:val="00AC5130"/>
    <w:rsid w:val="00AC5E89"/>
    <w:rsid w:val="00AC6791"/>
    <w:rsid w:val="00AC779F"/>
    <w:rsid w:val="00AD1442"/>
    <w:rsid w:val="00AD1572"/>
    <w:rsid w:val="00AD1D68"/>
    <w:rsid w:val="00AD1E42"/>
    <w:rsid w:val="00AD1EEB"/>
    <w:rsid w:val="00AD3105"/>
    <w:rsid w:val="00AD382E"/>
    <w:rsid w:val="00AD4A3C"/>
    <w:rsid w:val="00AD6260"/>
    <w:rsid w:val="00AD6C03"/>
    <w:rsid w:val="00AD738B"/>
    <w:rsid w:val="00AE091D"/>
    <w:rsid w:val="00AE0F88"/>
    <w:rsid w:val="00AE1C6B"/>
    <w:rsid w:val="00AE1E6A"/>
    <w:rsid w:val="00AE22F0"/>
    <w:rsid w:val="00AE2570"/>
    <w:rsid w:val="00AE29E3"/>
    <w:rsid w:val="00AE5236"/>
    <w:rsid w:val="00AE52C5"/>
    <w:rsid w:val="00AE6031"/>
    <w:rsid w:val="00AE607A"/>
    <w:rsid w:val="00AE73EE"/>
    <w:rsid w:val="00AE77AB"/>
    <w:rsid w:val="00AE797D"/>
    <w:rsid w:val="00AE7990"/>
    <w:rsid w:val="00AF12F4"/>
    <w:rsid w:val="00AF19F7"/>
    <w:rsid w:val="00AF1AFF"/>
    <w:rsid w:val="00AF1F37"/>
    <w:rsid w:val="00AF22F5"/>
    <w:rsid w:val="00AF2E30"/>
    <w:rsid w:val="00AF4C16"/>
    <w:rsid w:val="00AF502A"/>
    <w:rsid w:val="00AF64F1"/>
    <w:rsid w:val="00AF67BE"/>
    <w:rsid w:val="00B000BA"/>
    <w:rsid w:val="00B01863"/>
    <w:rsid w:val="00B04CFC"/>
    <w:rsid w:val="00B06E79"/>
    <w:rsid w:val="00B07556"/>
    <w:rsid w:val="00B10B48"/>
    <w:rsid w:val="00B111AD"/>
    <w:rsid w:val="00B11251"/>
    <w:rsid w:val="00B11C5A"/>
    <w:rsid w:val="00B11F02"/>
    <w:rsid w:val="00B12BDF"/>
    <w:rsid w:val="00B12C9F"/>
    <w:rsid w:val="00B12D56"/>
    <w:rsid w:val="00B135ED"/>
    <w:rsid w:val="00B13DA8"/>
    <w:rsid w:val="00B143FC"/>
    <w:rsid w:val="00B157C3"/>
    <w:rsid w:val="00B15B16"/>
    <w:rsid w:val="00B15C11"/>
    <w:rsid w:val="00B16C68"/>
    <w:rsid w:val="00B1791F"/>
    <w:rsid w:val="00B17DB2"/>
    <w:rsid w:val="00B202B1"/>
    <w:rsid w:val="00B20A7A"/>
    <w:rsid w:val="00B21152"/>
    <w:rsid w:val="00B21590"/>
    <w:rsid w:val="00B22452"/>
    <w:rsid w:val="00B233E9"/>
    <w:rsid w:val="00B2424F"/>
    <w:rsid w:val="00B24C7C"/>
    <w:rsid w:val="00B24C8F"/>
    <w:rsid w:val="00B256FE"/>
    <w:rsid w:val="00B25CC1"/>
    <w:rsid w:val="00B26EAC"/>
    <w:rsid w:val="00B310C0"/>
    <w:rsid w:val="00B35B1E"/>
    <w:rsid w:val="00B369B0"/>
    <w:rsid w:val="00B379C5"/>
    <w:rsid w:val="00B407A9"/>
    <w:rsid w:val="00B410A8"/>
    <w:rsid w:val="00B4112E"/>
    <w:rsid w:val="00B41A76"/>
    <w:rsid w:val="00B435A2"/>
    <w:rsid w:val="00B43FA1"/>
    <w:rsid w:val="00B4568E"/>
    <w:rsid w:val="00B45761"/>
    <w:rsid w:val="00B468AB"/>
    <w:rsid w:val="00B46CE4"/>
    <w:rsid w:val="00B46EC2"/>
    <w:rsid w:val="00B46FEE"/>
    <w:rsid w:val="00B4767D"/>
    <w:rsid w:val="00B50464"/>
    <w:rsid w:val="00B5050F"/>
    <w:rsid w:val="00B50771"/>
    <w:rsid w:val="00B51492"/>
    <w:rsid w:val="00B515B9"/>
    <w:rsid w:val="00B51638"/>
    <w:rsid w:val="00B51F8E"/>
    <w:rsid w:val="00B52E01"/>
    <w:rsid w:val="00B52F0C"/>
    <w:rsid w:val="00B5358C"/>
    <w:rsid w:val="00B5372A"/>
    <w:rsid w:val="00B53BAA"/>
    <w:rsid w:val="00B53BF3"/>
    <w:rsid w:val="00B54AC2"/>
    <w:rsid w:val="00B566F9"/>
    <w:rsid w:val="00B56D95"/>
    <w:rsid w:val="00B57FAC"/>
    <w:rsid w:val="00B62680"/>
    <w:rsid w:val="00B63793"/>
    <w:rsid w:val="00B63AEC"/>
    <w:rsid w:val="00B63CC1"/>
    <w:rsid w:val="00B659EF"/>
    <w:rsid w:val="00B66131"/>
    <w:rsid w:val="00B67027"/>
    <w:rsid w:val="00B67F5F"/>
    <w:rsid w:val="00B70E10"/>
    <w:rsid w:val="00B72CC5"/>
    <w:rsid w:val="00B7337E"/>
    <w:rsid w:val="00B73494"/>
    <w:rsid w:val="00B7437B"/>
    <w:rsid w:val="00B74665"/>
    <w:rsid w:val="00B750EF"/>
    <w:rsid w:val="00B76857"/>
    <w:rsid w:val="00B7765A"/>
    <w:rsid w:val="00B77B93"/>
    <w:rsid w:val="00B77FAA"/>
    <w:rsid w:val="00B802EB"/>
    <w:rsid w:val="00B80881"/>
    <w:rsid w:val="00B8097E"/>
    <w:rsid w:val="00B81D68"/>
    <w:rsid w:val="00B8307F"/>
    <w:rsid w:val="00B830AA"/>
    <w:rsid w:val="00B83BD5"/>
    <w:rsid w:val="00B8400E"/>
    <w:rsid w:val="00B84824"/>
    <w:rsid w:val="00B853A8"/>
    <w:rsid w:val="00B8563E"/>
    <w:rsid w:val="00B85AD0"/>
    <w:rsid w:val="00B85CE7"/>
    <w:rsid w:val="00B86113"/>
    <w:rsid w:val="00B8739A"/>
    <w:rsid w:val="00B87AC8"/>
    <w:rsid w:val="00B9006D"/>
    <w:rsid w:val="00B908C6"/>
    <w:rsid w:val="00B918B6"/>
    <w:rsid w:val="00B91EC5"/>
    <w:rsid w:val="00B92CC9"/>
    <w:rsid w:val="00B946CF"/>
    <w:rsid w:val="00B95660"/>
    <w:rsid w:val="00BA0976"/>
    <w:rsid w:val="00BA151C"/>
    <w:rsid w:val="00BA1DB8"/>
    <w:rsid w:val="00BA334C"/>
    <w:rsid w:val="00BA3950"/>
    <w:rsid w:val="00BA4160"/>
    <w:rsid w:val="00BA6383"/>
    <w:rsid w:val="00BA79B7"/>
    <w:rsid w:val="00BB00DE"/>
    <w:rsid w:val="00BB0D37"/>
    <w:rsid w:val="00BB0F0B"/>
    <w:rsid w:val="00BB1007"/>
    <w:rsid w:val="00BB1C35"/>
    <w:rsid w:val="00BB21AD"/>
    <w:rsid w:val="00BB2547"/>
    <w:rsid w:val="00BB31FE"/>
    <w:rsid w:val="00BB4476"/>
    <w:rsid w:val="00BB4AA8"/>
    <w:rsid w:val="00BB60F9"/>
    <w:rsid w:val="00BB6309"/>
    <w:rsid w:val="00BB745E"/>
    <w:rsid w:val="00BC0AC6"/>
    <w:rsid w:val="00BC1D5D"/>
    <w:rsid w:val="00BC2076"/>
    <w:rsid w:val="00BC279E"/>
    <w:rsid w:val="00BC2E52"/>
    <w:rsid w:val="00BC3D21"/>
    <w:rsid w:val="00BC553A"/>
    <w:rsid w:val="00BC629A"/>
    <w:rsid w:val="00BC6543"/>
    <w:rsid w:val="00BC6F2A"/>
    <w:rsid w:val="00BC784F"/>
    <w:rsid w:val="00BD06C8"/>
    <w:rsid w:val="00BD0A6F"/>
    <w:rsid w:val="00BD1C1B"/>
    <w:rsid w:val="00BD1DDD"/>
    <w:rsid w:val="00BD1E2D"/>
    <w:rsid w:val="00BD37A5"/>
    <w:rsid w:val="00BD40FE"/>
    <w:rsid w:val="00BD4C27"/>
    <w:rsid w:val="00BD55E8"/>
    <w:rsid w:val="00BD56C0"/>
    <w:rsid w:val="00BD5D9F"/>
    <w:rsid w:val="00BD6F8A"/>
    <w:rsid w:val="00BD70F7"/>
    <w:rsid w:val="00BD71D2"/>
    <w:rsid w:val="00BD7F9B"/>
    <w:rsid w:val="00BE0074"/>
    <w:rsid w:val="00BE17D1"/>
    <w:rsid w:val="00BE1C04"/>
    <w:rsid w:val="00BE270F"/>
    <w:rsid w:val="00BE2952"/>
    <w:rsid w:val="00BE2C2B"/>
    <w:rsid w:val="00BE31D9"/>
    <w:rsid w:val="00BE6EB6"/>
    <w:rsid w:val="00BE7F51"/>
    <w:rsid w:val="00BF0E44"/>
    <w:rsid w:val="00BF0FA5"/>
    <w:rsid w:val="00BF1285"/>
    <w:rsid w:val="00BF1505"/>
    <w:rsid w:val="00BF213C"/>
    <w:rsid w:val="00BF2681"/>
    <w:rsid w:val="00BF2A3F"/>
    <w:rsid w:val="00BF2A5F"/>
    <w:rsid w:val="00BF31A3"/>
    <w:rsid w:val="00BF3318"/>
    <w:rsid w:val="00BF3A0B"/>
    <w:rsid w:val="00BF46E4"/>
    <w:rsid w:val="00BF4E53"/>
    <w:rsid w:val="00BF6BC8"/>
    <w:rsid w:val="00C000CD"/>
    <w:rsid w:val="00C01913"/>
    <w:rsid w:val="00C02B80"/>
    <w:rsid w:val="00C0585A"/>
    <w:rsid w:val="00C05B26"/>
    <w:rsid w:val="00C1000D"/>
    <w:rsid w:val="00C10F7E"/>
    <w:rsid w:val="00C11F91"/>
    <w:rsid w:val="00C11FA0"/>
    <w:rsid w:val="00C12CED"/>
    <w:rsid w:val="00C12E34"/>
    <w:rsid w:val="00C1355F"/>
    <w:rsid w:val="00C13CC3"/>
    <w:rsid w:val="00C149F2"/>
    <w:rsid w:val="00C15117"/>
    <w:rsid w:val="00C17194"/>
    <w:rsid w:val="00C17FC5"/>
    <w:rsid w:val="00C21305"/>
    <w:rsid w:val="00C21BED"/>
    <w:rsid w:val="00C221E1"/>
    <w:rsid w:val="00C22FBD"/>
    <w:rsid w:val="00C2475E"/>
    <w:rsid w:val="00C256DC"/>
    <w:rsid w:val="00C25DAB"/>
    <w:rsid w:val="00C25E03"/>
    <w:rsid w:val="00C25E91"/>
    <w:rsid w:val="00C266D6"/>
    <w:rsid w:val="00C26806"/>
    <w:rsid w:val="00C26BA5"/>
    <w:rsid w:val="00C270DA"/>
    <w:rsid w:val="00C27DA5"/>
    <w:rsid w:val="00C27EB7"/>
    <w:rsid w:val="00C3063C"/>
    <w:rsid w:val="00C31989"/>
    <w:rsid w:val="00C319C7"/>
    <w:rsid w:val="00C337D7"/>
    <w:rsid w:val="00C338A4"/>
    <w:rsid w:val="00C34DDF"/>
    <w:rsid w:val="00C34E34"/>
    <w:rsid w:val="00C3537E"/>
    <w:rsid w:val="00C35DD4"/>
    <w:rsid w:val="00C36455"/>
    <w:rsid w:val="00C367E2"/>
    <w:rsid w:val="00C37D2E"/>
    <w:rsid w:val="00C411D0"/>
    <w:rsid w:val="00C441EB"/>
    <w:rsid w:val="00C443C1"/>
    <w:rsid w:val="00C44465"/>
    <w:rsid w:val="00C4463A"/>
    <w:rsid w:val="00C452FA"/>
    <w:rsid w:val="00C51753"/>
    <w:rsid w:val="00C52351"/>
    <w:rsid w:val="00C5387A"/>
    <w:rsid w:val="00C53B0F"/>
    <w:rsid w:val="00C55107"/>
    <w:rsid w:val="00C55134"/>
    <w:rsid w:val="00C570E8"/>
    <w:rsid w:val="00C60FE2"/>
    <w:rsid w:val="00C6175D"/>
    <w:rsid w:val="00C62EC6"/>
    <w:rsid w:val="00C63A3C"/>
    <w:rsid w:val="00C63CEA"/>
    <w:rsid w:val="00C63EDE"/>
    <w:rsid w:val="00C6654D"/>
    <w:rsid w:val="00C671D5"/>
    <w:rsid w:val="00C67795"/>
    <w:rsid w:val="00C677EA"/>
    <w:rsid w:val="00C70B8B"/>
    <w:rsid w:val="00C71DD7"/>
    <w:rsid w:val="00C72669"/>
    <w:rsid w:val="00C728D8"/>
    <w:rsid w:val="00C72BE1"/>
    <w:rsid w:val="00C73E72"/>
    <w:rsid w:val="00C75855"/>
    <w:rsid w:val="00C770BB"/>
    <w:rsid w:val="00C777C1"/>
    <w:rsid w:val="00C77C63"/>
    <w:rsid w:val="00C77E3F"/>
    <w:rsid w:val="00C80A92"/>
    <w:rsid w:val="00C819DB"/>
    <w:rsid w:val="00C81FC6"/>
    <w:rsid w:val="00C82B29"/>
    <w:rsid w:val="00C834D5"/>
    <w:rsid w:val="00C85178"/>
    <w:rsid w:val="00C877D8"/>
    <w:rsid w:val="00C904F4"/>
    <w:rsid w:val="00C92ED9"/>
    <w:rsid w:val="00C9313F"/>
    <w:rsid w:val="00C93A9F"/>
    <w:rsid w:val="00C9409C"/>
    <w:rsid w:val="00C945F4"/>
    <w:rsid w:val="00C94D49"/>
    <w:rsid w:val="00C95C3A"/>
    <w:rsid w:val="00C964CF"/>
    <w:rsid w:val="00C9685C"/>
    <w:rsid w:val="00C97CD0"/>
    <w:rsid w:val="00CA1532"/>
    <w:rsid w:val="00CA38C7"/>
    <w:rsid w:val="00CA3DF2"/>
    <w:rsid w:val="00CA4B07"/>
    <w:rsid w:val="00CA5238"/>
    <w:rsid w:val="00CA5373"/>
    <w:rsid w:val="00CA5AF8"/>
    <w:rsid w:val="00CA72C3"/>
    <w:rsid w:val="00CB0FC9"/>
    <w:rsid w:val="00CB29DF"/>
    <w:rsid w:val="00CB3AC9"/>
    <w:rsid w:val="00CB4142"/>
    <w:rsid w:val="00CB43B7"/>
    <w:rsid w:val="00CB4A83"/>
    <w:rsid w:val="00CB4B2D"/>
    <w:rsid w:val="00CB594F"/>
    <w:rsid w:val="00CB5972"/>
    <w:rsid w:val="00CB5C79"/>
    <w:rsid w:val="00CB6B1A"/>
    <w:rsid w:val="00CB702F"/>
    <w:rsid w:val="00CB796C"/>
    <w:rsid w:val="00CC045C"/>
    <w:rsid w:val="00CC3092"/>
    <w:rsid w:val="00CC34F4"/>
    <w:rsid w:val="00CC3711"/>
    <w:rsid w:val="00CC3761"/>
    <w:rsid w:val="00CC53C6"/>
    <w:rsid w:val="00CC65F5"/>
    <w:rsid w:val="00CC7066"/>
    <w:rsid w:val="00CD052E"/>
    <w:rsid w:val="00CD0AB2"/>
    <w:rsid w:val="00CD1F0A"/>
    <w:rsid w:val="00CD224D"/>
    <w:rsid w:val="00CD526F"/>
    <w:rsid w:val="00CD7BCC"/>
    <w:rsid w:val="00CD7CF2"/>
    <w:rsid w:val="00CD7E27"/>
    <w:rsid w:val="00CE0C61"/>
    <w:rsid w:val="00CE0D29"/>
    <w:rsid w:val="00CE0E5C"/>
    <w:rsid w:val="00CE16DC"/>
    <w:rsid w:val="00CE1A6D"/>
    <w:rsid w:val="00CE33BC"/>
    <w:rsid w:val="00CE364B"/>
    <w:rsid w:val="00CE459F"/>
    <w:rsid w:val="00CE6543"/>
    <w:rsid w:val="00CE682B"/>
    <w:rsid w:val="00CE6BB1"/>
    <w:rsid w:val="00CE71D9"/>
    <w:rsid w:val="00CF1048"/>
    <w:rsid w:val="00CF1510"/>
    <w:rsid w:val="00CF19C8"/>
    <w:rsid w:val="00CF45A4"/>
    <w:rsid w:val="00CF474D"/>
    <w:rsid w:val="00CF4821"/>
    <w:rsid w:val="00CF5C4F"/>
    <w:rsid w:val="00CF5F12"/>
    <w:rsid w:val="00CF63FE"/>
    <w:rsid w:val="00CF67EB"/>
    <w:rsid w:val="00CF77D9"/>
    <w:rsid w:val="00D017BB"/>
    <w:rsid w:val="00D0195B"/>
    <w:rsid w:val="00D01B6C"/>
    <w:rsid w:val="00D031A4"/>
    <w:rsid w:val="00D03427"/>
    <w:rsid w:val="00D047C1"/>
    <w:rsid w:val="00D10121"/>
    <w:rsid w:val="00D1269C"/>
    <w:rsid w:val="00D13CD5"/>
    <w:rsid w:val="00D13F46"/>
    <w:rsid w:val="00D171CA"/>
    <w:rsid w:val="00D175B9"/>
    <w:rsid w:val="00D17834"/>
    <w:rsid w:val="00D20C11"/>
    <w:rsid w:val="00D20F2E"/>
    <w:rsid w:val="00D21AFA"/>
    <w:rsid w:val="00D2247E"/>
    <w:rsid w:val="00D23388"/>
    <w:rsid w:val="00D237CC"/>
    <w:rsid w:val="00D241A3"/>
    <w:rsid w:val="00D248A6"/>
    <w:rsid w:val="00D25CBD"/>
    <w:rsid w:val="00D264F7"/>
    <w:rsid w:val="00D26C17"/>
    <w:rsid w:val="00D2792B"/>
    <w:rsid w:val="00D305E2"/>
    <w:rsid w:val="00D311E3"/>
    <w:rsid w:val="00D34B8A"/>
    <w:rsid w:val="00D35C4B"/>
    <w:rsid w:val="00D35D94"/>
    <w:rsid w:val="00D36A1B"/>
    <w:rsid w:val="00D401C1"/>
    <w:rsid w:val="00D40736"/>
    <w:rsid w:val="00D40882"/>
    <w:rsid w:val="00D40D48"/>
    <w:rsid w:val="00D41737"/>
    <w:rsid w:val="00D42421"/>
    <w:rsid w:val="00D4256E"/>
    <w:rsid w:val="00D43DB3"/>
    <w:rsid w:val="00D43EA8"/>
    <w:rsid w:val="00D440B7"/>
    <w:rsid w:val="00D443A4"/>
    <w:rsid w:val="00D4445C"/>
    <w:rsid w:val="00D44F01"/>
    <w:rsid w:val="00D45426"/>
    <w:rsid w:val="00D465BE"/>
    <w:rsid w:val="00D472DC"/>
    <w:rsid w:val="00D478AC"/>
    <w:rsid w:val="00D5098C"/>
    <w:rsid w:val="00D50FBF"/>
    <w:rsid w:val="00D512A1"/>
    <w:rsid w:val="00D51827"/>
    <w:rsid w:val="00D51888"/>
    <w:rsid w:val="00D5219D"/>
    <w:rsid w:val="00D52B18"/>
    <w:rsid w:val="00D52CB2"/>
    <w:rsid w:val="00D53784"/>
    <w:rsid w:val="00D5434D"/>
    <w:rsid w:val="00D5476D"/>
    <w:rsid w:val="00D553D3"/>
    <w:rsid w:val="00D571AE"/>
    <w:rsid w:val="00D60D38"/>
    <w:rsid w:val="00D61B33"/>
    <w:rsid w:val="00D6261F"/>
    <w:rsid w:val="00D6263C"/>
    <w:rsid w:val="00D6443D"/>
    <w:rsid w:val="00D66828"/>
    <w:rsid w:val="00D67E9E"/>
    <w:rsid w:val="00D70655"/>
    <w:rsid w:val="00D71338"/>
    <w:rsid w:val="00D717E7"/>
    <w:rsid w:val="00D71E58"/>
    <w:rsid w:val="00D7259A"/>
    <w:rsid w:val="00D72F6E"/>
    <w:rsid w:val="00D730BD"/>
    <w:rsid w:val="00D73190"/>
    <w:rsid w:val="00D732AE"/>
    <w:rsid w:val="00D733EE"/>
    <w:rsid w:val="00D734C6"/>
    <w:rsid w:val="00D747C0"/>
    <w:rsid w:val="00D7486D"/>
    <w:rsid w:val="00D74DE1"/>
    <w:rsid w:val="00D75559"/>
    <w:rsid w:val="00D75A68"/>
    <w:rsid w:val="00D75BB7"/>
    <w:rsid w:val="00D7750C"/>
    <w:rsid w:val="00D77642"/>
    <w:rsid w:val="00D77EDC"/>
    <w:rsid w:val="00D80746"/>
    <w:rsid w:val="00D80D8C"/>
    <w:rsid w:val="00D810E7"/>
    <w:rsid w:val="00D817A2"/>
    <w:rsid w:val="00D82A17"/>
    <w:rsid w:val="00D82DD0"/>
    <w:rsid w:val="00D8562F"/>
    <w:rsid w:val="00D86FE4"/>
    <w:rsid w:val="00D87B80"/>
    <w:rsid w:val="00D87F4C"/>
    <w:rsid w:val="00D90795"/>
    <w:rsid w:val="00D94F82"/>
    <w:rsid w:val="00D9579B"/>
    <w:rsid w:val="00D97420"/>
    <w:rsid w:val="00DA01C7"/>
    <w:rsid w:val="00DA05EF"/>
    <w:rsid w:val="00DA0F20"/>
    <w:rsid w:val="00DA21D1"/>
    <w:rsid w:val="00DA27AB"/>
    <w:rsid w:val="00DA3225"/>
    <w:rsid w:val="00DA405A"/>
    <w:rsid w:val="00DA563C"/>
    <w:rsid w:val="00DA5670"/>
    <w:rsid w:val="00DA6866"/>
    <w:rsid w:val="00DA693B"/>
    <w:rsid w:val="00DA6CF2"/>
    <w:rsid w:val="00DA72BE"/>
    <w:rsid w:val="00DB146A"/>
    <w:rsid w:val="00DB225F"/>
    <w:rsid w:val="00DB27FC"/>
    <w:rsid w:val="00DB326E"/>
    <w:rsid w:val="00DB3729"/>
    <w:rsid w:val="00DB51D4"/>
    <w:rsid w:val="00DB55A9"/>
    <w:rsid w:val="00DB61C2"/>
    <w:rsid w:val="00DB7AD5"/>
    <w:rsid w:val="00DC0A36"/>
    <w:rsid w:val="00DC2C86"/>
    <w:rsid w:val="00DC6B20"/>
    <w:rsid w:val="00DC6EC8"/>
    <w:rsid w:val="00DC7401"/>
    <w:rsid w:val="00DD16A0"/>
    <w:rsid w:val="00DD1E00"/>
    <w:rsid w:val="00DD23C7"/>
    <w:rsid w:val="00DD25D7"/>
    <w:rsid w:val="00DD28F8"/>
    <w:rsid w:val="00DD3215"/>
    <w:rsid w:val="00DD3717"/>
    <w:rsid w:val="00DD44C0"/>
    <w:rsid w:val="00DD4DAD"/>
    <w:rsid w:val="00DD5661"/>
    <w:rsid w:val="00DD62F8"/>
    <w:rsid w:val="00DD707C"/>
    <w:rsid w:val="00DE0593"/>
    <w:rsid w:val="00DE27BE"/>
    <w:rsid w:val="00DE2D2D"/>
    <w:rsid w:val="00DE3FE2"/>
    <w:rsid w:val="00DE5952"/>
    <w:rsid w:val="00DE7A2A"/>
    <w:rsid w:val="00DF02F2"/>
    <w:rsid w:val="00DF0C53"/>
    <w:rsid w:val="00DF26CA"/>
    <w:rsid w:val="00DF353C"/>
    <w:rsid w:val="00DF3F83"/>
    <w:rsid w:val="00DF61A1"/>
    <w:rsid w:val="00DF6BFC"/>
    <w:rsid w:val="00DF746D"/>
    <w:rsid w:val="00E00F48"/>
    <w:rsid w:val="00E022D5"/>
    <w:rsid w:val="00E034E3"/>
    <w:rsid w:val="00E03B49"/>
    <w:rsid w:val="00E03D05"/>
    <w:rsid w:val="00E041A4"/>
    <w:rsid w:val="00E045F7"/>
    <w:rsid w:val="00E05831"/>
    <w:rsid w:val="00E05D3E"/>
    <w:rsid w:val="00E060EC"/>
    <w:rsid w:val="00E0667B"/>
    <w:rsid w:val="00E0754E"/>
    <w:rsid w:val="00E101AE"/>
    <w:rsid w:val="00E10229"/>
    <w:rsid w:val="00E10A4B"/>
    <w:rsid w:val="00E10B94"/>
    <w:rsid w:val="00E11319"/>
    <w:rsid w:val="00E11BAF"/>
    <w:rsid w:val="00E11F18"/>
    <w:rsid w:val="00E131A1"/>
    <w:rsid w:val="00E14D0B"/>
    <w:rsid w:val="00E15164"/>
    <w:rsid w:val="00E17961"/>
    <w:rsid w:val="00E20B39"/>
    <w:rsid w:val="00E2182B"/>
    <w:rsid w:val="00E21C9D"/>
    <w:rsid w:val="00E21D75"/>
    <w:rsid w:val="00E22472"/>
    <w:rsid w:val="00E229E7"/>
    <w:rsid w:val="00E23245"/>
    <w:rsid w:val="00E23A9F"/>
    <w:rsid w:val="00E2462F"/>
    <w:rsid w:val="00E250DF"/>
    <w:rsid w:val="00E27085"/>
    <w:rsid w:val="00E279CF"/>
    <w:rsid w:val="00E27C95"/>
    <w:rsid w:val="00E30A4A"/>
    <w:rsid w:val="00E32892"/>
    <w:rsid w:val="00E338A7"/>
    <w:rsid w:val="00E33A06"/>
    <w:rsid w:val="00E34ED2"/>
    <w:rsid w:val="00E407CA"/>
    <w:rsid w:val="00E40B28"/>
    <w:rsid w:val="00E40F38"/>
    <w:rsid w:val="00E41E00"/>
    <w:rsid w:val="00E41F90"/>
    <w:rsid w:val="00E433B5"/>
    <w:rsid w:val="00E438BE"/>
    <w:rsid w:val="00E43B5B"/>
    <w:rsid w:val="00E44B51"/>
    <w:rsid w:val="00E457EE"/>
    <w:rsid w:val="00E50B54"/>
    <w:rsid w:val="00E51231"/>
    <w:rsid w:val="00E5131F"/>
    <w:rsid w:val="00E519C8"/>
    <w:rsid w:val="00E51AC2"/>
    <w:rsid w:val="00E529C9"/>
    <w:rsid w:val="00E52B95"/>
    <w:rsid w:val="00E537EF"/>
    <w:rsid w:val="00E53BB9"/>
    <w:rsid w:val="00E54590"/>
    <w:rsid w:val="00E563F1"/>
    <w:rsid w:val="00E5678E"/>
    <w:rsid w:val="00E56812"/>
    <w:rsid w:val="00E576B2"/>
    <w:rsid w:val="00E57A84"/>
    <w:rsid w:val="00E57F43"/>
    <w:rsid w:val="00E601CF"/>
    <w:rsid w:val="00E603A8"/>
    <w:rsid w:val="00E60B9B"/>
    <w:rsid w:val="00E61B34"/>
    <w:rsid w:val="00E62626"/>
    <w:rsid w:val="00E631DB"/>
    <w:rsid w:val="00E640F6"/>
    <w:rsid w:val="00E641D3"/>
    <w:rsid w:val="00E641D7"/>
    <w:rsid w:val="00E64387"/>
    <w:rsid w:val="00E65B5C"/>
    <w:rsid w:val="00E66256"/>
    <w:rsid w:val="00E6646C"/>
    <w:rsid w:val="00E66628"/>
    <w:rsid w:val="00E6668D"/>
    <w:rsid w:val="00E66AA1"/>
    <w:rsid w:val="00E676B5"/>
    <w:rsid w:val="00E72D29"/>
    <w:rsid w:val="00E740AB"/>
    <w:rsid w:val="00E742E9"/>
    <w:rsid w:val="00E75804"/>
    <w:rsid w:val="00E758EC"/>
    <w:rsid w:val="00E75AC1"/>
    <w:rsid w:val="00E76078"/>
    <w:rsid w:val="00E7624C"/>
    <w:rsid w:val="00E763B4"/>
    <w:rsid w:val="00E77AC5"/>
    <w:rsid w:val="00E8119B"/>
    <w:rsid w:val="00E818FF"/>
    <w:rsid w:val="00E84871"/>
    <w:rsid w:val="00E84B0B"/>
    <w:rsid w:val="00E84C13"/>
    <w:rsid w:val="00E84CB6"/>
    <w:rsid w:val="00E8530D"/>
    <w:rsid w:val="00E90123"/>
    <w:rsid w:val="00E9160A"/>
    <w:rsid w:val="00E91FB9"/>
    <w:rsid w:val="00E92023"/>
    <w:rsid w:val="00E92FF1"/>
    <w:rsid w:val="00E930A1"/>
    <w:rsid w:val="00E9323D"/>
    <w:rsid w:val="00E9407E"/>
    <w:rsid w:val="00E9742A"/>
    <w:rsid w:val="00EA104B"/>
    <w:rsid w:val="00EA2417"/>
    <w:rsid w:val="00EA2D6E"/>
    <w:rsid w:val="00EA33FC"/>
    <w:rsid w:val="00EA3453"/>
    <w:rsid w:val="00EA57EB"/>
    <w:rsid w:val="00EB0A82"/>
    <w:rsid w:val="00EB1196"/>
    <w:rsid w:val="00EB1569"/>
    <w:rsid w:val="00EB1A71"/>
    <w:rsid w:val="00EB1CAB"/>
    <w:rsid w:val="00EB1EEE"/>
    <w:rsid w:val="00EB2AB8"/>
    <w:rsid w:val="00EB309E"/>
    <w:rsid w:val="00EB4608"/>
    <w:rsid w:val="00EB5079"/>
    <w:rsid w:val="00EB5359"/>
    <w:rsid w:val="00EB5E11"/>
    <w:rsid w:val="00EB6C8C"/>
    <w:rsid w:val="00EC1A6C"/>
    <w:rsid w:val="00EC2FB2"/>
    <w:rsid w:val="00EC346F"/>
    <w:rsid w:val="00EC3E35"/>
    <w:rsid w:val="00EC5453"/>
    <w:rsid w:val="00EC584E"/>
    <w:rsid w:val="00EC5A84"/>
    <w:rsid w:val="00EC5CDC"/>
    <w:rsid w:val="00EC5DAD"/>
    <w:rsid w:val="00EC61CB"/>
    <w:rsid w:val="00EC67F2"/>
    <w:rsid w:val="00EC6E0D"/>
    <w:rsid w:val="00ED09D1"/>
    <w:rsid w:val="00ED0C54"/>
    <w:rsid w:val="00ED120D"/>
    <w:rsid w:val="00ED24F5"/>
    <w:rsid w:val="00ED5DF2"/>
    <w:rsid w:val="00ED6FE0"/>
    <w:rsid w:val="00ED7688"/>
    <w:rsid w:val="00EE0332"/>
    <w:rsid w:val="00EE0424"/>
    <w:rsid w:val="00EE0EF6"/>
    <w:rsid w:val="00EE10FB"/>
    <w:rsid w:val="00EE17D4"/>
    <w:rsid w:val="00EE1C06"/>
    <w:rsid w:val="00EE24AC"/>
    <w:rsid w:val="00EE25BD"/>
    <w:rsid w:val="00EE282C"/>
    <w:rsid w:val="00EE286E"/>
    <w:rsid w:val="00EE40E5"/>
    <w:rsid w:val="00EE46E0"/>
    <w:rsid w:val="00EE4D12"/>
    <w:rsid w:val="00EE5FFA"/>
    <w:rsid w:val="00EE64ED"/>
    <w:rsid w:val="00EE6F1B"/>
    <w:rsid w:val="00EE746B"/>
    <w:rsid w:val="00EF1221"/>
    <w:rsid w:val="00EF181E"/>
    <w:rsid w:val="00EF1A91"/>
    <w:rsid w:val="00EF247C"/>
    <w:rsid w:val="00EF320F"/>
    <w:rsid w:val="00EF3AF7"/>
    <w:rsid w:val="00EF3D4F"/>
    <w:rsid w:val="00EF4FE4"/>
    <w:rsid w:val="00EF51A3"/>
    <w:rsid w:val="00EF54DC"/>
    <w:rsid w:val="00EF54F1"/>
    <w:rsid w:val="00EF6366"/>
    <w:rsid w:val="00EF6FF3"/>
    <w:rsid w:val="00EF74AE"/>
    <w:rsid w:val="00EF76C9"/>
    <w:rsid w:val="00EF7E94"/>
    <w:rsid w:val="00F00B31"/>
    <w:rsid w:val="00F01F0E"/>
    <w:rsid w:val="00F04A1F"/>
    <w:rsid w:val="00F05977"/>
    <w:rsid w:val="00F10D61"/>
    <w:rsid w:val="00F114D9"/>
    <w:rsid w:val="00F13603"/>
    <w:rsid w:val="00F137BC"/>
    <w:rsid w:val="00F1385C"/>
    <w:rsid w:val="00F13F71"/>
    <w:rsid w:val="00F14026"/>
    <w:rsid w:val="00F14815"/>
    <w:rsid w:val="00F158F4"/>
    <w:rsid w:val="00F167B3"/>
    <w:rsid w:val="00F17615"/>
    <w:rsid w:val="00F17CC2"/>
    <w:rsid w:val="00F21015"/>
    <w:rsid w:val="00F224D4"/>
    <w:rsid w:val="00F24AF3"/>
    <w:rsid w:val="00F27A4B"/>
    <w:rsid w:val="00F3040F"/>
    <w:rsid w:val="00F34456"/>
    <w:rsid w:val="00F34C55"/>
    <w:rsid w:val="00F34DEC"/>
    <w:rsid w:val="00F35A41"/>
    <w:rsid w:val="00F36400"/>
    <w:rsid w:val="00F36AE4"/>
    <w:rsid w:val="00F371C5"/>
    <w:rsid w:val="00F37481"/>
    <w:rsid w:val="00F37590"/>
    <w:rsid w:val="00F37D60"/>
    <w:rsid w:val="00F40ACD"/>
    <w:rsid w:val="00F40B9A"/>
    <w:rsid w:val="00F428EE"/>
    <w:rsid w:val="00F4302D"/>
    <w:rsid w:val="00F44458"/>
    <w:rsid w:val="00F44528"/>
    <w:rsid w:val="00F4602D"/>
    <w:rsid w:val="00F46149"/>
    <w:rsid w:val="00F46730"/>
    <w:rsid w:val="00F50A95"/>
    <w:rsid w:val="00F510BB"/>
    <w:rsid w:val="00F51AC0"/>
    <w:rsid w:val="00F51D81"/>
    <w:rsid w:val="00F52AB1"/>
    <w:rsid w:val="00F53347"/>
    <w:rsid w:val="00F53421"/>
    <w:rsid w:val="00F535BC"/>
    <w:rsid w:val="00F5405E"/>
    <w:rsid w:val="00F5410F"/>
    <w:rsid w:val="00F55524"/>
    <w:rsid w:val="00F55EB9"/>
    <w:rsid w:val="00F56397"/>
    <w:rsid w:val="00F56F41"/>
    <w:rsid w:val="00F60970"/>
    <w:rsid w:val="00F60CF5"/>
    <w:rsid w:val="00F61882"/>
    <w:rsid w:val="00F62BFB"/>
    <w:rsid w:val="00F63B82"/>
    <w:rsid w:val="00F64EEC"/>
    <w:rsid w:val="00F64F22"/>
    <w:rsid w:val="00F65392"/>
    <w:rsid w:val="00F65B70"/>
    <w:rsid w:val="00F6604D"/>
    <w:rsid w:val="00F664A9"/>
    <w:rsid w:val="00F6658D"/>
    <w:rsid w:val="00F66647"/>
    <w:rsid w:val="00F668D5"/>
    <w:rsid w:val="00F66F35"/>
    <w:rsid w:val="00F673DF"/>
    <w:rsid w:val="00F704B3"/>
    <w:rsid w:val="00F70A2C"/>
    <w:rsid w:val="00F712C8"/>
    <w:rsid w:val="00F73741"/>
    <w:rsid w:val="00F7399B"/>
    <w:rsid w:val="00F74160"/>
    <w:rsid w:val="00F74B92"/>
    <w:rsid w:val="00F76305"/>
    <w:rsid w:val="00F77570"/>
    <w:rsid w:val="00F777DF"/>
    <w:rsid w:val="00F77A67"/>
    <w:rsid w:val="00F80508"/>
    <w:rsid w:val="00F8075E"/>
    <w:rsid w:val="00F80F04"/>
    <w:rsid w:val="00F8134A"/>
    <w:rsid w:val="00F81B3A"/>
    <w:rsid w:val="00F81C6D"/>
    <w:rsid w:val="00F82F30"/>
    <w:rsid w:val="00F83F9C"/>
    <w:rsid w:val="00F84454"/>
    <w:rsid w:val="00F84937"/>
    <w:rsid w:val="00F84A1E"/>
    <w:rsid w:val="00F855D4"/>
    <w:rsid w:val="00F871CB"/>
    <w:rsid w:val="00F873BF"/>
    <w:rsid w:val="00F87824"/>
    <w:rsid w:val="00F9048C"/>
    <w:rsid w:val="00F90A29"/>
    <w:rsid w:val="00F90B5D"/>
    <w:rsid w:val="00F90CF3"/>
    <w:rsid w:val="00F915A6"/>
    <w:rsid w:val="00F917F4"/>
    <w:rsid w:val="00F93740"/>
    <w:rsid w:val="00F95BE9"/>
    <w:rsid w:val="00F9766A"/>
    <w:rsid w:val="00FA0410"/>
    <w:rsid w:val="00FA0C55"/>
    <w:rsid w:val="00FA2351"/>
    <w:rsid w:val="00FA25F7"/>
    <w:rsid w:val="00FA367B"/>
    <w:rsid w:val="00FA5187"/>
    <w:rsid w:val="00FA5578"/>
    <w:rsid w:val="00FA74A0"/>
    <w:rsid w:val="00FA74A1"/>
    <w:rsid w:val="00FA7525"/>
    <w:rsid w:val="00FA7BA8"/>
    <w:rsid w:val="00FB0FB1"/>
    <w:rsid w:val="00FB1AD3"/>
    <w:rsid w:val="00FB201A"/>
    <w:rsid w:val="00FB2EBC"/>
    <w:rsid w:val="00FB3940"/>
    <w:rsid w:val="00FB3D8F"/>
    <w:rsid w:val="00FB500F"/>
    <w:rsid w:val="00FB51BD"/>
    <w:rsid w:val="00FB530A"/>
    <w:rsid w:val="00FB54DF"/>
    <w:rsid w:val="00FB5BAE"/>
    <w:rsid w:val="00FB5D70"/>
    <w:rsid w:val="00FB67B3"/>
    <w:rsid w:val="00FB7605"/>
    <w:rsid w:val="00FB77A9"/>
    <w:rsid w:val="00FB7AEB"/>
    <w:rsid w:val="00FC1D53"/>
    <w:rsid w:val="00FC1D6A"/>
    <w:rsid w:val="00FC1F6C"/>
    <w:rsid w:val="00FC205E"/>
    <w:rsid w:val="00FC23A4"/>
    <w:rsid w:val="00FC36F1"/>
    <w:rsid w:val="00FC4144"/>
    <w:rsid w:val="00FC45CC"/>
    <w:rsid w:val="00FC4DFE"/>
    <w:rsid w:val="00FC5201"/>
    <w:rsid w:val="00FC52A1"/>
    <w:rsid w:val="00FC6D4C"/>
    <w:rsid w:val="00FD136A"/>
    <w:rsid w:val="00FD160C"/>
    <w:rsid w:val="00FD23A4"/>
    <w:rsid w:val="00FD30AE"/>
    <w:rsid w:val="00FD38D0"/>
    <w:rsid w:val="00FD551E"/>
    <w:rsid w:val="00FD5841"/>
    <w:rsid w:val="00FD5891"/>
    <w:rsid w:val="00FD5C70"/>
    <w:rsid w:val="00FD6A1D"/>
    <w:rsid w:val="00FD7C48"/>
    <w:rsid w:val="00FD7C76"/>
    <w:rsid w:val="00FE08F1"/>
    <w:rsid w:val="00FE3BCB"/>
    <w:rsid w:val="00FE3EBB"/>
    <w:rsid w:val="00FE40A1"/>
    <w:rsid w:val="00FE4127"/>
    <w:rsid w:val="00FE5EC8"/>
    <w:rsid w:val="00FE6E5F"/>
    <w:rsid w:val="00FE7038"/>
    <w:rsid w:val="00FF1F3B"/>
    <w:rsid w:val="00FF32A3"/>
    <w:rsid w:val="00FF47C0"/>
    <w:rsid w:val="00FF4ED3"/>
    <w:rsid w:val="00FF500D"/>
    <w:rsid w:val="00FF56D7"/>
    <w:rsid w:val="00FF5B1F"/>
    <w:rsid w:val="00FF5D6E"/>
    <w:rsid w:val="00FF60AC"/>
    <w:rsid w:val="00FF67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6845F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D40FE"/>
    <w:pPr>
      <w:ind w:firstLine="144"/>
      <w:jc w:val="both"/>
    </w:pPr>
    <w:rPr>
      <w:rFonts w:ascii="Arial" w:hAnsi="Arial" w:cs="Arial"/>
      <w:sz w:val="24"/>
    </w:rPr>
  </w:style>
  <w:style w:type="paragraph" w:styleId="Heading1">
    <w:name w:val="heading 1"/>
    <w:aliases w:val="Titre1 av num,(Titre),Niveau 1,Heading 1 CFMU,Chapitres,Partie"/>
    <w:basedOn w:val="Normal"/>
    <w:next w:val="Normal"/>
    <w:link w:val="Heading1Char"/>
    <w:autoRedefine/>
    <w:qFormat/>
    <w:rsid w:val="00F64F22"/>
    <w:pPr>
      <w:keepNext/>
      <w:pageBreakBefore/>
      <w:numPr>
        <w:numId w:val="5"/>
      </w:numPr>
      <w:pBdr>
        <w:top w:val="single" w:sz="8" w:space="1" w:color="auto"/>
        <w:left w:val="single" w:sz="8" w:space="1" w:color="auto"/>
        <w:bottom w:val="single" w:sz="8" w:space="1" w:color="auto"/>
        <w:right w:val="single" w:sz="8" w:space="4" w:color="auto"/>
      </w:pBdr>
      <w:shd w:val="clear" w:color="auto" w:fill="D9D9D9"/>
      <w:overflowPunct w:val="0"/>
      <w:autoSpaceDE w:val="0"/>
      <w:autoSpaceDN w:val="0"/>
      <w:adjustRightInd w:val="0"/>
      <w:spacing w:after="400" w:line="360" w:lineRule="exact"/>
      <w:jc w:val="center"/>
      <w:textAlignment w:val="baseline"/>
      <w:outlineLvl w:val="0"/>
    </w:pPr>
    <w:rPr>
      <w:caps/>
      <w:kern w:val="28"/>
      <w:sz w:val="36"/>
      <w:szCs w:val="28"/>
    </w:rPr>
  </w:style>
  <w:style w:type="paragraph" w:styleId="Heading2">
    <w:name w:val="heading 2"/>
    <w:aliases w:val="Titre 2 av num,(Sous-titre),Niveau 1 1,Heading 2 CFMU,Chapitre"/>
    <w:basedOn w:val="Normal"/>
    <w:next w:val="BodyText"/>
    <w:link w:val="Heading2Char"/>
    <w:autoRedefine/>
    <w:uiPriority w:val="9"/>
    <w:qFormat/>
    <w:rsid w:val="007B430F"/>
    <w:pPr>
      <w:keepNext/>
      <w:numPr>
        <w:ilvl w:val="1"/>
        <w:numId w:val="5"/>
      </w:numPr>
      <w:spacing w:before="60" w:after="240"/>
      <w:outlineLvl w:val="1"/>
    </w:pPr>
    <w:rPr>
      <w:rFonts w:ascii="Verdana" w:hAnsi="Verdana" w:cs="Times New Roman"/>
      <w:b/>
      <w:bCs/>
      <w:i/>
      <w:iCs/>
      <w:sz w:val="28"/>
      <w:szCs w:val="28"/>
      <w:lang w:eastAsia="en-US"/>
    </w:rPr>
  </w:style>
  <w:style w:type="paragraph" w:styleId="Heading3">
    <w:name w:val="heading 3"/>
    <w:aliases w:val="Titre 3 av num,(Inter- titre),Niveau 1 1 1,Heading 3 CFMU,Titre 3 Car,Titre 3 av num Car,(Inter- titre) Car,Niveau 1 1 1 Car,Heading 3 CFMU Car,Niveau 1.1,t3,h3,Section"/>
    <w:basedOn w:val="Normal"/>
    <w:next w:val="BodyText"/>
    <w:link w:val="Heading3Char"/>
    <w:autoRedefine/>
    <w:qFormat/>
    <w:rsid w:val="00D43DB3"/>
    <w:pPr>
      <w:keepNext/>
      <w:numPr>
        <w:ilvl w:val="2"/>
        <w:numId w:val="5"/>
      </w:numPr>
      <w:tabs>
        <w:tab w:val="left" w:pos="900"/>
      </w:tabs>
      <w:autoSpaceDE w:val="0"/>
      <w:autoSpaceDN w:val="0"/>
      <w:adjustRightInd w:val="0"/>
      <w:spacing w:after="160"/>
      <w:outlineLvl w:val="2"/>
    </w:pPr>
    <w:rPr>
      <w:b/>
      <w:bCs/>
      <w:color w:val="70AD47" w:themeColor="accent6"/>
      <w:sz w:val="26"/>
      <w:szCs w:val="26"/>
      <w:u w:val="single"/>
    </w:rPr>
  </w:style>
  <w:style w:type="paragraph" w:styleId="Heading4">
    <w:name w:val="heading 4"/>
    <w:aliases w:val="Titre 4 av num,Niveau 1.1.1,Module"/>
    <w:basedOn w:val="Normal"/>
    <w:next w:val="Normal"/>
    <w:autoRedefine/>
    <w:qFormat/>
    <w:rsid w:val="00A46EBA"/>
    <w:pPr>
      <w:numPr>
        <w:ilvl w:val="3"/>
        <w:numId w:val="1"/>
      </w:numPr>
      <w:tabs>
        <w:tab w:val="left" w:pos="2340"/>
      </w:tabs>
      <w:overflowPunct w:val="0"/>
      <w:autoSpaceDE w:val="0"/>
      <w:autoSpaceDN w:val="0"/>
      <w:adjustRightInd w:val="0"/>
      <w:textAlignment w:val="baseline"/>
      <w:outlineLvl w:val="3"/>
    </w:pPr>
    <w:rPr>
      <w:rFonts w:ascii="Calibri" w:hAnsi="Calibri"/>
      <w:b/>
      <w:bCs/>
      <w:i/>
      <w:noProof/>
      <w:color w:val="4472C4" w:themeColor="accent5"/>
    </w:rPr>
  </w:style>
  <w:style w:type="paragraph" w:styleId="Heading9">
    <w:name w:val="heading 9"/>
    <w:basedOn w:val="Tableau-Corpsdetexte"/>
    <w:next w:val="Normal"/>
    <w:link w:val="Heading9Char"/>
    <w:qFormat/>
    <w:rsid w:val="00251D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Bis">
    <w:name w:val="Titre 1 Bis"/>
    <w:basedOn w:val="Heading1"/>
    <w:next w:val="Normal"/>
    <w:autoRedefine/>
    <w:rsid w:val="00AD738B"/>
    <w:pPr>
      <w:ind w:left="0"/>
    </w:pPr>
  </w:style>
  <w:style w:type="paragraph" w:styleId="TOC1">
    <w:name w:val="toc 1"/>
    <w:basedOn w:val="Normal"/>
    <w:next w:val="Normal"/>
    <w:autoRedefine/>
    <w:uiPriority w:val="39"/>
    <w:rsid w:val="00063FDA"/>
    <w:pPr>
      <w:tabs>
        <w:tab w:val="left" w:pos="426"/>
        <w:tab w:val="right" w:leader="underscore" w:pos="9628"/>
      </w:tabs>
      <w:jc w:val="left"/>
    </w:pPr>
  </w:style>
  <w:style w:type="paragraph" w:customStyle="1" w:styleId="Entte1">
    <w:name w:val="Entête 1"/>
    <w:basedOn w:val="Normal"/>
    <w:next w:val="Normal"/>
    <w:link w:val="Entte1Car"/>
    <w:autoRedefine/>
    <w:rsid w:val="00B468AB"/>
    <w:pPr>
      <w:spacing w:before="480" w:after="60"/>
      <w:ind w:left="215"/>
      <w:jc w:val="center"/>
    </w:pPr>
    <w:rPr>
      <w:rFonts w:ascii="Trebuchet MS" w:hAnsi="Trebuchet MS" w:cs="Times New Roman"/>
      <w:b/>
      <w:i/>
      <w:caps/>
      <w:sz w:val="40"/>
      <w:szCs w:val="48"/>
      <w:lang w:eastAsia="en-US"/>
    </w:rPr>
  </w:style>
  <w:style w:type="character" w:customStyle="1" w:styleId="Entte1Car">
    <w:name w:val="Entête 1 Car"/>
    <w:link w:val="Entte1"/>
    <w:rsid w:val="00B468AB"/>
    <w:rPr>
      <w:rFonts w:ascii="Trebuchet MS" w:hAnsi="Trebuchet MS"/>
      <w:b/>
      <w:i/>
      <w:caps/>
      <w:sz w:val="40"/>
      <w:szCs w:val="48"/>
      <w:lang w:eastAsia="en-US"/>
    </w:rPr>
  </w:style>
  <w:style w:type="paragraph" w:customStyle="1" w:styleId="Entte2">
    <w:name w:val="Entête 2"/>
    <w:basedOn w:val="Normal"/>
    <w:next w:val="Normal"/>
    <w:link w:val="Entte2Car"/>
    <w:autoRedefine/>
    <w:rsid w:val="000324E5"/>
    <w:pPr>
      <w:spacing w:after="60"/>
    </w:pPr>
    <w:rPr>
      <w:rFonts w:ascii="Trebuchet MS" w:hAnsi="Trebuchet MS" w:cs="Times New Roman"/>
      <w:caps/>
      <w:sz w:val="52"/>
      <w:szCs w:val="52"/>
      <w:lang w:eastAsia="en-US"/>
    </w:rPr>
  </w:style>
  <w:style w:type="character" w:customStyle="1" w:styleId="Entte2Car">
    <w:name w:val="Entête 2 Car"/>
    <w:link w:val="Entte2"/>
    <w:rsid w:val="000324E5"/>
    <w:rPr>
      <w:rFonts w:ascii="Trebuchet MS" w:hAnsi="Trebuchet MS"/>
      <w:caps/>
      <w:sz w:val="52"/>
      <w:szCs w:val="52"/>
      <w:lang w:eastAsia="en-US"/>
    </w:rPr>
  </w:style>
  <w:style w:type="paragraph" w:customStyle="1" w:styleId="Entte3">
    <w:name w:val="Entête 3"/>
    <w:basedOn w:val="Normal"/>
    <w:next w:val="Normal"/>
    <w:autoRedefine/>
    <w:rsid w:val="000324E5"/>
    <w:pPr>
      <w:spacing w:after="360"/>
      <w:ind w:left="215"/>
    </w:pPr>
    <w:rPr>
      <w:rFonts w:ascii="Calibri" w:hAnsi="Calibri"/>
      <w:b/>
      <w:i/>
      <w:iCs/>
      <w:caps/>
      <w:sz w:val="56"/>
      <w:szCs w:val="40"/>
    </w:rPr>
  </w:style>
  <w:style w:type="paragraph" w:styleId="Header">
    <w:name w:val="header"/>
    <w:basedOn w:val="Normal"/>
    <w:autoRedefine/>
    <w:rsid w:val="003755FC"/>
    <w:pPr>
      <w:tabs>
        <w:tab w:val="center" w:pos="4757"/>
        <w:tab w:val="right" w:pos="9072"/>
      </w:tabs>
      <w:ind w:left="363" w:right="-992" w:firstLine="130"/>
      <w:jc w:val="center"/>
    </w:pPr>
    <w:rPr>
      <w:rFonts w:ascii="Calibri" w:hAnsi="Calibri"/>
      <w:caps/>
    </w:rPr>
  </w:style>
  <w:style w:type="paragraph" w:styleId="Footer">
    <w:name w:val="footer"/>
    <w:basedOn w:val="Normal"/>
    <w:link w:val="FooterChar"/>
    <w:uiPriority w:val="99"/>
    <w:rsid w:val="00BC553A"/>
    <w:pPr>
      <w:tabs>
        <w:tab w:val="center" w:pos="4536"/>
        <w:tab w:val="right" w:pos="9072"/>
      </w:tabs>
    </w:pPr>
  </w:style>
  <w:style w:type="paragraph" w:styleId="TOC2">
    <w:name w:val="toc 2"/>
    <w:basedOn w:val="Normal"/>
    <w:next w:val="Normal"/>
    <w:autoRedefine/>
    <w:uiPriority w:val="39"/>
    <w:rsid w:val="00D5476D"/>
    <w:pPr>
      <w:tabs>
        <w:tab w:val="left" w:pos="960"/>
        <w:tab w:val="right" w:leader="underscore" w:pos="8787"/>
      </w:tabs>
      <w:spacing w:before="80"/>
      <w:ind w:left="221" w:firstLine="346"/>
    </w:pPr>
  </w:style>
  <w:style w:type="paragraph" w:styleId="TOC3">
    <w:name w:val="toc 3"/>
    <w:basedOn w:val="Normal"/>
    <w:next w:val="Normal"/>
    <w:autoRedefine/>
    <w:uiPriority w:val="39"/>
    <w:rsid w:val="00C221E1"/>
    <w:pPr>
      <w:tabs>
        <w:tab w:val="left" w:pos="1560"/>
        <w:tab w:val="right" w:leader="underscore" w:pos="8789"/>
      </w:tabs>
      <w:spacing w:before="40"/>
      <w:ind w:left="442" w:firstLine="408"/>
    </w:pPr>
  </w:style>
  <w:style w:type="paragraph" w:styleId="TOC4">
    <w:name w:val="toc 4"/>
    <w:basedOn w:val="Normal"/>
    <w:next w:val="Normal"/>
    <w:autoRedefine/>
    <w:uiPriority w:val="39"/>
    <w:rsid w:val="007862F1"/>
    <w:pPr>
      <w:tabs>
        <w:tab w:val="left" w:pos="2127"/>
        <w:tab w:val="right" w:leader="underscore" w:pos="9628"/>
      </w:tabs>
      <w:ind w:left="1276"/>
    </w:pPr>
  </w:style>
  <w:style w:type="character" w:styleId="Hyperlink">
    <w:name w:val="Hyperlink"/>
    <w:uiPriority w:val="99"/>
    <w:rsid w:val="00EC346F"/>
    <w:rPr>
      <w:color w:val="0000FF"/>
      <w:u w:val="single"/>
    </w:rPr>
  </w:style>
  <w:style w:type="paragraph" w:styleId="BodyText">
    <w:name w:val="Body Text"/>
    <w:aliases w:val="R&amp;S - Corps de texte,ändrad,body indent,Cdt,Base debut"/>
    <w:basedOn w:val="Normal"/>
    <w:link w:val="BodyTextChar"/>
    <w:rsid w:val="00005D16"/>
    <w:pPr>
      <w:ind w:firstLine="709"/>
    </w:pPr>
    <w:rPr>
      <w:rFonts w:cs="Times New Roman"/>
      <w:sz w:val="20"/>
      <w:lang w:eastAsia="en-US"/>
    </w:rPr>
  </w:style>
  <w:style w:type="character" w:customStyle="1" w:styleId="BodyTextChar">
    <w:name w:val="Body Text Char"/>
    <w:aliases w:val="R&amp;S - Corps de texte Char,ändrad Char,body indent Char,Cdt Char,Base debut Char"/>
    <w:link w:val="BodyText"/>
    <w:rsid w:val="00005D16"/>
    <w:rPr>
      <w:rFonts w:ascii="Arial" w:hAnsi="Arial"/>
      <w:lang w:val="fr-FR" w:eastAsia="en-US" w:bidi="ar-SA"/>
    </w:rPr>
  </w:style>
  <w:style w:type="paragraph" w:customStyle="1" w:styleId="Tableau-Corpsdetexte">
    <w:name w:val="Tableau - Corps de texte"/>
    <w:link w:val="Tableau-CorpsdetexteCar"/>
    <w:autoRedefine/>
    <w:rsid w:val="004B2CF2"/>
    <w:pPr>
      <w:tabs>
        <w:tab w:val="left" w:pos="252"/>
      </w:tabs>
    </w:pPr>
    <w:rPr>
      <w:rFonts w:ascii="Arial" w:hAnsi="Arial"/>
      <w:sz w:val="16"/>
    </w:rPr>
  </w:style>
  <w:style w:type="table" w:styleId="TableGrid">
    <w:name w:val="Table Grid"/>
    <w:basedOn w:val="TableNormal"/>
    <w:uiPriority w:val="39"/>
    <w:rsid w:val="00D7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7750C"/>
    <w:rPr>
      <w:b/>
      <w:bCs/>
      <w:sz w:val="20"/>
    </w:rPr>
  </w:style>
  <w:style w:type="paragraph" w:styleId="BalloonText">
    <w:name w:val="Balloon Text"/>
    <w:basedOn w:val="Normal"/>
    <w:semiHidden/>
    <w:rsid w:val="00D7750C"/>
    <w:rPr>
      <w:rFonts w:ascii="Tahoma" w:hAnsi="Tahoma" w:cs="Tahoma"/>
      <w:sz w:val="16"/>
      <w:szCs w:val="16"/>
    </w:rPr>
  </w:style>
  <w:style w:type="character" w:styleId="CommentReference">
    <w:name w:val="annotation reference"/>
    <w:semiHidden/>
    <w:rsid w:val="00D7750C"/>
    <w:rPr>
      <w:sz w:val="16"/>
      <w:szCs w:val="16"/>
    </w:rPr>
  </w:style>
  <w:style w:type="paragraph" w:styleId="CommentText">
    <w:name w:val="annotation text"/>
    <w:basedOn w:val="Normal"/>
    <w:semiHidden/>
    <w:rsid w:val="00D7750C"/>
    <w:rPr>
      <w:sz w:val="20"/>
    </w:rPr>
  </w:style>
  <w:style w:type="paragraph" w:customStyle="1" w:styleId="Titretableau">
    <w:name w:val="Titre tableau"/>
    <w:basedOn w:val="Normal"/>
    <w:rsid w:val="00D7750C"/>
    <w:pPr>
      <w:widowControl w:val="0"/>
      <w:jc w:val="center"/>
    </w:pPr>
    <w:rPr>
      <w:bCs/>
      <w:color w:val="FFFFFF"/>
      <w:sz w:val="16"/>
      <w:lang w:eastAsia="ja-JP"/>
    </w:rPr>
  </w:style>
  <w:style w:type="paragraph" w:styleId="CommentSubject">
    <w:name w:val="annotation subject"/>
    <w:basedOn w:val="CommentText"/>
    <w:next w:val="CommentText"/>
    <w:semiHidden/>
    <w:rsid w:val="00DE27BE"/>
    <w:rPr>
      <w:b/>
      <w:bCs/>
    </w:rPr>
  </w:style>
  <w:style w:type="paragraph" w:customStyle="1" w:styleId="Tableau-Entte">
    <w:name w:val="Tableau - Entête"/>
    <w:next w:val="Normal"/>
    <w:autoRedefine/>
    <w:rsid w:val="00295E40"/>
    <w:pPr>
      <w:jc w:val="center"/>
    </w:pPr>
    <w:rPr>
      <w:rFonts w:ascii="Arial" w:hAnsi="Arial" w:cs="Arial"/>
      <w:b/>
      <w:sz w:val="18"/>
      <w:lang w:eastAsia="en-US"/>
    </w:rPr>
  </w:style>
  <w:style w:type="paragraph" w:customStyle="1" w:styleId="LgendeImage">
    <w:name w:val="Légende Image"/>
    <w:basedOn w:val="Caption"/>
    <w:rsid w:val="00B15C11"/>
    <w:pPr>
      <w:jc w:val="center"/>
    </w:pPr>
  </w:style>
  <w:style w:type="paragraph" w:customStyle="1" w:styleId="Image">
    <w:name w:val="Image"/>
    <w:basedOn w:val="Normal"/>
    <w:next w:val="Normal"/>
    <w:autoRedefine/>
    <w:rsid w:val="00B15C11"/>
    <w:pPr>
      <w:jc w:val="center"/>
    </w:pPr>
  </w:style>
  <w:style w:type="numbering" w:customStyle="1" w:styleId="ListePuces1">
    <w:name w:val="Liste Puces 1"/>
    <w:basedOn w:val="NoList"/>
    <w:rsid w:val="00B15C11"/>
    <w:pPr>
      <w:numPr>
        <w:numId w:val="2"/>
      </w:numPr>
    </w:pPr>
  </w:style>
  <w:style w:type="numbering" w:customStyle="1" w:styleId="ListePuces2">
    <w:name w:val="Liste Puces 2"/>
    <w:basedOn w:val="NoList"/>
    <w:rsid w:val="00681641"/>
    <w:pPr>
      <w:numPr>
        <w:numId w:val="3"/>
      </w:numPr>
    </w:pPr>
  </w:style>
  <w:style w:type="paragraph" w:styleId="DocumentMap">
    <w:name w:val="Document Map"/>
    <w:basedOn w:val="Normal"/>
    <w:semiHidden/>
    <w:rsid w:val="00BD55E8"/>
    <w:pPr>
      <w:shd w:val="clear" w:color="auto" w:fill="000080"/>
    </w:pPr>
    <w:rPr>
      <w:rFonts w:ascii="Tahoma" w:hAnsi="Tahoma" w:cs="Tahoma"/>
    </w:rPr>
  </w:style>
  <w:style w:type="paragraph" w:customStyle="1" w:styleId="CarCarCar">
    <w:name w:val="Car Car Car"/>
    <w:basedOn w:val="Normal"/>
    <w:semiHidden/>
    <w:rsid w:val="007B55F3"/>
    <w:pPr>
      <w:autoSpaceDE w:val="0"/>
      <w:autoSpaceDN w:val="0"/>
      <w:adjustRightInd w:val="0"/>
      <w:spacing w:after="160" w:line="240" w:lineRule="exact"/>
      <w:ind w:left="40"/>
    </w:pPr>
    <w:rPr>
      <w:color w:val="333333"/>
      <w:sz w:val="20"/>
      <w:szCs w:val="24"/>
      <w:lang w:val="en-US"/>
    </w:rPr>
  </w:style>
  <w:style w:type="paragraph" w:customStyle="1" w:styleId="StyleGrasSoulignement">
    <w:name w:val="Style Gras Soulignement"/>
    <w:basedOn w:val="Tableau-Corpsdetexte"/>
    <w:next w:val="Tableau-Corpsdetexte"/>
    <w:rsid w:val="00005D16"/>
    <w:rPr>
      <w:b/>
      <w:bCs/>
      <w:u w:val="single"/>
    </w:rPr>
  </w:style>
  <w:style w:type="paragraph" w:customStyle="1" w:styleId="Tableau">
    <w:name w:val="Tableau"/>
    <w:basedOn w:val="Tableau-Corpsdetexte"/>
    <w:rsid w:val="000D7BB1"/>
  </w:style>
  <w:style w:type="paragraph" w:customStyle="1" w:styleId="CarCar">
    <w:name w:val="Car Car"/>
    <w:basedOn w:val="Normal"/>
    <w:semiHidden/>
    <w:rsid w:val="00631C95"/>
    <w:pPr>
      <w:spacing w:after="160" w:line="240" w:lineRule="exact"/>
    </w:pPr>
    <w:rPr>
      <w:color w:val="333333"/>
      <w:sz w:val="20"/>
      <w:szCs w:val="24"/>
      <w:lang w:val="en-US"/>
    </w:rPr>
  </w:style>
  <w:style w:type="character" w:customStyle="1" w:styleId="Tableau-CorpsdetexteCar">
    <w:name w:val="Tableau - Corps de texte Car"/>
    <w:link w:val="Tableau-Corpsdetexte"/>
    <w:rsid w:val="004B2CF2"/>
    <w:rPr>
      <w:rFonts w:ascii="Arial" w:hAnsi="Arial"/>
      <w:sz w:val="16"/>
      <w:lang w:val="fr-FR" w:eastAsia="fr-FR" w:bidi="ar-SA"/>
    </w:rPr>
  </w:style>
  <w:style w:type="paragraph" w:customStyle="1" w:styleId="CarCar1">
    <w:name w:val="Car Car1"/>
    <w:basedOn w:val="Normal"/>
    <w:semiHidden/>
    <w:rsid w:val="00E60B9B"/>
    <w:pPr>
      <w:spacing w:after="160" w:line="240" w:lineRule="exact"/>
    </w:pPr>
    <w:rPr>
      <w:rFonts w:cs="Times New Roman"/>
      <w:color w:val="333333"/>
      <w:szCs w:val="24"/>
      <w:lang w:val="en-US"/>
    </w:rPr>
  </w:style>
  <w:style w:type="table" w:customStyle="1" w:styleId="MediumGrid3-Accent11">
    <w:name w:val="Medium Grid 3 - Accent 11"/>
    <w:basedOn w:val="TableNormal"/>
    <w:uiPriority w:val="69"/>
    <w:rsid w:val="006318A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Indent">
    <w:name w:val="Normal Indent"/>
    <w:basedOn w:val="Normal"/>
    <w:rsid w:val="005445C8"/>
    <w:pPr>
      <w:widowControl w:val="0"/>
      <w:numPr>
        <w:numId w:val="4"/>
      </w:numPr>
      <w:tabs>
        <w:tab w:val="clear" w:pos="360"/>
      </w:tabs>
      <w:spacing w:before="60" w:after="60"/>
      <w:ind w:left="426"/>
    </w:pPr>
    <w:rPr>
      <w:szCs w:val="22"/>
      <w:lang w:val="en-US" w:eastAsia="de-DE"/>
    </w:rPr>
  </w:style>
  <w:style w:type="character" w:customStyle="1" w:styleId="Heading2Char">
    <w:name w:val="Heading 2 Char"/>
    <w:aliases w:val="Titre 2 av num Char,(Sous-titre) Char,Niveau 1 1 Char,Heading 2 CFMU Char,Chapitre Char"/>
    <w:link w:val="Heading2"/>
    <w:uiPriority w:val="9"/>
    <w:rsid w:val="007B430F"/>
    <w:rPr>
      <w:rFonts w:ascii="Verdana" w:hAnsi="Verdana"/>
      <w:b/>
      <w:bCs/>
      <w:i/>
      <w:iCs/>
      <w:sz w:val="28"/>
      <w:szCs w:val="28"/>
      <w:lang w:eastAsia="en-US"/>
    </w:rPr>
  </w:style>
  <w:style w:type="character" w:customStyle="1" w:styleId="Heading9Char">
    <w:name w:val="Heading 9 Char"/>
    <w:link w:val="Heading9"/>
    <w:rsid w:val="00064CA3"/>
    <w:rPr>
      <w:rFonts w:ascii="Arial" w:hAnsi="Arial"/>
      <w:sz w:val="16"/>
    </w:rPr>
  </w:style>
  <w:style w:type="paragraph" w:customStyle="1" w:styleId="ListParagraph1">
    <w:name w:val="List Paragraph1"/>
    <w:basedOn w:val="Normal"/>
    <w:uiPriority w:val="34"/>
    <w:qFormat/>
    <w:rsid w:val="00B5358C"/>
    <w:pPr>
      <w:spacing w:after="200" w:line="276" w:lineRule="auto"/>
      <w:ind w:left="720"/>
    </w:pPr>
    <w:rPr>
      <w:rFonts w:ascii="Calibri" w:eastAsia="Calibri" w:hAnsi="Calibri" w:cs="Times New Roman"/>
      <w:szCs w:val="22"/>
    </w:rPr>
  </w:style>
  <w:style w:type="paragraph" w:customStyle="1" w:styleId="Quote1">
    <w:name w:val="Quote1"/>
    <w:basedOn w:val="Normal"/>
    <w:next w:val="Normal"/>
    <w:link w:val="QuoteChar"/>
    <w:uiPriority w:val="29"/>
    <w:qFormat/>
    <w:rsid w:val="00B135ED"/>
    <w:pPr>
      <w:spacing w:after="200" w:line="276" w:lineRule="auto"/>
    </w:pPr>
    <w:rPr>
      <w:rFonts w:ascii="Calibri" w:hAnsi="Calibri" w:cs="Times New Roman"/>
      <w:i/>
      <w:iCs/>
      <w:color w:val="000000"/>
      <w:szCs w:val="22"/>
    </w:rPr>
  </w:style>
  <w:style w:type="character" w:customStyle="1" w:styleId="QuoteChar">
    <w:name w:val="Quote Char"/>
    <w:link w:val="Quote1"/>
    <w:uiPriority w:val="29"/>
    <w:rsid w:val="00B135ED"/>
    <w:rPr>
      <w:rFonts w:ascii="Calibri" w:eastAsia="Times New Roman" w:hAnsi="Calibri" w:cs="Times New Roman"/>
      <w:i/>
      <w:iCs/>
      <w:color w:val="000000"/>
      <w:sz w:val="22"/>
      <w:szCs w:val="22"/>
    </w:rPr>
  </w:style>
  <w:style w:type="paragraph" w:styleId="NoSpacing">
    <w:name w:val="No Spacing"/>
    <w:link w:val="NoSpacingChar"/>
    <w:uiPriority w:val="1"/>
    <w:qFormat/>
    <w:rsid w:val="00582B4E"/>
    <w:pPr>
      <w:ind w:left="213"/>
    </w:pPr>
    <w:rPr>
      <w:rFonts w:ascii="Arial" w:hAnsi="Arial" w:cs="Arial"/>
      <w:lang w:eastAsia="en-US"/>
    </w:rPr>
  </w:style>
  <w:style w:type="paragraph" w:styleId="EndnoteText">
    <w:name w:val="endnote text"/>
    <w:basedOn w:val="Normal"/>
    <w:link w:val="EndnoteTextChar"/>
    <w:uiPriority w:val="99"/>
    <w:semiHidden/>
    <w:unhideWhenUsed/>
    <w:rsid w:val="00CD7BCC"/>
    <w:rPr>
      <w:sz w:val="20"/>
    </w:rPr>
  </w:style>
  <w:style w:type="character" w:customStyle="1" w:styleId="EndnoteTextChar">
    <w:name w:val="Endnote Text Char"/>
    <w:basedOn w:val="DefaultParagraphFont"/>
    <w:link w:val="EndnoteText"/>
    <w:uiPriority w:val="99"/>
    <w:semiHidden/>
    <w:rsid w:val="00CD7BCC"/>
    <w:rPr>
      <w:rFonts w:ascii="Arial" w:hAnsi="Arial" w:cs="Arial"/>
      <w:lang w:eastAsia="en-US"/>
    </w:rPr>
  </w:style>
  <w:style w:type="character" w:styleId="EndnoteReference">
    <w:name w:val="endnote reference"/>
    <w:basedOn w:val="DefaultParagraphFont"/>
    <w:uiPriority w:val="99"/>
    <w:semiHidden/>
    <w:unhideWhenUsed/>
    <w:rsid w:val="00CD7BCC"/>
    <w:rPr>
      <w:vertAlign w:val="superscript"/>
    </w:rPr>
  </w:style>
  <w:style w:type="paragraph" w:styleId="Title">
    <w:name w:val="Title"/>
    <w:basedOn w:val="Normal"/>
    <w:next w:val="Normal"/>
    <w:link w:val="TitleChar"/>
    <w:uiPriority w:val="10"/>
    <w:qFormat/>
    <w:rsid w:val="008B61C5"/>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8B61C5"/>
    <w:rPr>
      <w:rFonts w:ascii="Cambria" w:eastAsia="Times New Roman" w:hAnsi="Cambria" w:cs="Times New Roman"/>
      <w:b/>
      <w:bCs/>
      <w:kern w:val="28"/>
      <w:sz w:val="32"/>
      <w:szCs w:val="32"/>
    </w:rPr>
  </w:style>
  <w:style w:type="character" w:styleId="FollowedHyperlink">
    <w:name w:val="FollowedHyperlink"/>
    <w:basedOn w:val="DefaultParagraphFont"/>
    <w:uiPriority w:val="99"/>
    <w:semiHidden/>
    <w:unhideWhenUsed/>
    <w:rsid w:val="00A34534"/>
    <w:rPr>
      <w:color w:val="954F72" w:themeColor="followedHyperlink"/>
      <w:u w:val="single"/>
    </w:rPr>
  </w:style>
  <w:style w:type="character" w:customStyle="1" w:styleId="NoSpacingChar">
    <w:name w:val="No Spacing Char"/>
    <w:basedOn w:val="DefaultParagraphFont"/>
    <w:link w:val="NoSpacing"/>
    <w:uiPriority w:val="1"/>
    <w:rsid w:val="0094740B"/>
    <w:rPr>
      <w:rFonts w:ascii="Arial" w:hAnsi="Arial" w:cs="Arial"/>
      <w:lang w:eastAsia="en-US"/>
    </w:rPr>
  </w:style>
  <w:style w:type="character" w:styleId="PlaceholderText">
    <w:name w:val="Placeholder Text"/>
    <w:basedOn w:val="DefaultParagraphFont"/>
    <w:uiPriority w:val="99"/>
    <w:semiHidden/>
    <w:rsid w:val="003A6D72"/>
    <w:rPr>
      <w:color w:val="808080"/>
    </w:rPr>
  </w:style>
  <w:style w:type="paragraph" w:styleId="ListParagraph">
    <w:name w:val="List Paragraph"/>
    <w:basedOn w:val="Normal"/>
    <w:uiPriority w:val="34"/>
    <w:qFormat/>
    <w:rsid w:val="00AB4C1B"/>
    <w:pPr>
      <w:ind w:left="720"/>
    </w:pPr>
  </w:style>
  <w:style w:type="paragraph" w:customStyle="1" w:styleId="Justifi">
    <w:name w:val="Justifié"/>
    <w:basedOn w:val="Normal"/>
    <w:link w:val="JustifiChar"/>
    <w:autoRedefine/>
    <w:qFormat/>
    <w:rsid w:val="003F6C6C"/>
    <w:pPr>
      <w:jc w:val="center"/>
    </w:pPr>
  </w:style>
  <w:style w:type="character" w:customStyle="1" w:styleId="JustifiChar">
    <w:name w:val="Justifié Char"/>
    <w:basedOn w:val="DefaultParagraphFont"/>
    <w:link w:val="Justifi"/>
    <w:rsid w:val="003F6C6C"/>
    <w:rPr>
      <w:rFonts w:ascii="Arial" w:hAnsi="Arial" w:cs="Arial"/>
      <w:sz w:val="24"/>
    </w:rPr>
  </w:style>
  <w:style w:type="paragraph" w:styleId="FootnoteText">
    <w:name w:val="footnote text"/>
    <w:basedOn w:val="Normal"/>
    <w:link w:val="FootnoteTextChar"/>
    <w:uiPriority w:val="99"/>
    <w:unhideWhenUsed/>
    <w:rsid w:val="008D3AF5"/>
    <w:rPr>
      <w:sz w:val="20"/>
    </w:rPr>
  </w:style>
  <w:style w:type="character" w:customStyle="1" w:styleId="FootnoteTextChar">
    <w:name w:val="Footnote Text Char"/>
    <w:basedOn w:val="DefaultParagraphFont"/>
    <w:link w:val="FootnoteText"/>
    <w:uiPriority w:val="99"/>
    <w:rsid w:val="008D3AF5"/>
    <w:rPr>
      <w:rFonts w:ascii="Arial" w:hAnsi="Arial" w:cs="Arial"/>
    </w:rPr>
  </w:style>
  <w:style w:type="character" w:styleId="FootnoteReference">
    <w:name w:val="footnote reference"/>
    <w:basedOn w:val="DefaultParagraphFont"/>
    <w:uiPriority w:val="99"/>
    <w:unhideWhenUsed/>
    <w:rsid w:val="008D3AF5"/>
    <w:rPr>
      <w:vertAlign w:val="superscript"/>
    </w:rPr>
  </w:style>
  <w:style w:type="paragraph" w:customStyle="1" w:styleId="Graph">
    <w:name w:val="Graph"/>
    <w:basedOn w:val="Normal"/>
    <w:link w:val="GraphChar"/>
    <w:autoRedefine/>
    <w:qFormat/>
    <w:rsid w:val="00041825"/>
    <w:pPr>
      <w:jc w:val="center"/>
    </w:pPr>
    <w:rPr>
      <w:noProof/>
      <w:sz w:val="14"/>
      <w:szCs w:val="12"/>
    </w:rPr>
  </w:style>
  <w:style w:type="character" w:customStyle="1" w:styleId="GraphChar">
    <w:name w:val="Graph Char"/>
    <w:basedOn w:val="DefaultParagraphFont"/>
    <w:link w:val="Graph"/>
    <w:rsid w:val="00041825"/>
    <w:rPr>
      <w:rFonts w:ascii="Arial" w:hAnsi="Arial" w:cs="Arial"/>
      <w:noProof/>
      <w:sz w:val="14"/>
      <w:szCs w:val="12"/>
    </w:rPr>
  </w:style>
  <w:style w:type="paragraph" w:customStyle="1" w:styleId="Titredummoire">
    <w:name w:val="Titre du mémoire"/>
    <w:basedOn w:val="Normal"/>
    <w:next w:val="Normal"/>
    <w:rsid w:val="00B63AEC"/>
    <w:pPr>
      <w:jc w:val="center"/>
    </w:pPr>
    <w:rPr>
      <w:rFonts w:ascii="Times New Roman" w:hAnsi="Times New Roman" w:cs="Times New Roman"/>
      <w:sz w:val="32"/>
      <w:szCs w:val="32"/>
    </w:rPr>
  </w:style>
  <w:style w:type="paragraph" w:customStyle="1" w:styleId="Jury">
    <w:name w:val="Jury"/>
    <w:basedOn w:val="Normal"/>
    <w:next w:val="Normal"/>
    <w:autoRedefine/>
    <w:rsid w:val="00B63AEC"/>
    <w:pPr>
      <w:spacing w:before="100" w:beforeAutospacing="1" w:after="100" w:afterAutospacing="1"/>
      <w:jc w:val="center"/>
    </w:pPr>
    <w:rPr>
      <w:rFonts w:ascii="Times New Roman" w:hAnsi="Times New Roman" w:cs="Times New Roman"/>
      <w:b/>
      <w:bCs/>
      <w:szCs w:val="21"/>
    </w:rPr>
  </w:style>
  <w:style w:type="character" w:customStyle="1" w:styleId="membresdujurylignessuivantesCar">
    <w:name w:val="membres du jury lignes suivantes Car"/>
    <w:basedOn w:val="DefaultParagraphFont"/>
    <w:link w:val="membresdujurylignessuivantes"/>
    <w:rsid w:val="00C26BA5"/>
    <w:rPr>
      <w:b/>
      <w:bCs/>
      <w:sz w:val="24"/>
      <w:szCs w:val="21"/>
    </w:rPr>
  </w:style>
  <w:style w:type="paragraph" w:customStyle="1" w:styleId="PrnomNOM">
    <w:name w:val="Prénom NOM"/>
    <w:basedOn w:val="Normal"/>
    <w:next w:val="Titredummoire"/>
    <w:rsid w:val="00B63AEC"/>
    <w:pPr>
      <w:spacing w:before="100" w:beforeAutospacing="1"/>
      <w:jc w:val="center"/>
    </w:pPr>
    <w:rPr>
      <w:rFonts w:ascii="Times New Roman" w:hAnsi="Times New Roman" w:cs="Times New Roman"/>
      <w:b/>
      <w:bCs/>
      <w:sz w:val="32"/>
      <w:szCs w:val="32"/>
    </w:rPr>
  </w:style>
  <w:style w:type="paragraph" w:customStyle="1" w:styleId="Datedesoutenance">
    <w:name w:val="Date de soutenance"/>
    <w:basedOn w:val="Normal"/>
    <w:next w:val="Normal"/>
    <w:autoRedefine/>
    <w:rsid w:val="00B63AEC"/>
    <w:pPr>
      <w:spacing w:before="100" w:beforeAutospacing="1" w:after="100" w:afterAutospacing="1"/>
      <w:jc w:val="center"/>
    </w:pPr>
    <w:rPr>
      <w:rFonts w:ascii="Times New Roman" w:hAnsi="Times New Roman" w:cs="Times New Roman"/>
      <w:b/>
      <w:bCs/>
      <w:szCs w:val="24"/>
    </w:rPr>
  </w:style>
  <w:style w:type="paragraph" w:customStyle="1" w:styleId="prsidentdujury">
    <w:name w:val="président du jury"/>
    <w:basedOn w:val="Normal"/>
    <w:next w:val="Normal"/>
    <w:autoRedefine/>
    <w:rsid w:val="00C26BA5"/>
    <w:pPr>
      <w:spacing w:before="100" w:beforeAutospacing="1" w:after="100" w:afterAutospacing="1"/>
      <w:jc w:val="center"/>
    </w:pPr>
    <w:rPr>
      <w:rFonts w:ascii="Times New Roman" w:hAnsi="Times New Roman" w:cs="Times New Roman"/>
      <w:b/>
      <w:bCs/>
      <w:szCs w:val="21"/>
    </w:rPr>
  </w:style>
  <w:style w:type="paragraph" w:customStyle="1" w:styleId="membresdujuryligne1">
    <w:name w:val="membres du jury ligne 1"/>
    <w:basedOn w:val="Normal"/>
    <w:next w:val="Normal"/>
    <w:autoRedefine/>
    <w:rsid w:val="00B63AEC"/>
    <w:pPr>
      <w:jc w:val="left"/>
    </w:pPr>
    <w:rPr>
      <w:rFonts w:ascii="Times New Roman" w:hAnsi="Times New Roman" w:cs="Times New Roman"/>
      <w:b/>
      <w:bCs/>
      <w:szCs w:val="21"/>
    </w:rPr>
  </w:style>
  <w:style w:type="paragraph" w:customStyle="1" w:styleId="membresdujurylignessuivantes">
    <w:name w:val="membres du jury lignes suivantes"/>
    <w:basedOn w:val="Normal"/>
    <w:next w:val="Normal"/>
    <w:link w:val="membresdujurylignessuivantesCar"/>
    <w:autoRedefine/>
    <w:rsid w:val="00C26BA5"/>
    <w:pPr>
      <w:ind w:left="1702"/>
      <w:jc w:val="center"/>
    </w:pPr>
    <w:rPr>
      <w:rFonts w:ascii="Times New Roman" w:hAnsi="Times New Roman" w:cs="Times New Roman"/>
      <w:b/>
      <w:bCs/>
      <w:szCs w:val="21"/>
    </w:rPr>
  </w:style>
  <w:style w:type="paragraph" w:customStyle="1" w:styleId="Cnam">
    <w:name w:val="Cnam"/>
    <w:basedOn w:val="Normal"/>
    <w:autoRedefine/>
    <w:rsid w:val="002D4B3D"/>
    <w:pPr>
      <w:spacing w:after="100" w:afterAutospacing="1"/>
      <w:ind w:right="-79"/>
      <w:jc w:val="center"/>
    </w:pPr>
    <w:rPr>
      <w:rFonts w:ascii="Times New Roman" w:hAnsi="Times New Roman" w:cs="Times New Roman"/>
      <w:b/>
      <w:bCs/>
      <w:sz w:val="32"/>
      <w:szCs w:val="32"/>
    </w:rPr>
  </w:style>
  <w:style w:type="paragraph" w:customStyle="1" w:styleId="MEMOIRE">
    <w:name w:val="MEMOIRE"/>
    <w:basedOn w:val="Normal"/>
    <w:autoRedefine/>
    <w:rsid w:val="00B63AEC"/>
    <w:pPr>
      <w:spacing w:before="100" w:beforeAutospacing="1" w:after="100" w:afterAutospacing="1"/>
      <w:jc w:val="center"/>
    </w:pPr>
    <w:rPr>
      <w:rFonts w:ascii="Times New Roman" w:hAnsi="Times New Roman" w:cs="Times New Roman"/>
      <w:b/>
      <w:bCs/>
      <w:sz w:val="28"/>
      <w:szCs w:val="28"/>
    </w:rPr>
  </w:style>
  <w:style w:type="paragraph" w:customStyle="1" w:styleId="prsentenvuedobtenir">
    <w:name w:val="présenté en vue d'obtenir"/>
    <w:basedOn w:val="Normal"/>
    <w:autoRedefine/>
    <w:rsid w:val="00B63AEC"/>
    <w:pPr>
      <w:spacing w:before="100" w:beforeAutospacing="1" w:after="100" w:afterAutospacing="1"/>
      <w:jc w:val="center"/>
    </w:pPr>
    <w:rPr>
      <w:rFonts w:ascii="Times New Roman" w:hAnsi="Times New Roman" w:cs="Times New Roman"/>
      <w:b/>
      <w:bCs/>
      <w:szCs w:val="21"/>
    </w:rPr>
  </w:style>
  <w:style w:type="paragraph" w:customStyle="1" w:styleId="diplmedingnieurCnam">
    <w:name w:val="diplôme d'ingénieur Cnam"/>
    <w:basedOn w:val="Normal"/>
    <w:autoRedefine/>
    <w:rsid w:val="00B63AEC"/>
    <w:pPr>
      <w:spacing w:before="100" w:beforeAutospacing="1" w:after="100" w:afterAutospacing="1"/>
      <w:jc w:val="center"/>
    </w:pPr>
    <w:rPr>
      <w:rFonts w:ascii="Times New Roman" w:hAnsi="Times New Roman" w:cs="Times New Roman"/>
      <w:b/>
      <w:bCs/>
      <w:szCs w:val="21"/>
    </w:rPr>
  </w:style>
  <w:style w:type="paragraph" w:customStyle="1" w:styleId="SPECIALITEOPTION">
    <w:name w:val="SPECIALITE / OPTION"/>
    <w:basedOn w:val="Normal"/>
    <w:autoRedefine/>
    <w:rsid w:val="00B63AEC"/>
    <w:pPr>
      <w:spacing w:before="100" w:beforeAutospacing="1" w:after="100" w:afterAutospacing="1"/>
      <w:jc w:val="center"/>
    </w:pPr>
    <w:rPr>
      <w:rFonts w:ascii="Times New Roman" w:hAnsi="Times New Roman" w:cs="Times New Roman"/>
      <w:b/>
      <w:bCs/>
      <w:szCs w:val="21"/>
    </w:rPr>
  </w:style>
  <w:style w:type="paragraph" w:styleId="Subtitle">
    <w:name w:val="Subtitle"/>
    <w:basedOn w:val="Normal"/>
    <w:next w:val="Normal"/>
    <w:link w:val="SubtitleChar"/>
    <w:uiPriority w:val="11"/>
    <w:qFormat/>
    <w:rsid w:val="00C319C7"/>
    <w:pPr>
      <w:numPr>
        <w:ilvl w:val="1"/>
      </w:numPr>
      <w:spacing w:after="160"/>
      <w:ind w:left="142" w:firstLine="14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319C7"/>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546EA1"/>
    <w:rPr>
      <w:i/>
      <w:iCs/>
      <w:color w:val="5B9BD5" w:themeColor="accent1"/>
    </w:rPr>
  </w:style>
  <w:style w:type="paragraph" w:styleId="Bibliography">
    <w:name w:val="Bibliography"/>
    <w:basedOn w:val="Normal"/>
    <w:next w:val="Normal"/>
    <w:uiPriority w:val="37"/>
    <w:unhideWhenUsed/>
    <w:rsid w:val="004D63FF"/>
    <w:pPr>
      <w:tabs>
        <w:tab w:val="left" w:pos="380"/>
      </w:tabs>
      <w:ind w:left="384" w:hanging="384"/>
    </w:pPr>
  </w:style>
  <w:style w:type="character" w:styleId="SubtleEmphasis">
    <w:name w:val="Subtle Emphasis"/>
    <w:basedOn w:val="DefaultParagraphFont"/>
    <w:uiPriority w:val="19"/>
    <w:qFormat/>
    <w:rsid w:val="00D75BB7"/>
    <w:rPr>
      <w:i/>
      <w:iCs/>
      <w:color w:val="404040" w:themeColor="text1" w:themeTint="BF"/>
    </w:rPr>
  </w:style>
  <w:style w:type="character" w:styleId="Emphasis">
    <w:name w:val="Emphasis"/>
    <w:basedOn w:val="DefaultParagraphFont"/>
    <w:uiPriority w:val="20"/>
    <w:qFormat/>
    <w:rsid w:val="00D75BB7"/>
    <w:rPr>
      <w:i/>
      <w:iCs/>
    </w:rPr>
  </w:style>
  <w:style w:type="character" w:customStyle="1" w:styleId="FooterChar">
    <w:name w:val="Footer Char"/>
    <w:basedOn w:val="DefaultParagraphFont"/>
    <w:link w:val="Footer"/>
    <w:uiPriority w:val="99"/>
    <w:rsid w:val="00D747C0"/>
    <w:rPr>
      <w:rFonts w:ascii="Arial" w:hAnsi="Arial" w:cs="Arial"/>
      <w:sz w:val="22"/>
    </w:rPr>
  </w:style>
  <w:style w:type="paragraph" w:customStyle="1" w:styleId="English">
    <w:name w:val="English"/>
    <w:basedOn w:val="Normal"/>
    <w:link w:val="EnglishChar"/>
    <w:autoRedefine/>
    <w:qFormat/>
    <w:rsid w:val="00CB702F"/>
    <w:rPr>
      <w:i/>
      <w:lang w:val="en-US"/>
    </w:rPr>
  </w:style>
  <w:style w:type="character" w:customStyle="1" w:styleId="EnglishChar">
    <w:name w:val="English Char"/>
    <w:basedOn w:val="DefaultParagraphFont"/>
    <w:link w:val="English"/>
    <w:rsid w:val="00CB702F"/>
    <w:rPr>
      <w:rFonts w:ascii="Arial" w:hAnsi="Arial" w:cs="Arial"/>
      <w:i/>
      <w:sz w:val="24"/>
      <w:lang w:val="en-US"/>
    </w:rPr>
  </w:style>
  <w:style w:type="paragraph" w:styleId="TOC5">
    <w:name w:val="toc 5"/>
    <w:basedOn w:val="Normal"/>
    <w:next w:val="Normal"/>
    <w:autoRedefine/>
    <w:uiPriority w:val="39"/>
    <w:unhideWhenUsed/>
    <w:rsid w:val="00DF26CA"/>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F26CA"/>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F26CA"/>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F26CA"/>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F26CA"/>
    <w:pPr>
      <w:spacing w:after="100" w:line="259" w:lineRule="auto"/>
      <w:ind w:left="1760"/>
      <w:jc w:val="left"/>
    </w:pPr>
    <w:rPr>
      <w:rFonts w:asciiTheme="minorHAnsi" w:eastAsiaTheme="minorEastAsia" w:hAnsiTheme="minorHAnsi" w:cstheme="minorBidi"/>
      <w:sz w:val="22"/>
      <w:szCs w:val="22"/>
    </w:rPr>
  </w:style>
  <w:style w:type="paragraph" w:customStyle="1" w:styleId="BibRef">
    <w:name w:val="BibRef"/>
    <w:basedOn w:val="Normal"/>
    <w:link w:val="BibRefChar"/>
    <w:autoRedefine/>
    <w:qFormat/>
    <w:rsid w:val="00D6261F"/>
    <w:rPr>
      <w:color w:val="4472C4" w:themeColor="accent5"/>
    </w:rPr>
  </w:style>
  <w:style w:type="character" w:customStyle="1" w:styleId="BibRefChar">
    <w:name w:val="BibRef Char"/>
    <w:basedOn w:val="DefaultParagraphFont"/>
    <w:link w:val="BibRef"/>
    <w:rsid w:val="00D6261F"/>
    <w:rPr>
      <w:rFonts w:ascii="Arial" w:hAnsi="Arial" w:cs="Arial"/>
      <w:color w:val="4472C4" w:themeColor="accent5"/>
      <w:sz w:val="24"/>
    </w:rPr>
  </w:style>
  <w:style w:type="table" w:styleId="GridTable5Dark-Accent1">
    <w:name w:val="Grid Table 5 Dark Accent 1"/>
    <w:basedOn w:val="TableNormal"/>
    <w:uiPriority w:val="50"/>
    <w:rsid w:val="002040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20407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407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rsid w:val="00BF1285"/>
  </w:style>
  <w:style w:type="paragraph" w:styleId="Quote">
    <w:name w:val="Quote"/>
    <w:basedOn w:val="Normal"/>
    <w:next w:val="Normal"/>
    <w:link w:val="QuoteChar1"/>
    <w:uiPriority w:val="29"/>
    <w:qFormat/>
    <w:rsid w:val="00A9381A"/>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A9381A"/>
    <w:rPr>
      <w:rFonts w:ascii="Arial" w:hAnsi="Arial" w:cs="Arial"/>
      <w:i/>
      <w:iCs/>
      <w:color w:val="404040" w:themeColor="text1" w:themeTint="BF"/>
      <w:sz w:val="24"/>
    </w:rPr>
  </w:style>
  <w:style w:type="character" w:styleId="UnresolvedMention">
    <w:name w:val="Unresolved Mention"/>
    <w:basedOn w:val="DefaultParagraphFont"/>
    <w:uiPriority w:val="99"/>
    <w:semiHidden/>
    <w:unhideWhenUsed/>
    <w:rsid w:val="00B85AD0"/>
    <w:rPr>
      <w:color w:val="605E5C"/>
      <w:shd w:val="clear" w:color="auto" w:fill="E1DFDD"/>
    </w:rPr>
  </w:style>
  <w:style w:type="paragraph" w:styleId="NormalWeb">
    <w:name w:val="Normal (Web)"/>
    <w:basedOn w:val="Normal"/>
    <w:uiPriority w:val="99"/>
    <w:unhideWhenUsed/>
    <w:rsid w:val="005D5C5B"/>
    <w:pPr>
      <w:spacing w:before="100" w:beforeAutospacing="1" w:after="100" w:afterAutospacing="1"/>
      <w:jc w:val="left"/>
    </w:pPr>
    <w:rPr>
      <w:rFonts w:ascii="Times New Roman" w:hAnsi="Times New Roman" w:cs="Times New Roman"/>
      <w:szCs w:val="24"/>
      <w:lang w:val="en-US" w:eastAsia="en-US"/>
    </w:rPr>
  </w:style>
  <w:style w:type="character" w:styleId="Strong">
    <w:name w:val="Strong"/>
    <w:basedOn w:val="DefaultParagraphFont"/>
    <w:uiPriority w:val="22"/>
    <w:qFormat/>
    <w:rsid w:val="005D5C5B"/>
    <w:rPr>
      <w:b/>
      <w:bCs/>
    </w:rPr>
  </w:style>
  <w:style w:type="character" w:customStyle="1" w:styleId="Heading1Char">
    <w:name w:val="Heading 1 Char"/>
    <w:aliases w:val="Titre1 av num Char,(Titre) Char,Niveau 1 Char,Heading 1 CFMU Char,Chapitres Char,Partie Char"/>
    <w:basedOn w:val="DefaultParagraphFont"/>
    <w:link w:val="Heading1"/>
    <w:rsid w:val="00F64F22"/>
    <w:rPr>
      <w:rFonts w:ascii="Arial" w:hAnsi="Arial" w:cs="Arial"/>
      <w:caps/>
      <w:kern w:val="28"/>
      <w:sz w:val="36"/>
      <w:szCs w:val="28"/>
      <w:shd w:val="clear" w:color="auto" w:fill="D9D9D9"/>
    </w:rPr>
  </w:style>
  <w:style w:type="character" w:customStyle="1" w:styleId="Heading3Char">
    <w:name w:val="Heading 3 Char"/>
    <w:aliases w:val="Titre 3 av num Char,(Inter- titre) Char,Niveau 1 1 1 Char,Heading 3 CFMU Char,Titre 3 Car Char,Titre 3 av num Car Char,(Inter- titre) Car Char,Niveau 1 1 1 Car Char,Heading 3 CFMU Car Char,Niveau 1.1 Char,t3 Char,h3 Char,Section Char"/>
    <w:basedOn w:val="DefaultParagraphFont"/>
    <w:link w:val="Heading3"/>
    <w:rsid w:val="00D43DB3"/>
    <w:rPr>
      <w:rFonts w:ascii="Arial" w:hAnsi="Arial" w:cs="Arial"/>
      <w:b/>
      <w:bCs/>
      <w:color w:val="70AD47" w:themeColor="accent6"/>
      <w:sz w:val="26"/>
      <w:szCs w:val="26"/>
      <w:u w:val="single"/>
    </w:rPr>
  </w:style>
  <w:style w:type="character" w:styleId="BookTitle">
    <w:name w:val="Book Title"/>
    <w:basedOn w:val="DefaultParagraphFont"/>
    <w:uiPriority w:val="33"/>
    <w:qFormat/>
    <w:rsid w:val="004B4558"/>
    <w:rPr>
      <w:b/>
      <w:bCs/>
      <w:smallCaps/>
      <w:spacing w:val="5"/>
    </w:rPr>
  </w:style>
  <w:style w:type="paragraph" w:styleId="Revision">
    <w:name w:val="Revision"/>
    <w:hidden/>
    <w:uiPriority w:val="99"/>
    <w:semiHidden/>
    <w:rsid w:val="00247A7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3375">
      <w:bodyDiv w:val="1"/>
      <w:marLeft w:val="0"/>
      <w:marRight w:val="0"/>
      <w:marTop w:val="0"/>
      <w:marBottom w:val="0"/>
      <w:divBdr>
        <w:top w:val="none" w:sz="0" w:space="0" w:color="auto"/>
        <w:left w:val="none" w:sz="0" w:space="0" w:color="auto"/>
        <w:bottom w:val="none" w:sz="0" w:space="0" w:color="auto"/>
        <w:right w:val="none" w:sz="0" w:space="0" w:color="auto"/>
      </w:divBdr>
    </w:div>
    <w:div w:id="99421695">
      <w:bodyDiv w:val="1"/>
      <w:marLeft w:val="0"/>
      <w:marRight w:val="0"/>
      <w:marTop w:val="0"/>
      <w:marBottom w:val="0"/>
      <w:divBdr>
        <w:top w:val="none" w:sz="0" w:space="0" w:color="auto"/>
        <w:left w:val="none" w:sz="0" w:space="0" w:color="auto"/>
        <w:bottom w:val="none" w:sz="0" w:space="0" w:color="auto"/>
        <w:right w:val="none" w:sz="0" w:space="0" w:color="auto"/>
      </w:divBdr>
    </w:div>
    <w:div w:id="255528811">
      <w:bodyDiv w:val="1"/>
      <w:marLeft w:val="0"/>
      <w:marRight w:val="0"/>
      <w:marTop w:val="0"/>
      <w:marBottom w:val="0"/>
      <w:divBdr>
        <w:top w:val="none" w:sz="0" w:space="0" w:color="auto"/>
        <w:left w:val="none" w:sz="0" w:space="0" w:color="auto"/>
        <w:bottom w:val="none" w:sz="0" w:space="0" w:color="auto"/>
        <w:right w:val="none" w:sz="0" w:space="0" w:color="auto"/>
      </w:divBdr>
    </w:div>
    <w:div w:id="331221234">
      <w:bodyDiv w:val="1"/>
      <w:marLeft w:val="0"/>
      <w:marRight w:val="0"/>
      <w:marTop w:val="0"/>
      <w:marBottom w:val="0"/>
      <w:divBdr>
        <w:top w:val="none" w:sz="0" w:space="0" w:color="auto"/>
        <w:left w:val="none" w:sz="0" w:space="0" w:color="auto"/>
        <w:bottom w:val="none" w:sz="0" w:space="0" w:color="auto"/>
        <w:right w:val="none" w:sz="0" w:space="0" w:color="auto"/>
      </w:divBdr>
    </w:div>
    <w:div w:id="402336580">
      <w:bodyDiv w:val="1"/>
      <w:marLeft w:val="0"/>
      <w:marRight w:val="0"/>
      <w:marTop w:val="0"/>
      <w:marBottom w:val="0"/>
      <w:divBdr>
        <w:top w:val="none" w:sz="0" w:space="0" w:color="auto"/>
        <w:left w:val="none" w:sz="0" w:space="0" w:color="auto"/>
        <w:bottom w:val="none" w:sz="0" w:space="0" w:color="auto"/>
        <w:right w:val="none" w:sz="0" w:space="0" w:color="auto"/>
      </w:divBdr>
    </w:div>
    <w:div w:id="480192163">
      <w:bodyDiv w:val="1"/>
      <w:marLeft w:val="0"/>
      <w:marRight w:val="0"/>
      <w:marTop w:val="0"/>
      <w:marBottom w:val="0"/>
      <w:divBdr>
        <w:top w:val="none" w:sz="0" w:space="0" w:color="auto"/>
        <w:left w:val="none" w:sz="0" w:space="0" w:color="auto"/>
        <w:bottom w:val="none" w:sz="0" w:space="0" w:color="auto"/>
        <w:right w:val="none" w:sz="0" w:space="0" w:color="auto"/>
      </w:divBdr>
    </w:div>
    <w:div w:id="507796015">
      <w:bodyDiv w:val="1"/>
      <w:marLeft w:val="0"/>
      <w:marRight w:val="0"/>
      <w:marTop w:val="0"/>
      <w:marBottom w:val="0"/>
      <w:divBdr>
        <w:top w:val="none" w:sz="0" w:space="0" w:color="auto"/>
        <w:left w:val="none" w:sz="0" w:space="0" w:color="auto"/>
        <w:bottom w:val="none" w:sz="0" w:space="0" w:color="auto"/>
        <w:right w:val="none" w:sz="0" w:space="0" w:color="auto"/>
      </w:divBdr>
    </w:div>
    <w:div w:id="724530179">
      <w:bodyDiv w:val="1"/>
      <w:marLeft w:val="0"/>
      <w:marRight w:val="0"/>
      <w:marTop w:val="0"/>
      <w:marBottom w:val="0"/>
      <w:divBdr>
        <w:top w:val="none" w:sz="0" w:space="0" w:color="auto"/>
        <w:left w:val="none" w:sz="0" w:space="0" w:color="auto"/>
        <w:bottom w:val="none" w:sz="0" w:space="0" w:color="auto"/>
        <w:right w:val="none" w:sz="0" w:space="0" w:color="auto"/>
      </w:divBdr>
    </w:div>
    <w:div w:id="776950948">
      <w:bodyDiv w:val="1"/>
      <w:marLeft w:val="0"/>
      <w:marRight w:val="0"/>
      <w:marTop w:val="0"/>
      <w:marBottom w:val="0"/>
      <w:divBdr>
        <w:top w:val="none" w:sz="0" w:space="0" w:color="auto"/>
        <w:left w:val="none" w:sz="0" w:space="0" w:color="auto"/>
        <w:bottom w:val="none" w:sz="0" w:space="0" w:color="auto"/>
        <w:right w:val="none" w:sz="0" w:space="0" w:color="auto"/>
      </w:divBdr>
    </w:div>
    <w:div w:id="802306142">
      <w:bodyDiv w:val="1"/>
      <w:marLeft w:val="0"/>
      <w:marRight w:val="0"/>
      <w:marTop w:val="0"/>
      <w:marBottom w:val="0"/>
      <w:divBdr>
        <w:top w:val="none" w:sz="0" w:space="0" w:color="auto"/>
        <w:left w:val="none" w:sz="0" w:space="0" w:color="auto"/>
        <w:bottom w:val="none" w:sz="0" w:space="0" w:color="auto"/>
        <w:right w:val="none" w:sz="0" w:space="0" w:color="auto"/>
      </w:divBdr>
    </w:div>
    <w:div w:id="802574063">
      <w:bodyDiv w:val="1"/>
      <w:marLeft w:val="0"/>
      <w:marRight w:val="0"/>
      <w:marTop w:val="0"/>
      <w:marBottom w:val="0"/>
      <w:divBdr>
        <w:top w:val="none" w:sz="0" w:space="0" w:color="auto"/>
        <w:left w:val="none" w:sz="0" w:space="0" w:color="auto"/>
        <w:bottom w:val="none" w:sz="0" w:space="0" w:color="auto"/>
        <w:right w:val="none" w:sz="0" w:space="0" w:color="auto"/>
      </w:divBdr>
    </w:div>
    <w:div w:id="1022128090">
      <w:bodyDiv w:val="1"/>
      <w:marLeft w:val="0"/>
      <w:marRight w:val="0"/>
      <w:marTop w:val="0"/>
      <w:marBottom w:val="0"/>
      <w:divBdr>
        <w:top w:val="none" w:sz="0" w:space="0" w:color="auto"/>
        <w:left w:val="none" w:sz="0" w:space="0" w:color="auto"/>
        <w:bottom w:val="none" w:sz="0" w:space="0" w:color="auto"/>
        <w:right w:val="none" w:sz="0" w:space="0" w:color="auto"/>
      </w:divBdr>
    </w:div>
    <w:div w:id="1083186863">
      <w:bodyDiv w:val="1"/>
      <w:marLeft w:val="0"/>
      <w:marRight w:val="0"/>
      <w:marTop w:val="0"/>
      <w:marBottom w:val="0"/>
      <w:divBdr>
        <w:top w:val="none" w:sz="0" w:space="0" w:color="auto"/>
        <w:left w:val="none" w:sz="0" w:space="0" w:color="auto"/>
        <w:bottom w:val="none" w:sz="0" w:space="0" w:color="auto"/>
        <w:right w:val="none" w:sz="0" w:space="0" w:color="auto"/>
      </w:divBdr>
    </w:div>
    <w:div w:id="1133989097">
      <w:bodyDiv w:val="1"/>
      <w:marLeft w:val="0"/>
      <w:marRight w:val="0"/>
      <w:marTop w:val="0"/>
      <w:marBottom w:val="0"/>
      <w:divBdr>
        <w:top w:val="none" w:sz="0" w:space="0" w:color="auto"/>
        <w:left w:val="none" w:sz="0" w:space="0" w:color="auto"/>
        <w:bottom w:val="none" w:sz="0" w:space="0" w:color="auto"/>
        <w:right w:val="none" w:sz="0" w:space="0" w:color="auto"/>
      </w:divBdr>
    </w:div>
    <w:div w:id="1149516689">
      <w:bodyDiv w:val="1"/>
      <w:marLeft w:val="0"/>
      <w:marRight w:val="0"/>
      <w:marTop w:val="0"/>
      <w:marBottom w:val="0"/>
      <w:divBdr>
        <w:top w:val="none" w:sz="0" w:space="0" w:color="auto"/>
        <w:left w:val="none" w:sz="0" w:space="0" w:color="auto"/>
        <w:bottom w:val="none" w:sz="0" w:space="0" w:color="auto"/>
        <w:right w:val="none" w:sz="0" w:space="0" w:color="auto"/>
      </w:divBdr>
    </w:div>
    <w:div w:id="1187868735">
      <w:bodyDiv w:val="1"/>
      <w:marLeft w:val="0"/>
      <w:marRight w:val="0"/>
      <w:marTop w:val="0"/>
      <w:marBottom w:val="0"/>
      <w:divBdr>
        <w:top w:val="none" w:sz="0" w:space="0" w:color="auto"/>
        <w:left w:val="none" w:sz="0" w:space="0" w:color="auto"/>
        <w:bottom w:val="none" w:sz="0" w:space="0" w:color="auto"/>
        <w:right w:val="none" w:sz="0" w:space="0" w:color="auto"/>
      </w:divBdr>
    </w:div>
    <w:div w:id="1190726435">
      <w:bodyDiv w:val="1"/>
      <w:marLeft w:val="0"/>
      <w:marRight w:val="0"/>
      <w:marTop w:val="0"/>
      <w:marBottom w:val="0"/>
      <w:divBdr>
        <w:top w:val="none" w:sz="0" w:space="0" w:color="auto"/>
        <w:left w:val="none" w:sz="0" w:space="0" w:color="auto"/>
        <w:bottom w:val="none" w:sz="0" w:space="0" w:color="auto"/>
        <w:right w:val="none" w:sz="0" w:space="0" w:color="auto"/>
      </w:divBdr>
    </w:div>
    <w:div w:id="1198464543">
      <w:bodyDiv w:val="1"/>
      <w:marLeft w:val="0"/>
      <w:marRight w:val="0"/>
      <w:marTop w:val="0"/>
      <w:marBottom w:val="0"/>
      <w:divBdr>
        <w:top w:val="none" w:sz="0" w:space="0" w:color="auto"/>
        <w:left w:val="none" w:sz="0" w:space="0" w:color="auto"/>
        <w:bottom w:val="none" w:sz="0" w:space="0" w:color="auto"/>
        <w:right w:val="none" w:sz="0" w:space="0" w:color="auto"/>
      </w:divBdr>
    </w:div>
    <w:div w:id="1276903689">
      <w:bodyDiv w:val="1"/>
      <w:marLeft w:val="0"/>
      <w:marRight w:val="0"/>
      <w:marTop w:val="0"/>
      <w:marBottom w:val="0"/>
      <w:divBdr>
        <w:top w:val="none" w:sz="0" w:space="0" w:color="auto"/>
        <w:left w:val="none" w:sz="0" w:space="0" w:color="auto"/>
        <w:bottom w:val="none" w:sz="0" w:space="0" w:color="auto"/>
        <w:right w:val="none" w:sz="0" w:space="0" w:color="auto"/>
      </w:divBdr>
    </w:div>
    <w:div w:id="1280919530">
      <w:bodyDiv w:val="1"/>
      <w:marLeft w:val="0"/>
      <w:marRight w:val="0"/>
      <w:marTop w:val="0"/>
      <w:marBottom w:val="0"/>
      <w:divBdr>
        <w:top w:val="none" w:sz="0" w:space="0" w:color="auto"/>
        <w:left w:val="none" w:sz="0" w:space="0" w:color="auto"/>
        <w:bottom w:val="none" w:sz="0" w:space="0" w:color="auto"/>
        <w:right w:val="none" w:sz="0" w:space="0" w:color="auto"/>
      </w:divBdr>
    </w:div>
    <w:div w:id="1317101653">
      <w:bodyDiv w:val="1"/>
      <w:marLeft w:val="0"/>
      <w:marRight w:val="0"/>
      <w:marTop w:val="0"/>
      <w:marBottom w:val="0"/>
      <w:divBdr>
        <w:top w:val="none" w:sz="0" w:space="0" w:color="auto"/>
        <w:left w:val="none" w:sz="0" w:space="0" w:color="auto"/>
        <w:bottom w:val="none" w:sz="0" w:space="0" w:color="auto"/>
        <w:right w:val="none" w:sz="0" w:space="0" w:color="auto"/>
      </w:divBdr>
    </w:div>
    <w:div w:id="1432894101">
      <w:bodyDiv w:val="1"/>
      <w:marLeft w:val="0"/>
      <w:marRight w:val="0"/>
      <w:marTop w:val="0"/>
      <w:marBottom w:val="0"/>
      <w:divBdr>
        <w:top w:val="none" w:sz="0" w:space="0" w:color="auto"/>
        <w:left w:val="none" w:sz="0" w:space="0" w:color="auto"/>
        <w:bottom w:val="none" w:sz="0" w:space="0" w:color="auto"/>
        <w:right w:val="none" w:sz="0" w:space="0" w:color="auto"/>
      </w:divBdr>
    </w:div>
    <w:div w:id="1503004300">
      <w:bodyDiv w:val="1"/>
      <w:marLeft w:val="0"/>
      <w:marRight w:val="0"/>
      <w:marTop w:val="0"/>
      <w:marBottom w:val="0"/>
      <w:divBdr>
        <w:top w:val="none" w:sz="0" w:space="0" w:color="auto"/>
        <w:left w:val="none" w:sz="0" w:space="0" w:color="auto"/>
        <w:bottom w:val="none" w:sz="0" w:space="0" w:color="auto"/>
        <w:right w:val="none" w:sz="0" w:space="0" w:color="auto"/>
      </w:divBdr>
    </w:div>
    <w:div w:id="1639796088">
      <w:bodyDiv w:val="1"/>
      <w:marLeft w:val="0"/>
      <w:marRight w:val="0"/>
      <w:marTop w:val="0"/>
      <w:marBottom w:val="0"/>
      <w:divBdr>
        <w:top w:val="none" w:sz="0" w:space="0" w:color="auto"/>
        <w:left w:val="none" w:sz="0" w:space="0" w:color="auto"/>
        <w:bottom w:val="none" w:sz="0" w:space="0" w:color="auto"/>
        <w:right w:val="none" w:sz="0" w:space="0" w:color="auto"/>
      </w:divBdr>
    </w:div>
    <w:div w:id="1641768903">
      <w:bodyDiv w:val="1"/>
      <w:marLeft w:val="0"/>
      <w:marRight w:val="0"/>
      <w:marTop w:val="0"/>
      <w:marBottom w:val="0"/>
      <w:divBdr>
        <w:top w:val="none" w:sz="0" w:space="0" w:color="auto"/>
        <w:left w:val="none" w:sz="0" w:space="0" w:color="auto"/>
        <w:bottom w:val="none" w:sz="0" w:space="0" w:color="auto"/>
        <w:right w:val="none" w:sz="0" w:space="0" w:color="auto"/>
      </w:divBdr>
    </w:div>
    <w:div w:id="1735228168">
      <w:bodyDiv w:val="1"/>
      <w:marLeft w:val="0"/>
      <w:marRight w:val="0"/>
      <w:marTop w:val="0"/>
      <w:marBottom w:val="0"/>
      <w:divBdr>
        <w:top w:val="none" w:sz="0" w:space="0" w:color="auto"/>
        <w:left w:val="none" w:sz="0" w:space="0" w:color="auto"/>
        <w:bottom w:val="none" w:sz="0" w:space="0" w:color="auto"/>
        <w:right w:val="none" w:sz="0" w:space="0" w:color="auto"/>
      </w:divBdr>
    </w:div>
    <w:div w:id="1755123641">
      <w:bodyDiv w:val="1"/>
      <w:marLeft w:val="0"/>
      <w:marRight w:val="0"/>
      <w:marTop w:val="0"/>
      <w:marBottom w:val="0"/>
      <w:divBdr>
        <w:top w:val="none" w:sz="0" w:space="0" w:color="auto"/>
        <w:left w:val="none" w:sz="0" w:space="0" w:color="auto"/>
        <w:bottom w:val="none" w:sz="0" w:space="0" w:color="auto"/>
        <w:right w:val="none" w:sz="0" w:space="0" w:color="auto"/>
      </w:divBdr>
      <w:divsChild>
        <w:div w:id="901452964">
          <w:marLeft w:val="0"/>
          <w:marRight w:val="0"/>
          <w:marTop w:val="0"/>
          <w:marBottom w:val="0"/>
          <w:divBdr>
            <w:top w:val="none" w:sz="0" w:space="0" w:color="auto"/>
            <w:left w:val="none" w:sz="0" w:space="0" w:color="auto"/>
            <w:bottom w:val="none" w:sz="0" w:space="0" w:color="auto"/>
            <w:right w:val="none" w:sz="0" w:space="0" w:color="auto"/>
          </w:divBdr>
          <w:divsChild>
            <w:div w:id="16781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0219">
      <w:bodyDiv w:val="1"/>
      <w:marLeft w:val="0"/>
      <w:marRight w:val="0"/>
      <w:marTop w:val="0"/>
      <w:marBottom w:val="0"/>
      <w:divBdr>
        <w:top w:val="none" w:sz="0" w:space="0" w:color="auto"/>
        <w:left w:val="none" w:sz="0" w:space="0" w:color="auto"/>
        <w:bottom w:val="none" w:sz="0" w:space="0" w:color="auto"/>
        <w:right w:val="none" w:sz="0" w:space="0" w:color="auto"/>
      </w:divBdr>
    </w:div>
    <w:div w:id="1767916537">
      <w:bodyDiv w:val="1"/>
      <w:marLeft w:val="0"/>
      <w:marRight w:val="0"/>
      <w:marTop w:val="0"/>
      <w:marBottom w:val="0"/>
      <w:divBdr>
        <w:top w:val="none" w:sz="0" w:space="0" w:color="auto"/>
        <w:left w:val="none" w:sz="0" w:space="0" w:color="auto"/>
        <w:bottom w:val="none" w:sz="0" w:space="0" w:color="auto"/>
        <w:right w:val="none" w:sz="0" w:space="0" w:color="auto"/>
      </w:divBdr>
    </w:div>
    <w:div w:id="1768427573">
      <w:bodyDiv w:val="1"/>
      <w:marLeft w:val="0"/>
      <w:marRight w:val="0"/>
      <w:marTop w:val="0"/>
      <w:marBottom w:val="0"/>
      <w:divBdr>
        <w:top w:val="none" w:sz="0" w:space="0" w:color="auto"/>
        <w:left w:val="none" w:sz="0" w:space="0" w:color="auto"/>
        <w:bottom w:val="none" w:sz="0" w:space="0" w:color="auto"/>
        <w:right w:val="none" w:sz="0" w:space="0" w:color="auto"/>
      </w:divBdr>
    </w:div>
    <w:div w:id="1776169805">
      <w:bodyDiv w:val="1"/>
      <w:marLeft w:val="0"/>
      <w:marRight w:val="0"/>
      <w:marTop w:val="0"/>
      <w:marBottom w:val="0"/>
      <w:divBdr>
        <w:top w:val="none" w:sz="0" w:space="0" w:color="auto"/>
        <w:left w:val="none" w:sz="0" w:space="0" w:color="auto"/>
        <w:bottom w:val="none" w:sz="0" w:space="0" w:color="auto"/>
        <w:right w:val="none" w:sz="0" w:space="0" w:color="auto"/>
      </w:divBdr>
    </w:div>
    <w:div w:id="1851484797">
      <w:bodyDiv w:val="1"/>
      <w:marLeft w:val="0"/>
      <w:marRight w:val="0"/>
      <w:marTop w:val="0"/>
      <w:marBottom w:val="0"/>
      <w:divBdr>
        <w:top w:val="none" w:sz="0" w:space="0" w:color="auto"/>
        <w:left w:val="none" w:sz="0" w:space="0" w:color="auto"/>
        <w:bottom w:val="none" w:sz="0" w:space="0" w:color="auto"/>
        <w:right w:val="none" w:sz="0" w:space="0" w:color="auto"/>
      </w:divBdr>
    </w:div>
    <w:div w:id="1928269056">
      <w:bodyDiv w:val="1"/>
      <w:marLeft w:val="0"/>
      <w:marRight w:val="0"/>
      <w:marTop w:val="0"/>
      <w:marBottom w:val="0"/>
      <w:divBdr>
        <w:top w:val="none" w:sz="0" w:space="0" w:color="auto"/>
        <w:left w:val="none" w:sz="0" w:space="0" w:color="auto"/>
        <w:bottom w:val="none" w:sz="0" w:space="0" w:color="auto"/>
        <w:right w:val="none" w:sz="0" w:space="0" w:color="auto"/>
      </w:divBdr>
    </w:div>
    <w:div w:id="2082286982">
      <w:bodyDiv w:val="1"/>
      <w:marLeft w:val="0"/>
      <w:marRight w:val="0"/>
      <w:marTop w:val="0"/>
      <w:marBottom w:val="0"/>
      <w:divBdr>
        <w:top w:val="none" w:sz="0" w:space="0" w:color="auto"/>
        <w:left w:val="none" w:sz="0" w:space="0" w:color="auto"/>
        <w:bottom w:val="none" w:sz="0" w:space="0" w:color="auto"/>
        <w:right w:val="none" w:sz="0" w:space="0" w:color="auto"/>
      </w:divBdr>
    </w:div>
    <w:div w:id="2097705955">
      <w:bodyDiv w:val="1"/>
      <w:marLeft w:val="0"/>
      <w:marRight w:val="0"/>
      <w:marTop w:val="0"/>
      <w:marBottom w:val="0"/>
      <w:divBdr>
        <w:top w:val="none" w:sz="0" w:space="0" w:color="auto"/>
        <w:left w:val="none" w:sz="0" w:space="0" w:color="auto"/>
        <w:bottom w:val="none" w:sz="0" w:space="0" w:color="auto"/>
        <w:right w:val="none" w:sz="0" w:space="0" w:color="auto"/>
      </w:divBdr>
      <w:divsChild>
        <w:div w:id="306321323">
          <w:marLeft w:val="0"/>
          <w:marRight w:val="0"/>
          <w:marTop w:val="0"/>
          <w:marBottom w:val="0"/>
          <w:divBdr>
            <w:top w:val="none" w:sz="0" w:space="0" w:color="auto"/>
            <w:left w:val="none" w:sz="0" w:space="0" w:color="auto"/>
            <w:bottom w:val="none" w:sz="0" w:space="0" w:color="auto"/>
            <w:right w:val="none" w:sz="0" w:space="0" w:color="auto"/>
          </w:divBdr>
        </w:div>
        <w:div w:id="473834343">
          <w:marLeft w:val="0"/>
          <w:marRight w:val="0"/>
          <w:marTop w:val="0"/>
          <w:marBottom w:val="0"/>
          <w:divBdr>
            <w:top w:val="none" w:sz="0" w:space="0" w:color="auto"/>
            <w:left w:val="none" w:sz="0" w:space="0" w:color="auto"/>
            <w:bottom w:val="none" w:sz="0" w:space="0" w:color="auto"/>
            <w:right w:val="none" w:sz="0" w:space="0" w:color="auto"/>
          </w:divBdr>
        </w:div>
        <w:div w:id="717777770">
          <w:marLeft w:val="0"/>
          <w:marRight w:val="0"/>
          <w:marTop w:val="0"/>
          <w:marBottom w:val="0"/>
          <w:divBdr>
            <w:top w:val="none" w:sz="0" w:space="0" w:color="auto"/>
            <w:left w:val="none" w:sz="0" w:space="0" w:color="auto"/>
            <w:bottom w:val="none" w:sz="0" w:space="0" w:color="auto"/>
            <w:right w:val="none" w:sz="0" w:space="0" w:color="auto"/>
          </w:divBdr>
        </w:div>
        <w:div w:id="2014256744">
          <w:marLeft w:val="0"/>
          <w:marRight w:val="0"/>
          <w:marTop w:val="0"/>
          <w:marBottom w:val="0"/>
          <w:divBdr>
            <w:top w:val="none" w:sz="0" w:space="0" w:color="auto"/>
            <w:left w:val="none" w:sz="0" w:space="0" w:color="auto"/>
            <w:bottom w:val="none" w:sz="0" w:space="0" w:color="auto"/>
            <w:right w:val="none" w:sz="0" w:space="0" w:color="auto"/>
          </w:divBdr>
        </w:div>
      </w:divsChild>
    </w:div>
    <w:div w:id="2097941747">
      <w:bodyDiv w:val="1"/>
      <w:marLeft w:val="0"/>
      <w:marRight w:val="0"/>
      <w:marTop w:val="0"/>
      <w:marBottom w:val="0"/>
      <w:divBdr>
        <w:top w:val="none" w:sz="0" w:space="0" w:color="auto"/>
        <w:left w:val="none" w:sz="0" w:space="0" w:color="auto"/>
        <w:bottom w:val="none" w:sz="0" w:space="0" w:color="auto"/>
        <w:right w:val="none" w:sz="0" w:space="0" w:color="auto"/>
      </w:divBdr>
    </w:div>
    <w:div w:id="2112041985">
      <w:bodyDiv w:val="1"/>
      <w:marLeft w:val="0"/>
      <w:marRight w:val="0"/>
      <w:marTop w:val="0"/>
      <w:marBottom w:val="0"/>
      <w:divBdr>
        <w:top w:val="none" w:sz="0" w:space="0" w:color="auto"/>
        <w:left w:val="none" w:sz="0" w:space="0" w:color="auto"/>
        <w:bottom w:val="none" w:sz="0" w:space="0" w:color="auto"/>
        <w:right w:val="none" w:sz="0" w:space="0" w:color="auto"/>
      </w:divBdr>
    </w:div>
    <w:div w:id="2114468298">
      <w:bodyDiv w:val="1"/>
      <w:marLeft w:val="0"/>
      <w:marRight w:val="0"/>
      <w:marTop w:val="0"/>
      <w:marBottom w:val="0"/>
      <w:divBdr>
        <w:top w:val="none" w:sz="0" w:space="0" w:color="auto"/>
        <w:left w:val="none" w:sz="0" w:space="0" w:color="auto"/>
        <w:bottom w:val="none" w:sz="0" w:space="0" w:color="auto"/>
        <w:right w:val="none" w:sz="0" w:space="0" w:color="auto"/>
      </w:divBdr>
    </w:div>
    <w:div w:id="21286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ohamedelafrit.com/fad11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www.mohamedelafrit.com/fad111" TargetMode="External"/><Relationship Id="rId1" Type="http://schemas.openxmlformats.org/officeDocument/2006/relationships/hyperlink" Target="http://www.mohamedelafrit.com/as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ssagnetje\My%20Documents\Mod&#232;le%20D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945DA7-DB72-43A4-9E58-95D7E685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DSE.dot</Template>
  <TotalTime>4249</TotalTime>
  <Pages>1</Pages>
  <Words>9984</Words>
  <Characters>56914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Conception et conduite de projets de formation</vt:lpstr>
    </vt:vector>
  </TitlesOfParts>
  <Manager/>
  <Company/>
  <LinksUpToDate>false</LinksUpToDate>
  <CharactersWithSpaces>66765</CharactersWithSpaces>
  <SharedDoc>false</SharedDoc>
  <HyperlinkBase/>
  <HLinks>
    <vt:vector size="138" baseType="variant">
      <vt:variant>
        <vt:i4>1376305</vt:i4>
      </vt:variant>
      <vt:variant>
        <vt:i4>191</vt:i4>
      </vt:variant>
      <vt:variant>
        <vt:i4>0</vt:i4>
      </vt:variant>
      <vt:variant>
        <vt:i4>5</vt:i4>
      </vt:variant>
      <vt:variant>
        <vt:lpwstr/>
      </vt:variant>
      <vt:variant>
        <vt:lpwstr>_Toc390856757</vt:lpwstr>
      </vt:variant>
      <vt:variant>
        <vt:i4>1376305</vt:i4>
      </vt:variant>
      <vt:variant>
        <vt:i4>185</vt:i4>
      </vt:variant>
      <vt:variant>
        <vt:i4>0</vt:i4>
      </vt:variant>
      <vt:variant>
        <vt:i4>5</vt:i4>
      </vt:variant>
      <vt:variant>
        <vt:lpwstr/>
      </vt:variant>
      <vt:variant>
        <vt:lpwstr>_Toc390856756</vt:lpwstr>
      </vt:variant>
      <vt:variant>
        <vt:i4>1376305</vt:i4>
      </vt:variant>
      <vt:variant>
        <vt:i4>179</vt:i4>
      </vt:variant>
      <vt:variant>
        <vt:i4>0</vt:i4>
      </vt:variant>
      <vt:variant>
        <vt:i4>5</vt:i4>
      </vt:variant>
      <vt:variant>
        <vt:lpwstr/>
      </vt:variant>
      <vt:variant>
        <vt:lpwstr>_Toc390856755</vt:lpwstr>
      </vt:variant>
      <vt:variant>
        <vt:i4>1376305</vt:i4>
      </vt:variant>
      <vt:variant>
        <vt:i4>173</vt:i4>
      </vt:variant>
      <vt:variant>
        <vt:i4>0</vt:i4>
      </vt:variant>
      <vt:variant>
        <vt:i4>5</vt:i4>
      </vt:variant>
      <vt:variant>
        <vt:lpwstr/>
      </vt:variant>
      <vt:variant>
        <vt:lpwstr>_Toc390856754</vt:lpwstr>
      </vt:variant>
      <vt:variant>
        <vt:i4>1376305</vt:i4>
      </vt:variant>
      <vt:variant>
        <vt:i4>167</vt:i4>
      </vt:variant>
      <vt:variant>
        <vt:i4>0</vt:i4>
      </vt:variant>
      <vt:variant>
        <vt:i4>5</vt:i4>
      </vt:variant>
      <vt:variant>
        <vt:lpwstr/>
      </vt:variant>
      <vt:variant>
        <vt:lpwstr>_Toc390856753</vt:lpwstr>
      </vt:variant>
      <vt:variant>
        <vt:i4>1376305</vt:i4>
      </vt:variant>
      <vt:variant>
        <vt:i4>161</vt:i4>
      </vt:variant>
      <vt:variant>
        <vt:i4>0</vt:i4>
      </vt:variant>
      <vt:variant>
        <vt:i4>5</vt:i4>
      </vt:variant>
      <vt:variant>
        <vt:lpwstr/>
      </vt:variant>
      <vt:variant>
        <vt:lpwstr>_Toc390856752</vt:lpwstr>
      </vt:variant>
      <vt:variant>
        <vt:i4>1376305</vt:i4>
      </vt:variant>
      <vt:variant>
        <vt:i4>155</vt:i4>
      </vt:variant>
      <vt:variant>
        <vt:i4>0</vt:i4>
      </vt:variant>
      <vt:variant>
        <vt:i4>5</vt:i4>
      </vt:variant>
      <vt:variant>
        <vt:lpwstr/>
      </vt:variant>
      <vt:variant>
        <vt:lpwstr>_Toc390856751</vt:lpwstr>
      </vt:variant>
      <vt:variant>
        <vt:i4>1376305</vt:i4>
      </vt:variant>
      <vt:variant>
        <vt:i4>149</vt:i4>
      </vt:variant>
      <vt:variant>
        <vt:i4>0</vt:i4>
      </vt:variant>
      <vt:variant>
        <vt:i4>5</vt:i4>
      </vt:variant>
      <vt:variant>
        <vt:lpwstr/>
      </vt:variant>
      <vt:variant>
        <vt:lpwstr>_Toc390856750</vt:lpwstr>
      </vt:variant>
      <vt:variant>
        <vt:i4>1310769</vt:i4>
      </vt:variant>
      <vt:variant>
        <vt:i4>143</vt:i4>
      </vt:variant>
      <vt:variant>
        <vt:i4>0</vt:i4>
      </vt:variant>
      <vt:variant>
        <vt:i4>5</vt:i4>
      </vt:variant>
      <vt:variant>
        <vt:lpwstr/>
      </vt:variant>
      <vt:variant>
        <vt:lpwstr>_Toc390856749</vt:lpwstr>
      </vt:variant>
      <vt:variant>
        <vt:i4>1310769</vt:i4>
      </vt:variant>
      <vt:variant>
        <vt:i4>137</vt:i4>
      </vt:variant>
      <vt:variant>
        <vt:i4>0</vt:i4>
      </vt:variant>
      <vt:variant>
        <vt:i4>5</vt:i4>
      </vt:variant>
      <vt:variant>
        <vt:lpwstr/>
      </vt:variant>
      <vt:variant>
        <vt:lpwstr>_Toc390856748</vt:lpwstr>
      </vt:variant>
      <vt:variant>
        <vt:i4>1310769</vt:i4>
      </vt:variant>
      <vt:variant>
        <vt:i4>131</vt:i4>
      </vt:variant>
      <vt:variant>
        <vt:i4>0</vt:i4>
      </vt:variant>
      <vt:variant>
        <vt:i4>5</vt:i4>
      </vt:variant>
      <vt:variant>
        <vt:lpwstr/>
      </vt:variant>
      <vt:variant>
        <vt:lpwstr>_Toc390856747</vt:lpwstr>
      </vt:variant>
      <vt:variant>
        <vt:i4>1310769</vt:i4>
      </vt:variant>
      <vt:variant>
        <vt:i4>125</vt:i4>
      </vt:variant>
      <vt:variant>
        <vt:i4>0</vt:i4>
      </vt:variant>
      <vt:variant>
        <vt:i4>5</vt:i4>
      </vt:variant>
      <vt:variant>
        <vt:lpwstr/>
      </vt:variant>
      <vt:variant>
        <vt:lpwstr>_Toc390856746</vt:lpwstr>
      </vt:variant>
      <vt:variant>
        <vt:i4>1310769</vt:i4>
      </vt:variant>
      <vt:variant>
        <vt:i4>119</vt:i4>
      </vt:variant>
      <vt:variant>
        <vt:i4>0</vt:i4>
      </vt:variant>
      <vt:variant>
        <vt:i4>5</vt:i4>
      </vt:variant>
      <vt:variant>
        <vt:lpwstr/>
      </vt:variant>
      <vt:variant>
        <vt:lpwstr>_Toc390856745</vt:lpwstr>
      </vt:variant>
      <vt:variant>
        <vt:i4>1310769</vt:i4>
      </vt:variant>
      <vt:variant>
        <vt:i4>113</vt:i4>
      </vt:variant>
      <vt:variant>
        <vt:i4>0</vt:i4>
      </vt:variant>
      <vt:variant>
        <vt:i4>5</vt:i4>
      </vt:variant>
      <vt:variant>
        <vt:lpwstr/>
      </vt:variant>
      <vt:variant>
        <vt:lpwstr>_Toc390856744</vt:lpwstr>
      </vt:variant>
      <vt:variant>
        <vt:i4>1310769</vt:i4>
      </vt:variant>
      <vt:variant>
        <vt:i4>107</vt:i4>
      </vt:variant>
      <vt:variant>
        <vt:i4>0</vt:i4>
      </vt:variant>
      <vt:variant>
        <vt:i4>5</vt:i4>
      </vt:variant>
      <vt:variant>
        <vt:lpwstr/>
      </vt:variant>
      <vt:variant>
        <vt:lpwstr>_Toc390856743</vt:lpwstr>
      </vt:variant>
      <vt:variant>
        <vt:i4>1310769</vt:i4>
      </vt:variant>
      <vt:variant>
        <vt:i4>101</vt:i4>
      </vt:variant>
      <vt:variant>
        <vt:i4>0</vt:i4>
      </vt:variant>
      <vt:variant>
        <vt:i4>5</vt:i4>
      </vt:variant>
      <vt:variant>
        <vt:lpwstr/>
      </vt:variant>
      <vt:variant>
        <vt:lpwstr>_Toc390856742</vt:lpwstr>
      </vt:variant>
      <vt:variant>
        <vt:i4>1310769</vt:i4>
      </vt:variant>
      <vt:variant>
        <vt:i4>95</vt:i4>
      </vt:variant>
      <vt:variant>
        <vt:i4>0</vt:i4>
      </vt:variant>
      <vt:variant>
        <vt:i4>5</vt:i4>
      </vt:variant>
      <vt:variant>
        <vt:lpwstr/>
      </vt:variant>
      <vt:variant>
        <vt:lpwstr>_Toc390856741</vt:lpwstr>
      </vt:variant>
      <vt:variant>
        <vt:i4>1310769</vt:i4>
      </vt:variant>
      <vt:variant>
        <vt:i4>89</vt:i4>
      </vt:variant>
      <vt:variant>
        <vt:i4>0</vt:i4>
      </vt:variant>
      <vt:variant>
        <vt:i4>5</vt:i4>
      </vt:variant>
      <vt:variant>
        <vt:lpwstr/>
      </vt:variant>
      <vt:variant>
        <vt:lpwstr>_Toc390856740</vt:lpwstr>
      </vt:variant>
      <vt:variant>
        <vt:i4>1245233</vt:i4>
      </vt:variant>
      <vt:variant>
        <vt:i4>83</vt:i4>
      </vt:variant>
      <vt:variant>
        <vt:i4>0</vt:i4>
      </vt:variant>
      <vt:variant>
        <vt:i4>5</vt:i4>
      </vt:variant>
      <vt:variant>
        <vt:lpwstr/>
      </vt:variant>
      <vt:variant>
        <vt:lpwstr>_Toc390856739</vt:lpwstr>
      </vt:variant>
      <vt:variant>
        <vt:i4>1245233</vt:i4>
      </vt:variant>
      <vt:variant>
        <vt:i4>77</vt:i4>
      </vt:variant>
      <vt:variant>
        <vt:i4>0</vt:i4>
      </vt:variant>
      <vt:variant>
        <vt:i4>5</vt:i4>
      </vt:variant>
      <vt:variant>
        <vt:lpwstr/>
      </vt:variant>
      <vt:variant>
        <vt:lpwstr>_Toc390856738</vt:lpwstr>
      </vt:variant>
      <vt:variant>
        <vt:i4>1245233</vt:i4>
      </vt:variant>
      <vt:variant>
        <vt:i4>71</vt:i4>
      </vt:variant>
      <vt:variant>
        <vt:i4>0</vt:i4>
      </vt:variant>
      <vt:variant>
        <vt:i4>5</vt:i4>
      </vt:variant>
      <vt:variant>
        <vt:lpwstr/>
      </vt:variant>
      <vt:variant>
        <vt:lpwstr>_Toc390856737</vt:lpwstr>
      </vt:variant>
      <vt:variant>
        <vt:i4>7274601</vt:i4>
      </vt:variant>
      <vt:variant>
        <vt:i4>66</vt:i4>
      </vt:variant>
      <vt:variant>
        <vt:i4>0</vt:i4>
      </vt:variant>
      <vt:variant>
        <vt:i4>5</vt:i4>
      </vt:variant>
      <vt:variant>
        <vt:lpwstr>http://www.melafrit.com/education/CNAM/NFE109/</vt:lpwstr>
      </vt:variant>
      <vt:variant>
        <vt:lpwstr/>
      </vt:variant>
      <vt:variant>
        <vt:i4>7274601</vt:i4>
      </vt:variant>
      <vt:variant>
        <vt:i4>12</vt:i4>
      </vt:variant>
      <vt:variant>
        <vt:i4>0</vt:i4>
      </vt:variant>
      <vt:variant>
        <vt:i4>5</vt:i4>
      </vt:variant>
      <vt:variant>
        <vt:lpwstr>http://www.melafrit.com/education/CNAM/NFE109/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Conception et conduite de projets de formation</dc:title>
  <dc:subject/>
  <dc:creator>Mohamed Amine EL AFRIT</dc:creator>
  <cp:keywords>Gestion de Projet de Formation</cp:keywords>
  <dc:description/>
  <cp:lastModifiedBy>EL AFRIT Mohamed Amine</cp:lastModifiedBy>
  <cp:revision>207</cp:revision>
  <cp:lastPrinted>2025-09-13T00:46:00Z</cp:lastPrinted>
  <dcterms:created xsi:type="dcterms:W3CDTF">2016-09-30T15:08:00Z</dcterms:created>
  <dcterms:modified xsi:type="dcterms:W3CDTF">2025-09-13T00:46:00Z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de Document">
    <vt:lpwstr>Rapport</vt:lpwstr>
  </property>
  <property fmtid="{D5CDD505-2E9C-101B-9397-08002B2CF9AE}" pid="3" name="Titre">
    <vt:lpwstr>Rapport d'analyse de projet de formation</vt:lpwstr>
  </property>
  <property fmtid="{D5CDD505-2E9C-101B-9397-08002B2CF9AE}" pid="4" name="Projet">
    <vt:lpwstr>Responsable de projets de formation</vt:lpwstr>
  </property>
  <property fmtid="{D5CDD505-2E9C-101B-9397-08002B2CF9AE}" pid="5" name="DateCreation">
    <vt:filetime>2025-05-16T10:00:00Z</vt:filetime>
  </property>
  <property fmtid="{D5CDD505-2E9C-101B-9397-08002B2CF9AE}" pid="6" name="Department">
    <vt:lpwstr>FOAP</vt:lpwstr>
  </property>
  <property fmtid="{D5CDD505-2E9C-101B-9397-08002B2CF9AE}" pid="7" name="Client">
    <vt:lpwstr>CNAM</vt:lpwstr>
  </property>
  <property fmtid="{D5CDD505-2E9C-101B-9397-08002B2CF9AE}" pid="8" name="Destination">
    <vt:lpwstr>FAD110</vt:lpwstr>
  </property>
  <property fmtid="{D5CDD505-2E9C-101B-9397-08002B2CF9AE}" pid="9" name="ZOTERO_PREF_1">
    <vt:lpwstr>&lt;data data-version="3" zotero-version="7.0.15"&gt;&lt;session id="xjCtKjJW"/&gt;&lt;style id="http://www.zotero.org/styles/ieee" locale="fr-FR" hasBibliography="1" bibliographyStyleHasBeenSet="1"/&gt;&lt;prefs&gt;&lt;pref name="fieldType" value="Field"/&gt;&lt;pref name="storeReferenc</vt:lpwstr>
  </property>
  <property fmtid="{D5CDD505-2E9C-101B-9397-08002B2CF9AE}" pid="10" name="ZOTERO_PREF_2">
    <vt:lpwstr>es" value="true"/&gt;&lt;pref name="automaticJournalAbbreviations" value="true"/&gt;&lt;/prefs&gt;&lt;/data&gt;</vt:lpwstr>
  </property>
</Properties>
</file>