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66CBC" w14:textId="17F648F5" w:rsidR="00681C06" w:rsidRDefault="00681C06">
      <w:pPr>
        <w:spacing w:before="800" w:after="40"/>
        <w:jc w:val="center"/>
        <w:rPr>
          <w:b/>
          <w:color w:val="1F3864"/>
          <w:sz w:val="24"/>
          <w:lang w:val="fr-FR"/>
        </w:rPr>
      </w:pPr>
      <w:r w:rsidRPr="009F0261">
        <w:rPr>
          <w:noProof/>
        </w:rPr>
        <w:drawing>
          <wp:anchor distT="0" distB="0" distL="114300" distR="114300" simplePos="0" relativeHeight="251659264" behindDoc="0" locked="0" layoutInCell="1" allowOverlap="1" wp14:anchorId="5E599E9E" wp14:editId="2A6C8922">
            <wp:simplePos x="0" y="0"/>
            <wp:positionH relativeFrom="column">
              <wp:posOffset>1104900</wp:posOffset>
            </wp:positionH>
            <wp:positionV relativeFrom="paragraph">
              <wp:posOffset>0</wp:posOffset>
            </wp:positionV>
            <wp:extent cx="3760602" cy="972921"/>
            <wp:effectExtent l="0" t="0" r="0" b="0"/>
            <wp:wrapNone/>
            <wp:docPr id="171743718" name="Picture 171743718" descr="Logo_c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_cn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0602" cy="9729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BA67F3" w14:textId="34A280DD" w:rsidR="009B1404" w:rsidRPr="00681C06" w:rsidRDefault="00972C5D">
      <w:pPr>
        <w:spacing w:before="800" w:after="40"/>
        <w:jc w:val="center"/>
        <w:rPr>
          <w:lang w:val="fr-FR"/>
        </w:rPr>
      </w:pPr>
      <w:r w:rsidRPr="00681C06">
        <w:rPr>
          <w:b/>
          <w:color w:val="1F3864"/>
          <w:sz w:val="24"/>
          <w:lang w:val="fr-FR"/>
        </w:rPr>
        <w:t>CONSERVATOIRE NATIONAL DES ARTS ET MÉTIERS</w:t>
      </w:r>
    </w:p>
    <w:p w14:paraId="1D32AF1E" w14:textId="77777777" w:rsidR="009B1404" w:rsidRPr="00681C06" w:rsidRDefault="00972C5D">
      <w:pPr>
        <w:spacing w:after="840"/>
        <w:jc w:val="center"/>
        <w:rPr>
          <w:lang w:val="fr-FR"/>
        </w:rPr>
      </w:pPr>
      <w:r w:rsidRPr="00681C06">
        <w:rPr>
          <w:color w:val="5A5A5A"/>
          <w:sz w:val="21"/>
          <w:lang w:val="fr-FR"/>
        </w:rPr>
        <w:t>Centre de Paris</w:t>
      </w:r>
    </w:p>
    <w:p w14:paraId="3C74E392" w14:textId="77777777" w:rsidR="009B1404" w:rsidRPr="00681C06" w:rsidRDefault="00972C5D">
      <w:pPr>
        <w:spacing w:after="120"/>
        <w:jc w:val="center"/>
        <w:rPr>
          <w:lang w:val="fr-FR"/>
        </w:rPr>
      </w:pPr>
      <w:r w:rsidRPr="00681C06">
        <w:rPr>
          <w:b/>
          <w:color w:val="5A5A5A"/>
          <w:sz w:val="26"/>
          <w:lang w:val="fr-FR"/>
        </w:rPr>
        <w:t>MINI-MÉMOIRE</w:t>
      </w:r>
    </w:p>
    <w:p w14:paraId="6B4B316D" w14:textId="77777777" w:rsidR="009B1404" w:rsidRPr="00681C06" w:rsidRDefault="00972C5D">
      <w:pPr>
        <w:spacing w:after="480"/>
        <w:jc w:val="center"/>
        <w:rPr>
          <w:lang w:val="fr-FR"/>
        </w:rPr>
      </w:pPr>
      <w:proofErr w:type="gramStart"/>
      <w:r w:rsidRPr="00681C06">
        <w:rPr>
          <w:color w:val="5A5A5A"/>
          <w:sz w:val="20"/>
          <w:lang w:val="fr-FR"/>
        </w:rPr>
        <w:t>présenté</w:t>
      </w:r>
      <w:proofErr w:type="gramEnd"/>
      <w:r w:rsidRPr="00681C06">
        <w:rPr>
          <w:color w:val="5A5A5A"/>
          <w:sz w:val="20"/>
          <w:lang w:val="fr-FR"/>
        </w:rPr>
        <w:t xml:space="preserve"> en vue de la validation de l'unité d'enseignement</w:t>
      </w:r>
    </w:p>
    <w:p w14:paraId="3EB41730" w14:textId="7ABD7464" w:rsidR="009B1404" w:rsidRPr="00681C06" w:rsidRDefault="00972C5D">
      <w:pPr>
        <w:spacing w:after="0"/>
        <w:jc w:val="center"/>
        <w:rPr>
          <w:lang w:val="fr-FR"/>
        </w:rPr>
      </w:pPr>
      <w:r w:rsidRPr="00681C06">
        <w:rPr>
          <w:b/>
          <w:color w:val="1A1A1A"/>
          <w:lang w:val="fr-FR"/>
        </w:rPr>
        <w:t xml:space="preserve">FAD132 </w:t>
      </w:r>
      <w:r w:rsidR="00681C06">
        <w:rPr>
          <w:b/>
          <w:color w:val="1A1A1A"/>
          <w:lang w:val="fr-FR"/>
        </w:rPr>
        <w:t>-</w:t>
      </w:r>
      <w:r w:rsidRPr="00681C06">
        <w:rPr>
          <w:b/>
          <w:color w:val="1A1A1A"/>
          <w:lang w:val="fr-FR"/>
        </w:rPr>
        <w:t xml:space="preserve"> Analyser les cadres institutionnels et réglementaires</w:t>
      </w:r>
    </w:p>
    <w:p w14:paraId="1DEA5831" w14:textId="77777777" w:rsidR="009B1404" w:rsidRPr="00681C06" w:rsidRDefault="00972C5D">
      <w:pPr>
        <w:spacing w:after="160"/>
        <w:jc w:val="center"/>
        <w:rPr>
          <w:lang w:val="fr-FR"/>
        </w:rPr>
      </w:pPr>
      <w:proofErr w:type="gramStart"/>
      <w:r w:rsidRPr="00681C06">
        <w:rPr>
          <w:b/>
          <w:color w:val="1A1A1A"/>
          <w:lang w:val="fr-FR"/>
        </w:rPr>
        <w:t>de</w:t>
      </w:r>
      <w:proofErr w:type="gramEnd"/>
      <w:r w:rsidRPr="00681C06">
        <w:rPr>
          <w:b/>
          <w:color w:val="1A1A1A"/>
          <w:lang w:val="fr-FR"/>
        </w:rPr>
        <w:t xml:space="preserve"> la conception de parcours</w:t>
      </w:r>
    </w:p>
    <w:p w14:paraId="42461BC7" w14:textId="20D5AF66" w:rsidR="009B1404" w:rsidRPr="00681C06" w:rsidRDefault="00972C5D">
      <w:pPr>
        <w:spacing w:after="0"/>
        <w:jc w:val="center"/>
        <w:rPr>
          <w:lang w:val="fr-FR"/>
        </w:rPr>
      </w:pPr>
      <w:r w:rsidRPr="00681C06">
        <w:rPr>
          <w:color w:val="5A5A5A"/>
          <w:sz w:val="19"/>
          <w:lang w:val="fr-FR"/>
        </w:rPr>
        <w:t xml:space="preserve">Titre Responsable de projets de formation </w:t>
      </w:r>
    </w:p>
    <w:p w14:paraId="16A4822E" w14:textId="50CC1653" w:rsidR="009B1404" w:rsidRPr="00681C06" w:rsidRDefault="00972C5D">
      <w:pPr>
        <w:spacing w:after="800"/>
        <w:jc w:val="center"/>
        <w:rPr>
          <w:lang w:val="fr-FR"/>
        </w:rPr>
      </w:pPr>
      <w:r w:rsidRPr="00681C06">
        <w:rPr>
          <w:color w:val="5A5A5A"/>
          <w:sz w:val="19"/>
          <w:lang w:val="fr-FR"/>
        </w:rPr>
        <w:t>Bloc 4</w:t>
      </w:r>
      <w:r w:rsidR="00681C06">
        <w:rPr>
          <w:color w:val="5A5A5A"/>
          <w:sz w:val="19"/>
          <w:lang w:val="fr-FR"/>
        </w:rPr>
        <w:t> :</w:t>
      </w:r>
      <w:r w:rsidRPr="00681C06">
        <w:rPr>
          <w:color w:val="5A5A5A"/>
          <w:sz w:val="19"/>
          <w:lang w:val="fr-FR"/>
        </w:rPr>
        <w:t xml:space="preserve"> Accompagner les personnes dans leurs parcours de formation et de transition professionnelle</w:t>
      </w:r>
    </w:p>
    <w:p w14:paraId="4022CCDE" w14:textId="77777777" w:rsidR="009B1404" w:rsidRPr="00681C06" w:rsidRDefault="00972C5D">
      <w:pPr>
        <w:spacing w:after="160"/>
        <w:jc w:val="center"/>
        <w:rPr>
          <w:lang w:val="fr-FR"/>
        </w:rPr>
      </w:pPr>
      <w:r w:rsidRPr="00681C06">
        <w:rPr>
          <w:b/>
          <w:color w:val="1F3864"/>
          <w:sz w:val="34"/>
          <w:lang w:val="fr-FR"/>
        </w:rPr>
        <w:t>Détecter tôt, accompagner mieux ?</w:t>
      </w:r>
    </w:p>
    <w:p w14:paraId="121A364B" w14:textId="77777777" w:rsidR="009B1404" w:rsidRPr="00681C06" w:rsidRDefault="00972C5D">
      <w:pPr>
        <w:spacing w:after="880"/>
        <w:jc w:val="center"/>
        <w:rPr>
          <w:lang w:val="fr-FR"/>
        </w:rPr>
      </w:pPr>
      <w:r w:rsidRPr="00681C06">
        <w:rPr>
          <w:i/>
          <w:color w:val="1A1A1A"/>
          <w:sz w:val="23"/>
          <w:lang w:val="fr-FR"/>
        </w:rPr>
        <w:t>De l'alerte automatique à l'action coordonnée : qui répond de l'apprenti signalé ?</w:t>
      </w:r>
    </w:p>
    <w:p w14:paraId="12A1A654" w14:textId="77777777" w:rsidR="009B1404" w:rsidRPr="00681C06" w:rsidRDefault="00972C5D">
      <w:pPr>
        <w:spacing w:after="80"/>
        <w:jc w:val="center"/>
        <w:rPr>
          <w:lang w:val="fr-FR"/>
        </w:rPr>
      </w:pPr>
      <w:r w:rsidRPr="00681C06">
        <w:rPr>
          <w:color w:val="1A1A1A"/>
          <w:lang w:val="fr-FR"/>
        </w:rPr>
        <w:t>Réalisé par : Mohamed Amine EL AFRIT</w:t>
      </w:r>
    </w:p>
    <w:p w14:paraId="5E769824" w14:textId="77777777" w:rsidR="009B1404" w:rsidRPr="00681C06" w:rsidRDefault="00972C5D">
      <w:pPr>
        <w:spacing w:after="520"/>
        <w:jc w:val="center"/>
        <w:rPr>
          <w:lang w:val="fr-FR"/>
        </w:rPr>
      </w:pPr>
      <w:r w:rsidRPr="00681C06">
        <w:rPr>
          <w:color w:val="1A1A1A"/>
          <w:lang w:val="fr-FR"/>
        </w:rPr>
        <w:t>Encadré par : Jean-Christophe ULMER</w:t>
      </w:r>
    </w:p>
    <w:p w14:paraId="48373D16" w14:textId="7A21EE53" w:rsidR="009B1404" w:rsidRDefault="00681C06">
      <w:pPr>
        <w:spacing w:after="140"/>
        <w:jc w:val="center"/>
        <w:rPr>
          <w:color w:val="5A5A5A"/>
          <w:sz w:val="20"/>
          <w:lang w:val="fr-FR"/>
        </w:rPr>
      </w:pPr>
      <w:r>
        <w:rPr>
          <w:color w:val="5A5A5A"/>
          <w:sz w:val="20"/>
          <w:lang w:val="fr-FR"/>
        </w:rPr>
        <w:t>2025-</w:t>
      </w:r>
      <w:r w:rsidR="00972C5D" w:rsidRPr="00681C06">
        <w:rPr>
          <w:color w:val="5A5A5A"/>
          <w:sz w:val="20"/>
          <w:lang w:val="fr-FR"/>
        </w:rPr>
        <w:t>2026</w:t>
      </w:r>
    </w:p>
    <w:p w14:paraId="3AABA154" w14:textId="77777777" w:rsidR="00681C06" w:rsidRDefault="00681C06">
      <w:pPr>
        <w:spacing w:after="140"/>
        <w:jc w:val="center"/>
        <w:rPr>
          <w:color w:val="5A5A5A"/>
          <w:sz w:val="20"/>
          <w:lang w:val="fr-FR"/>
        </w:rPr>
      </w:pPr>
    </w:p>
    <w:p w14:paraId="1CD6646C" w14:textId="35BFEF06" w:rsidR="00681C06" w:rsidRDefault="00681C06">
      <w:pPr>
        <w:spacing w:after="140"/>
        <w:jc w:val="center"/>
        <w:rPr>
          <w:lang w:val="fr-FR"/>
        </w:rPr>
      </w:pPr>
      <w:r w:rsidRPr="00AF26B3">
        <w:rPr>
          <w:lang w:val="fr-FR"/>
        </w:rPr>
        <w:t>Ce document, la bibliographie</w:t>
      </w:r>
      <w:r w:rsidR="00B53D4D">
        <w:rPr>
          <w:lang w:val="fr-FR"/>
        </w:rPr>
        <w:t xml:space="preserve"> et</w:t>
      </w:r>
      <w:r w:rsidRPr="00AF26B3">
        <w:rPr>
          <w:lang w:val="fr-FR"/>
        </w:rPr>
        <w:t xml:space="preserve"> les annexes sont à l’adresse suivante :</w:t>
      </w:r>
    </w:p>
    <w:p w14:paraId="1791F148" w14:textId="47162CC5" w:rsidR="00681C06" w:rsidRPr="00681C06" w:rsidRDefault="00681C06" w:rsidP="00681C06">
      <w:pPr>
        <w:spacing w:after="80"/>
        <w:jc w:val="center"/>
        <w:rPr>
          <w:lang w:val="fr-FR"/>
        </w:rPr>
      </w:pPr>
      <w:hyperlink r:id="rId9" w:history="1">
        <w:r w:rsidRPr="00911CAC">
          <w:rPr>
            <w:rStyle w:val="Lienhypertexte"/>
            <w:sz w:val="20"/>
            <w:lang w:val="fr-FR"/>
          </w:rPr>
          <w:t>www.mohamedelafrit.com/fad132</w:t>
        </w:r>
      </w:hyperlink>
      <w:r>
        <w:rPr>
          <w:color w:val="2E74B5"/>
          <w:sz w:val="20"/>
          <w:lang w:val="fr-FR"/>
        </w:rPr>
        <w:t xml:space="preserve"> </w:t>
      </w:r>
    </w:p>
    <w:p w14:paraId="0A2F43F8" w14:textId="77777777" w:rsidR="009B1404" w:rsidRPr="00681C06" w:rsidRDefault="00972C5D">
      <w:pPr>
        <w:rPr>
          <w:lang w:val="fr-FR"/>
        </w:rPr>
      </w:pPr>
      <w:r w:rsidRPr="00681C06">
        <w:rPr>
          <w:lang w:val="fr-FR"/>
        </w:rPr>
        <w:br w:type="page"/>
      </w:r>
    </w:p>
    <w:p w14:paraId="524F45CD" w14:textId="77777777" w:rsidR="009B1404" w:rsidRPr="00681C06" w:rsidRDefault="00972C5D">
      <w:pPr>
        <w:pStyle w:val="Titre1"/>
        <w:pBdr>
          <w:bottom w:val="single" w:sz="8" w:space="4" w:color="1F3864"/>
        </w:pBdr>
        <w:spacing w:before="80" w:after="160"/>
        <w:rPr>
          <w:lang w:val="fr-FR"/>
        </w:rPr>
      </w:pPr>
      <w:bookmarkStart w:id="0" w:name="_Toc238168407"/>
      <w:bookmarkStart w:id="1" w:name="_Toc239626739"/>
      <w:r w:rsidRPr="00681C06">
        <w:rPr>
          <w:rFonts w:ascii="Arial" w:eastAsia="Arial" w:hAnsi="Arial"/>
          <w:color w:val="1F3864"/>
          <w:sz w:val="30"/>
          <w:lang w:val="fr-FR"/>
        </w:rPr>
        <w:lastRenderedPageBreak/>
        <w:t>Objet du document</w:t>
      </w:r>
      <w:bookmarkEnd w:id="0"/>
      <w:bookmarkEnd w:id="1"/>
    </w:p>
    <w:p w14:paraId="4635B8F7" w14:textId="53270F76" w:rsidR="009B1404" w:rsidRPr="00681C06" w:rsidRDefault="00EE7C43" w:rsidP="004C2E78">
      <w:pPr>
        <w:spacing w:after="60" w:line="245" w:lineRule="auto"/>
        <w:jc w:val="both"/>
        <w:rPr>
          <w:lang w:val="fr-FR"/>
        </w:rPr>
      </w:pPr>
      <w:r w:rsidRPr="00EE7C43">
        <w:rPr>
          <w:color w:val="1A1A1A"/>
          <w:lang w:val="fr-FR"/>
        </w:rPr>
        <w:t>Ce mini-mémoire porte sur la détection automatisée du risque de décrochage en alternance et sur ce qu'elle engage pour les acteurs qui doivent en faire quelque chose. Il part d'un dispositif réel, déployé dans un organisme de formation où j'exerce et que j'ai moi-même conçu : une règle qui compte les absences non justifiées et signale, au-delà d'un seuil, les apprentis dont la situation mérite attention. La plateforme qui l'héberge comporte par ailleurs des fonctions d'analyse de données et d'intelligence artificielle : elles ne concourent pas à ce signalement et ne sont pas l'objet de ce travail. Il confronte ce dispositif au cadre réglementaire qui l'a suscité, à la littérature qui documente ce que la détection précoce permet et ne permet pas, et à la parole de deux responsables qui reçoivent ses signalements. Il ne propose pas d'outil. Il examine ce qui se passe entre le moment où une alerte est produite et celui où quelqu'un agit, et formule, à partir de là, des propositions dont il énonce les conditions.</w:t>
      </w:r>
    </w:p>
    <w:p w14:paraId="71E8B57F" w14:textId="77777777" w:rsidR="00681C06" w:rsidRPr="00681C06" w:rsidRDefault="00681C06">
      <w:pPr>
        <w:rPr>
          <w:rFonts w:cstheme="majorBidi"/>
          <w:b/>
          <w:bCs/>
          <w:color w:val="1F3864"/>
          <w:sz w:val="30"/>
          <w:szCs w:val="28"/>
          <w:lang w:val="fr-FR"/>
        </w:rPr>
      </w:pPr>
      <w:bookmarkStart w:id="2" w:name="_Toc238168408"/>
      <w:r w:rsidRPr="00681C06">
        <w:rPr>
          <w:color w:val="1F3864"/>
          <w:sz w:val="30"/>
          <w:lang w:val="fr-FR"/>
        </w:rPr>
        <w:br w:type="page"/>
      </w:r>
    </w:p>
    <w:p w14:paraId="1605C05D" w14:textId="65686B49" w:rsidR="009B1404" w:rsidRDefault="00972C5D">
      <w:pPr>
        <w:pStyle w:val="Titre1"/>
        <w:pBdr>
          <w:bottom w:val="single" w:sz="8" w:space="4" w:color="1F3864"/>
        </w:pBdr>
        <w:spacing w:before="80" w:after="160"/>
      </w:pPr>
      <w:bookmarkStart w:id="3" w:name="_Toc239626740"/>
      <w:proofErr w:type="spellStart"/>
      <w:r>
        <w:rPr>
          <w:rFonts w:ascii="Arial" w:eastAsia="Arial" w:hAnsi="Arial"/>
          <w:color w:val="1F3864"/>
          <w:sz w:val="30"/>
        </w:rPr>
        <w:lastRenderedPageBreak/>
        <w:t>Sommaire</w:t>
      </w:r>
      <w:bookmarkEnd w:id="2"/>
      <w:bookmarkEnd w:id="3"/>
      <w:proofErr w:type="spellEnd"/>
    </w:p>
    <w:sdt>
      <w:sdtPr>
        <w:rPr>
          <w:rFonts w:ascii="Arial" w:eastAsia="Arial" w:hAnsi="Arial" w:cstheme="minorBidi"/>
          <w:b w:val="0"/>
          <w:bCs w:val="0"/>
          <w:color w:val="auto"/>
          <w:sz w:val="22"/>
          <w:szCs w:val="22"/>
        </w:rPr>
        <w:id w:val="-85455923"/>
        <w:docPartObj>
          <w:docPartGallery w:val="Table of Contents"/>
          <w:docPartUnique/>
        </w:docPartObj>
      </w:sdtPr>
      <w:sdtEndPr>
        <w:rPr>
          <w:noProof/>
        </w:rPr>
      </w:sdtEndPr>
      <w:sdtContent>
        <w:p w14:paraId="0F15C739" w14:textId="2CA526E4" w:rsidR="004D66A9" w:rsidRDefault="004D66A9">
          <w:pPr>
            <w:pStyle w:val="En-ttedetabledesmatires"/>
          </w:pPr>
        </w:p>
        <w:p w14:paraId="026C2E81" w14:textId="3F08160E" w:rsidR="001A50A4" w:rsidRDefault="004D66A9"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r>
            <w:fldChar w:fldCharType="begin"/>
          </w:r>
          <w:r>
            <w:instrText xml:space="preserve"> TOC \o "1-3" \h \z \u </w:instrText>
          </w:r>
          <w:r>
            <w:fldChar w:fldCharType="separate"/>
          </w:r>
          <w:hyperlink w:anchor="_Toc239626739" w:history="1">
            <w:r w:rsidR="001A50A4" w:rsidRPr="00D05E04">
              <w:rPr>
                <w:rStyle w:val="Lienhypertexte"/>
                <w:noProof/>
                <w:lang w:val="fr-FR"/>
              </w:rPr>
              <w:t>Objet du document</w:t>
            </w:r>
            <w:r w:rsidR="001A50A4">
              <w:rPr>
                <w:noProof/>
                <w:webHidden/>
              </w:rPr>
              <w:tab/>
            </w:r>
            <w:r w:rsidR="001A50A4">
              <w:rPr>
                <w:noProof/>
                <w:webHidden/>
              </w:rPr>
              <w:fldChar w:fldCharType="begin"/>
            </w:r>
            <w:r w:rsidR="001A50A4">
              <w:rPr>
                <w:noProof/>
                <w:webHidden/>
              </w:rPr>
              <w:instrText xml:space="preserve"> PAGEREF _Toc239626739 \h </w:instrText>
            </w:r>
            <w:r w:rsidR="001A50A4">
              <w:rPr>
                <w:noProof/>
                <w:webHidden/>
              </w:rPr>
            </w:r>
            <w:r w:rsidR="001A50A4">
              <w:rPr>
                <w:noProof/>
                <w:webHidden/>
              </w:rPr>
              <w:fldChar w:fldCharType="separate"/>
            </w:r>
            <w:r w:rsidR="001A50A4">
              <w:rPr>
                <w:noProof/>
                <w:webHidden/>
              </w:rPr>
              <w:t>2</w:t>
            </w:r>
            <w:r w:rsidR="001A50A4">
              <w:rPr>
                <w:noProof/>
                <w:webHidden/>
              </w:rPr>
              <w:fldChar w:fldCharType="end"/>
            </w:r>
          </w:hyperlink>
        </w:p>
        <w:p w14:paraId="0B40C503" w14:textId="06B44AB0"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40" w:history="1">
            <w:r w:rsidRPr="00D05E04">
              <w:rPr>
                <w:rStyle w:val="Lienhypertexte"/>
                <w:noProof/>
              </w:rPr>
              <w:t>Sommaire</w:t>
            </w:r>
            <w:r>
              <w:rPr>
                <w:noProof/>
                <w:webHidden/>
              </w:rPr>
              <w:tab/>
            </w:r>
            <w:r>
              <w:rPr>
                <w:noProof/>
                <w:webHidden/>
              </w:rPr>
              <w:fldChar w:fldCharType="begin"/>
            </w:r>
            <w:r>
              <w:rPr>
                <w:noProof/>
                <w:webHidden/>
              </w:rPr>
              <w:instrText xml:space="preserve"> PAGEREF _Toc239626740 \h </w:instrText>
            </w:r>
            <w:r>
              <w:rPr>
                <w:noProof/>
                <w:webHidden/>
              </w:rPr>
            </w:r>
            <w:r>
              <w:rPr>
                <w:noProof/>
                <w:webHidden/>
              </w:rPr>
              <w:fldChar w:fldCharType="separate"/>
            </w:r>
            <w:r>
              <w:rPr>
                <w:noProof/>
                <w:webHidden/>
              </w:rPr>
              <w:t>3</w:t>
            </w:r>
            <w:r>
              <w:rPr>
                <w:noProof/>
                <w:webHidden/>
              </w:rPr>
              <w:fldChar w:fldCharType="end"/>
            </w:r>
          </w:hyperlink>
        </w:p>
        <w:p w14:paraId="4ED2B5C5" w14:textId="59B83086"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41" w:history="1">
            <w:r w:rsidRPr="00D05E04">
              <w:rPr>
                <w:rStyle w:val="Lienhypertexte"/>
                <w:noProof/>
                <w:lang w:val="fr-FR"/>
              </w:rPr>
              <w:t>Présentation personnelle</w:t>
            </w:r>
            <w:r>
              <w:rPr>
                <w:noProof/>
                <w:webHidden/>
              </w:rPr>
              <w:tab/>
            </w:r>
            <w:r>
              <w:rPr>
                <w:noProof/>
                <w:webHidden/>
              </w:rPr>
              <w:fldChar w:fldCharType="begin"/>
            </w:r>
            <w:r>
              <w:rPr>
                <w:noProof/>
                <w:webHidden/>
              </w:rPr>
              <w:instrText xml:space="preserve"> PAGEREF _Toc239626741 \h </w:instrText>
            </w:r>
            <w:r>
              <w:rPr>
                <w:noProof/>
                <w:webHidden/>
              </w:rPr>
            </w:r>
            <w:r>
              <w:rPr>
                <w:noProof/>
                <w:webHidden/>
              </w:rPr>
              <w:fldChar w:fldCharType="separate"/>
            </w:r>
            <w:r>
              <w:rPr>
                <w:noProof/>
                <w:webHidden/>
              </w:rPr>
              <w:t>5</w:t>
            </w:r>
            <w:r>
              <w:rPr>
                <w:noProof/>
                <w:webHidden/>
              </w:rPr>
              <w:fldChar w:fldCharType="end"/>
            </w:r>
          </w:hyperlink>
        </w:p>
        <w:p w14:paraId="04942173" w14:textId="172B1DF9"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42" w:history="1">
            <w:r w:rsidRPr="00D05E04">
              <w:rPr>
                <w:rStyle w:val="Lienhypertexte"/>
                <w:noProof/>
                <w:lang w:val="fr-FR"/>
              </w:rPr>
              <w:t>Introduction</w:t>
            </w:r>
            <w:r>
              <w:rPr>
                <w:noProof/>
                <w:webHidden/>
              </w:rPr>
              <w:tab/>
            </w:r>
            <w:r>
              <w:rPr>
                <w:noProof/>
                <w:webHidden/>
              </w:rPr>
              <w:fldChar w:fldCharType="begin"/>
            </w:r>
            <w:r>
              <w:rPr>
                <w:noProof/>
                <w:webHidden/>
              </w:rPr>
              <w:instrText xml:space="preserve"> PAGEREF _Toc239626742 \h </w:instrText>
            </w:r>
            <w:r>
              <w:rPr>
                <w:noProof/>
                <w:webHidden/>
              </w:rPr>
            </w:r>
            <w:r>
              <w:rPr>
                <w:noProof/>
                <w:webHidden/>
              </w:rPr>
              <w:fldChar w:fldCharType="separate"/>
            </w:r>
            <w:r>
              <w:rPr>
                <w:noProof/>
                <w:webHidden/>
              </w:rPr>
              <w:t>6</w:t>
            </w:r>
            <w:r>
              <w:rPr>
                <w:noProof/>
                <w:webHidden/>
              </w:rPr>
              <w:fldChar w:fldCharType="end"/>
            </w:r>
          </w:hyperlink>
        </w:p>
        <w:p w14:paraId="41D3E9A1" w14:textId="12F368C6" w:rsidR="001A50A4" w:rsidRDefault="001A50A4" w:rsidP="001A50A4">
          <w:pPr>
            <w:pStyle w:val="TM1"/>
            <w:tabs>
              <w:tab w:val="left" w:pos="48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43" w:history="1">
            <w:r w:rsidRPr="00D05E04">
              <w:rPr>
                <w:rStyle w:val="Lienhypertexte"/>
                <w:noProof/>
                <w:lang w:val="fr-FR"/>
              </w:rPr>
              <w:t>1.</w:t>
            </w:r>
            <w:r>
              <w:rPr>
                <w:rFonts w:asciiTheme="minorHAnsi" w:eastAsiaTheme="minorEastAsia" w:hAnsiTheme="minorHAnsi"/>
                <w:noProof/>
                <w:kern w:val="2"/>
                <w:sz w:val="24"/>
                <w:szCs w:val="24"/>
                <w14:ligatures w14:val="standardContextual"/>
              </w:rPr>
              <w:tab/>
            </w:r>
            <w:r w:rsidRPr="00D05E04">
              <w:rPr>
                <w:rStyle w:val="Lienhypertexte"/>
                <w:noProof/>
                <w:lang w:val="fr-FR"/>
              </w:rPr>
              <w:t>Démarche d'investigation et périmètre</w:t>
            </w:r>
            <w:r>
              <w:rPr>
                <w:noProof/>
                <w:webHidden/>
              </w:rPr>
              <w:tab/>
            </w:r>
            <w:r>
              <w:rPr>
                <w:noProof/>
                <w:webHidden/>
              </w:rPr>
              <w:fldChar w:fldCharType="begin"/>
            </w:r>
            <w:r>
              <w:rPr>
                <w:noProof/>
                <w:webHidden/>
              </w:rPr>
              <w:instrText xml:space="preserve"> PAGEREF _Toc239626743 \h </w:instrText>
            </w:r>
            <w:r>
              <w:rPr>
                <w:noProof/>
                <w:webHidden/>
              </w:rPr>
            </w:r>
            <w:r>
              <w:rPr>
                <w:noProof/>
                <w:webHidden/>
              </w:rPr>
              <w:fldChar w:fldCharType="separate"/>
            </w:r>
            <w:r>
              <w:rPr>
                <w:noProof/>
                <w:webHidden/>
              </w:rPr>
              <w:t>7</w:t>
            </w:r>
            <w:r>
              <w:rPr>
                <w:noProof/>
                <w:webHidden/>
              </w:rPr>
              <w:fldChar w:fldCharType="end"/>
            </w:r>
          </w:hyperlink>
        </w:p>
        <w:p w14:paraId="79B6AFCF" w14:textId="702F1612"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44" w:history="1">
            <w:r w:rsidRPr="00D05E04">
              <w:rPr>
                <w:rStyle w:val="Lienhypertexte"/>
                <w:noProof/>
                <w:lang w:val="fr-FR"/>
              </w:rPr>
              <w:t>1.1.</w:t>
            </w:r>
            <w:r>
              <w:rPr>
                <w:rFonts w:asciiTheme="minorHAnsi" w:eastAsiaTheme="minorEastAsia" w:hAnsiTheme="minorHAnsi"/>
                <w:noProof/>
                <w:kern w:val="2"/>
                <w:sz w:val="24"/>
                <w:szCs w:val="24"/>
                <w14:ligatures w14:val="standardContextual"/>
              </w:rPr>
              <w:tab/>
            </w:r>
            <w:r w:rsidRPr="00D05E04">
              <w:rPr>
                <w:rStyle w:val="Lienhypertexte"/>
                <w:noProof/>
                <w:lang w:val="fr-FR"/>
              </w:rPr>
              <w:t>Ma position, et ce qu'elle interdit</w:t>
            </w:r>
            <w:r>
              <w:rPr>
                <w:noProof/>
                <w:webHidden/>
              </w:rPr>
              <w:tab/>
            </w:r>
            <w:r>
              <w:rPr>
                <w:noProof/>
                <w:webHidden/>
              </w:rPr>
              <w:fldChar w:fldCharType="begin"/>
            </w:r>
            <w:r>
              <w:rPr>
                <w:noProof/>
                <w:webHidden/>
              </w:rPr>
              <w:instrText xml:space="preserve"> PAGEREF _Toc239626744 \h </w:instrText>
            </w:r>
            <w:r>
              <w:rPr>
                <w:noProof/>
                <w:webHidden/>
              </w:rPr>
            </w:r>
            <w:r>
              <w:rPr>
                <w:noProof/>
                <w:webHidden/>
              </w:rPr>
              <w:fldChar w:fldCharType="separate"/>
            </w:r>
            <w:r>
              <w:rPr>
                <w:noProof/>
                <w:webHidden/>
              </w:rPr>
              <w:t>7</w:t>
            </w:r>
            <w:r>
              <w:rPr>
                <w:noProof/>
                <w:webHidden/>
              </w:rPr>
              <w:fldChar w:fldCharType="end"/>
            </w:r>
          </w:hyperlink>
        </w:p>
        <w:p w14:paraId="70838EBC" w14:textId="06797B08"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45" w:history="1">
            <w:r w:rsidRPr="00D05E04">
              <w:rPr>
                <w:rStyle w:val="Lienhypertexte"/>
                <w:noProof/>
                <w:lang w:val="fr-FR"/>
              </w:rPr>
              <w:t>1.2.</w:t>
            </w:r>
            <w:r>
              <w:rPr>
                <w:rFonts w:asciiTheme="minorHAnsi" w:eastAsiaTheme="minorEastAsia" w:hAnsiTheme="minorHAnsi"/>
                <w:noProof/>
                <w:kern w:val="2"/>
                <w:sz w:val="24"/>
                <w:szCs w:val="24"/>
                <w14:ligatures w14:val="standardContextual"/>
              </w:rPr>
              <w:tab/>
            </w:r>
            <w:r w:rsidRPr="00D05E04">
              <w:rPr>
                <w:rStyle w:val="Lienhypertexte"/>
                <w:noProof/>
                <w:lang w:val="fr-FR"/>
              </w:rPr>
              <w:t>Quatre sources, et ce que chacune peut établir</w:t>
            </w:r>
            <w:r>
              <w:rPr>
                <w:noProof/>
                <w:webHidden/>
              </w:rPr>
              <w:tab/>
            </w:r>
            <w:r>
              <w:rPr>
                <w:noProof/>
                <w:webHidden/>
              </w:rPr>
              <w:fldChar w:fldCharType="begin"/>
            </w:r>
            <w:r>
              <w:rPr>
                <w:noProof/>
                <w:webHidden/>
              </w:rPr>
              <w:instrText xml:space="preserve"> PAGEREF _Toc239626745 \h </w:instrText>
            </w:r>
            <w:r>
              <w:rPr>
                <w:noProof/>
                <w:webHidden/>
              </w:rPr>
            </w:r>
            <w:r>
              <w:rPr>
                <w:noProof/>
                <w:webHidden/>
              </w:rPr>
              <w:fldChar w:fldCharType="separate"/>
            </w:r>
            <w:r>
              <w:rPr>
                <w:noProof/>
                <w:webHidden/>
              </w:rPr>
              <w:t>7</w:t>
            </w:r>
            <w:r>
              <w:rPr>
                <w:noProof/>
                <w:webHidden/>
              </w:rPr>
              <w:fldChar w:fldCharType="end"/>
            </w:r>
          </w:hyperlink>
        </w:p>
        <w:p w14:paraId="0207A9ED" w14:textId="0BB2E8CD"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46" w:history="1">
            <w:r w:rsidRPr="00D05E04">
              <w:rPr>
                <w:rStyle w:val="Lienhypertexte"/>
                <w:noProof/>
                <w:lang w:val="fr-FR"/>
              </w:rPr>
              <w:t>1.3.</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ce travail ne peut pas dire</w:t>
            </w:r>
            <w:r>
              <w:rPr>
                <w:noProof/>
                <w:webHidden/>
              </w:rPr>
              <w:tab/>
            </w:r>
            <w:r>
              <w:rPr>
                <w:noProof/>
                <w:webHidden/>
              </w:rPr>
              <w:fldChar w:fldCharType="begin"/>
            </w:r>
            <w:r>
              <w:rPr>
                <w:noProof/>
                <w:webHidden/>
              </w:rPr>
              <w:instrText xml:space="preserve"> PAGEREF _Toc239626746 \h </w:instrText>
            </w:r>
            <w:r>
              <w:rPr>
                <w:noProof/>
                <w:webHidden/>
              </w:rPr>
            </w:r>
            <w:r>
              <w:rPr>
                <w:noProof/>
                <w:webHidden/>
              </w:rPr>
              <w:fldChar w:fldCharType="separate"/>
            </w:r>
            <w:r>
              <w:rPr>
                <w:noProof/>
                <w:webHidden/>
              </w:rPr>
              <w:t>7</w:t>
            </w:r>
            <w:r>
              <w:rPr>
                <w:noProof/>
                <w:webHidden/>
              </w:rPr>
              <w:fldChar w:fldCharType="end"/>
            </w:r>
          </w:hyperlink>
        </w:p>
        <w:p w14:paraId="7B0EA4AA" w14:textId="479C4E54" w:rsidR="001A50A4" w:rsidRDefault="001A50A4" w:rsidP="001A50A4">
          <w:pPr>
            <w:pStyle w:val="TM1"/>
            <w:tabs>
              <w:tab w:val="left" w:pos="48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47" w:history="1">
            <w:r w:rsidRPr="00D05E04">
              <w:rPr>
                <w:rStyle w:val="Lienhypertexte"/>
                <w:noProof/>
                <w:lang w:val="fr-FR"/>
              </w:rPr>
              <w:t>2.</w:t>
            </w:r>
            <w:r>
              <w:rPr>
                <w:rFonts w:asciiTheme="minorHAnsi" w:eastAsiaTheme="minorEastAsia" w:hAnsiTheme="minorHAnsi"/>
                <w:noProof/>
                <w:kern w:val="2"/>
                <w:sz w:val="24"/>
                <w:szCs w:val="24"/>
                <w14:ligatures w14:val="standardContextual"/>
              </w:rPr>
              <w:tab/>
            </w:r>
            <w:r w:rsidRPr="00D05E04">
              <w:rPr>
                <w:rStyle w:val="Lienhypertexte"/>
                <w:noProof/>
                <w:lang w:val="fr-FR"/>
              </w:rPr>
              <w:t>Prévenir une rupture dans un système multi-acteurs</w:t>
            </w:r>
            <w:r>
              <w:rPr>
                <w:noProof/>
                <w:webHidden/>
              </w:rPr>
              <w:tab/>
            </w:r>
            <w:r>
              <w:rPr>
                <w:noProof/>
                <w:webHidden/>
              </w:rPr>
              <w:fldChar w:fldCharType="begin"/>
            </w:r>
            <w:r>
              <w:rPr>
                <w:noProof/>
                <w:webHidden/>
              </w:rPr>
              <w:instrText xml:space="preserve"> PAGEREF _Toc239626747 \h </w:instrText>
            </w:r>
            <w:r>
              <w:rPr>
                <w:noProof/>
                <w:webHidden/>
              </w:rPr>
            </w:r>
            <w:r>
              <w:rPr>
                <w:noProof/>
                <w:webHidden/>
              </w:rPr>
              <w:fldChar w:fldCharType="separate"/>
            </w:r>
            <w:r>
              <w:rPr>
                <w:noProof/>
                <w:webHidden/>
              </w:rPr>
              <w:t>8</w:t>
            </w:r>
            <w:r>
              <w:rPr>
                <w:noProof/>
                <w:webHidden/>
              </w:rPr>
              <w:fldChar w:fldCharType="end"/>
            </w:r>
          </w:hyperlink>
        </w:p>
        <w:p w14:paraId="7BCFF71B" w14:textId="0DD10582"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48" w:history="1">
            <w:r w:rsidRPr="00D05E04">
              <w:rPr>
                <w:rStyle w:val="Lienhypertexte"/>
                <w:noProof/>
                <w:lang w:val="fr-FR"/>
              </w:rPr>
              <w:t>2.1.</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recouvre une rupture</w:t>
            </w:r>
            <w:r>
              <w:rPr>
                <w:noProof/>
                <w:webHidden/>
              </w:rPr>
              <w:tab/>
            </w:r>
            <w:r>
              <w:rPr>
                <w:noProof/>
                <w:webHidden/>
              </w:rPr>
              <w:fldChar w:fldCharType="begin"/>
            </w:r>
            <w:r>
              <w:rPr>
                <w:noProof/>
                <w:webHidden/>
              </w:rPr>
              <w:instrText xml:space="preserve"> PAGEREF _Toc239626748 \h </w:instrText>
            </w:r>
            <w:r>
              <w:rPr>
                <w:noProof/>
                <w:webHidden/>
              </w:rPr>
            </w:r>
            <w:r>
              <w:rPr>
                <w:noProof/>
                <w:webHidden/>
              </w:rPr>
              <w:fldChar w:fldCharType="separate"/>
            </w:r>
            <w:r>
              <w:rPr>
                <w:noProof/>
                <w:webHidden/>
              </w:rPr>
              <w:t>8</w:t>
            </w:r>
            <w:r>
              <w:rPr>
                <w:noProof/>
                <w:webHidden/>
              </w:rPr>
              <w:fldChar w:fldCharType="end"/>
            </w:r>
          </w:hyperlink>
        </w:p>
        <w:p w14:paraId="7447C68F" w14:textId="1FD10134"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49" w:history="1">
            <w:r w:rsidRPr="00D05E04">
              <w:rPr>
                <w:rStyle w:val="Lienhypertexte"/>
                <w:noProof/>
                <w:lang w:val="fr-FR"/>
              </w:rPr>
              <w:t>2.2.</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la loi assigne au centre de formation</w:t>
            </w:r>
            <w:r>
              <w:rPr>
                <w:noProof/>
                <w:webHidden/>
              </w:rPr>
              <w:tab/>
            </w:r>
            <w:r>
              <w:rPr>
                <w:noProof/>
                <w:webHidden/>
              </w:rPr>
              <w:fldChar w:fldCharType="begin"/>
            </w:r>
            <w:r>
              <w:rPr>
                <w:noProof/>
                <w:webHidden/>
              </w:rPr>
              <w:instrText xml:space="preserve"> PAGEREF _Toc239626749 \h </w:instrText>
            </w:r>
            <w:r>
              <w:rPr>
                <w:noProof/>
                <w:webHidden/>
              </w:rPr>
            </w:r>
            <w:r>
              <w:rPr>
                <w:noProof/>
                <w:webHidden/>
              </w:rPr>
              <w:fldChar w:fldCharType="separate"/>
            </w:r>
            <w:r>
              <w:rPr>
                <w:noProof/>
                <w:webHidden/>
              </w:rPr>
              <w:t>8</w:t>
            </w:r>
            <w:r>
              <w:rPr>
                <w:noProof/>
                <w:webHidden/>
              </w:rPr>
              <w:fldChar w:fldCharType="end"/>
            </w:r>
          </w:hyperlink>
        </w:p>
        <w:p w14:paraId="0099509E" w14:textId="09307C1C"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50" w:history="1">
            <w:r w:rsidRPr="00D05E04">
              <w:rPr>
                <w:rStyle w:val="Lienhypertexte"/>
                <w:noProof/>
                <w:lang w:val="fr-FR"/>
              </w:rPr>
              <w:t>2.3.</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la certification qualité y ajoute</w:t>
            </w:r>
            <w:r>
              <w:rPr>
                <w:noProof/>
                <w:webHidden/>
              </w:rPr>
              <w:tab/>
            </w:r>
            <w:r>
              <w:rPr>
                <w:noProof/>
                <w:webHidden/>
              </w:rPr>
              <w:fldChar w:fldCharType="begin"/>
            </w:r>
            <w:r>
              <w:rPr>
                <w:noProof/>
                <w:webHidden/>
              </w:rPr>
              <w:instrText xml:space="preserve"> PAGEREF _Toc239626750 \h </w:instrText>
            </w:r>
            <w:r>
              <w:rPr>
                <w:noProof/>
                <w:webHidden/>
              </w:rPr>
            </w:r>
            <w:r>
              <w:rPr>
                <w:noProof/>
                <w:webHidden/>
              </w:rPr>
              <w:fldChar w:fldCharType="separate"/>
            </w:r>
            <w:r>
              <w:rPr>
                <w:noProof/>
                <w:webHidden/>
              </w:rPr>
              <w:t>9</w:t>
            </w:r>
            <w:r>
              <w:rPr>
                <w:noProof/>
                <w:webHidden/>
              </w:rPr>
              <w:fldChar w:fldCharType="end"/>
            </w:r>
          </w:hyperlink>
        </w:p>
        <w:p w14:paraId="14B669D5" w14:textId="7A26307D"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51" w:history="1">
            <w:r w:rsidRPr="00D05E04">
              <w:rPr>
                <w:rStyle w:val="Lienhypertexte"/>
                <w:noProof/>
                <w:lang w:val="fr-FR"/>
              </w:rPr>
              <w:t>2.4.</w:t>
            </w:r>
            <w:r>
              <w:rPr>
                <w:rFonts w:asciiTheme="minorHAnsi" w:eastAsiaTheme="minorEastAsia" w:hAnsiTheme="minorHAnsi"/>
                <w:noProof/>
                <w:kern w:val="2"/>
                <w:sz w:val="24"/>
                <w:szCs w:val="24"/>
                <w14:ligatures w14:val="standardContextual"/>
              </w:rPr>
              <w:tab/>
            </w:r>
            <w:r w:rsidRPr="00D05E04">
              <w:rPr>
                <w:rStyle w:val="Lienhypertexte"/>
                <w:noProof/>
                <w:lang w:val="fr-FR"/>
              </w:rPr>
              <w:t>Les acteurs, leurs leviers, et ce qui leur échappe</w:t>
            </w:r>
            <w:r>
              <w:rPr>
                <w:noProof/>
                <w:webHidden/>
              </w:rPr>
              <w:tab/>
            </w:r>
            <w:r>
              <w:rPr>
                <w:noProof/>
                <w:webHidden/>
              </w:rPr>
              <w:fldChar w:fldCharType="begin"/>
            </w:r>
            <w:r>
              <w:rPr>
                <w:noProof/>
                <w:webHidden/>
              </w:rPr>
              <w:instrText xml:space="preserve"> PAGEREF _Toc239626751 \h </w:instrText>
            </w:r>
            <w:r>
              <w:rPr>
                <w:noProof/>
                <w:webHidden/>
              </w:rPr>
            </w:r>
            <w:r>
              <w:rPr>
                <w:noProof/>
                <w:webHidden/>
              </w:rPr>
              <w:fldChar w:fldCharType="separate"/>
            </w:r>
            <w:r>
              <w:rPr>
                <w:noProof/>
                <w:webHidden/>
              </w:rPr>
              <w:t>9</w:t>
            </w:r>
            <w:r>
              <w:rPr>
                <w:noProof/>
                <w:webHidden/>
              </w:rPr>
              <w:fldChar w:fldCharType="end"/>
            </w:r>
          </w:hyperlink>
        </w:p>
        <w:p w14:paraId="3506DF35" w14:textId="1499BAA1"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52" w:history="1">
            <w:r w:rsidRPr="00D05E04">
              <w:rPr>
                <w:rStyle w:val="Lienhypertexte"/>
                <w:noProof/>
                <w:lang w:val="fr-FR"/>
              </w:rPr>
              <w:t>2.5.</w:t>
            </w:r>
            <w:r>
              <w:rPr>
                <w:rFonts w:asciiTheme="minorHAnsi" w:eastAsiaTheme="minorEastAsia" w:hAnsiTheme="minorHAnsi"/>
                <w:noProof/>
                <w:kern w:val="2"/>
                <w:sz w:val="24"/>
                <w:szCs w:val="24"/>
                <w14:ligatures w14:val="standardContextual"/>
              </w:rPr>
              <w:tab/>
            </w:r>
            <w:r w:rsidRPr="00D05E04">
              <w:rPr>
                <w:rStyle w:val="Lienhypertexte"/>
                <w:noProof/>
                <w:lang w:val="fr-FR"/>
              </w:rPr>
              <w:t>La chaîne du signal, et ses six maillons</w:t>
            </w:r>
            <w:r>
              <w:rPr>
                <w:noProof/>
                <w:webHidden/>
              </w:rPr>
              <w:tab/>
            </w:r>
            <w:r>
              <w:rPr>
                <w:noProof/>
                <w:webHidden/>
              </w:rPr>
              <w:fldChar w:fldCharType="begin"/>
            </w:r>
            <w:r>
              <w:rPr>
                <w:noProof/>
                <w:webHidden/>
              </w:rPr>
              <w:instrText xml:space="preserve"> PAGEREF _Toc239626752 \h </w:instrText>
            </w:r>
            <w:r>
              <w:rPr>
                <w:noProof/>
                <w:webHidden/>
              </w:rPr>
            </w:r>
            <w:r>
              <w:rPr>
                <w:noProof/>
                <w:webHidden/>
              </w:rPr>
              <w:fldChar w:fldCharType="separate"/>
            </w:r>
            <w:r>
              <w:rPr>
                <w:noProof/>
                <w:webHidden/>
              </w:rPr>
              <w:t>11</w:t>
            </w:r>
            <w:r>
              <w:rPr>
                <w:noProof/>
                <w:webHidden/>
              </w:rPr>
              <w:fldChar w:fldCharType="end"/>
            </w:r>
          </w:hyperlink>
        </w:p>
        <w:p w14:paraId="63ADB687" w14:textId="62FA4318" w:rsidR="001A50A4" w:rsidRDefault="001A50A4" w:rsidP="001A50A4">
          <w:pPr>
            <w:pStyle w:val="TM1"/>
            <w:tabs>
              <w:tab w:val="left" w:pos="48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53" w:history="1">
            <w:r w:rsidRPr="00D05E04">
              <w:rPr>
                <w:rStyle w:val="Lienhypertexte"/>
                <w:noProof/>
                <w:lang w:val="fr-FR"/>
              </w:rPr>
              <w:t>3.</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la littérature établit, et ce qu'elle ne dit pas</w:t>
            </w:r>
            <w:r>
              <w:rPr>
                <w:noProof/>
                <w:webHidden/>
              </w:rPr>
              <w:tab/>
            </w:r>
            <w:r>
              <w:rPr>
                <w:noProof/>
                <w:webHidden/>
              </w:rPr>
              <w:fldChar w:fldCharType="begin"/>
            </w:r>
            <w:r>
              <w:rPr>
                <w:noProof/>
                <w:webHidden/>
              </w:rPr>
              <w:instrText xml:space="preserve"> PAGEREF _Toc239626753 \h </w:instrText>
            </w:r>
            <w:r>
              <w:rPr>
                <w:noProof/>
                <w:webHidden/>
              </w:rPr>
            </w:r>
            <w:r>
              <w:rPr>
                <w:noProof/>
                <w:webHidden/>
              </w:rPr>
              <w:fldChar w:fldCharType="separate"/>
            </w:r>
            <w:r>
              <w:rPr>
                <w:noProof/>
                <w:webHidden/>
              </w:rPr>
              <w:t>12</w:t>
            </w:r>
            <w:r>
              <w:rPr>
                <w:noProof/>
                <w:webHidden/>
              </w:rPr>
              <w:fldChar w:fldCharType="end"/>
            </w:r>
          </w:hyperlink>
        </w:p>
        <w:p w14:paraId="1A403911" w14:textId="5BCBB8C7"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54" w:history="1">
            <w:r w:rsidRPr="00D05E04">
              <w:rPr>
                <w:rStyle w:val="Lienhypertexte"/>
                <w:noProof/>
                <w:lang w:val="fr-FR"/>
              </w:rPr>
              <w:t>3.1.</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les techniques savent faire, et à quel prix</w:t>
            </w:r>
            <w:r>
              <w:rPr>
                <w:noProof/>
                <w:webHidden/>
              </w:rPr>
              <w:tab/>
            </w:r>
            <w:r>
              <w:rPr>
                <w:noProof/>
                <w:webHidden/>
              </w:rPr>
              <w:fldChar w:fldCharType="begin"/>
            </w:r>
            <w:r>
              <w:rPr>
                <w:noProof/>
                <w:webHidden/>
              </w:rPr>
              <w:instrText xml:space="preserve"> PAGEREF _Toc239626754 \h </w:instrText>
            </w:r>
            <w:r>
              <w:rPr>
                <w:noProof/>
                <w:webHidden/>
              </w:rPr>
            </w:r>
            <w:r>
              <w:rPr>
                <w:noProof/>
                <w:webHidden/>
              </w:rPr>
              <w:fldChar w:fldCharType="separate"/>
            </w:r>
            <w:r>
              <w:rPr>
                <w:noProof/>
                <w:webHidden/>
              </w:rPr>
              <w:t>12</w:t>
            </w:r>
            <w:r>
              <w:rPr>
                <w:noProof/>
                <w:webHidden/>
              </w:rPr>
              <w:fldChar w:fldCharType="end"/>
            </w:r>
          </w:hyperlink>
        </w:p>
        <w:p w14:paraId="2CD9FF11" w14:textId="14301822"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55" w:history="1">
            <w:r w:rsidRPr="00D05E04">
              <w:rPr>
                <w:rStyle w:val="Lienhypertexte"/>
                <w:noProof/>
                <w:lang w:val="fr-FR"/>
              </w:rPr>
              <w:t>3.2.</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la littérature établit</w:t>
            </w:r>
            <w:r>
              <w:rPr>
                <w:noProof/>
                <w:webHidden/>
              </w:rPr>
              <w:tab/>
            </w:r>
            <w:r>
              <w:rPr>
                <w:noProof/>
                <w:webHidden/>
              </w:rPr>
              <w:fldChar w:fldCharType="begin"/>
            </w:r>
            <w:r>
              <w:rPr>
                <w:noProof/>
                <w:webHidden/>
              </w:rPr>
              <w:instrText xml:space="preserve"> PAGEREF _Toc239626755 \h </w:instrText>
            </w:r>
            <w:r>
              <w:rPr>
                <w:noProof/>
                <w:webHidden/>
              </w:rPr>
            </w:r>
            <w:r>
              <w:rPr>
                <w:noProof/>
                <w:webHidden/>
              </w:rPr>
              <w:fldChar w:fldCharType="separate"/>
            </w:r>
            <w:r>
              <w:rPr>
                <w:noProof/>
                <w:webHidden/>
              </w:rPr>
              <w:t>12</w:t>
            </w:r>
            <w:r>
              <w:rPr>
                <w:noProof/>
                <w:webHidden/>
              </w:rPr>
              <w:fldChar w:fldCharType="end"/>
            </w:r>
          </w:hyperlink>
        </w:p>
        <w:p w14:paraId="421B0A5D" w14:textId="5B342BAC"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56" w:history="1">
            <w:r w:rsidRPr="00D05E04">
              <w:rPr>
                <w:rStyle w:val="Lienhypertexte"/>
                <w:noProof/>
                <w:lang w:val="fr-FR"/>
              </w:rPr>
              <w:t>3.3.</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la littérature n'établit pas</w:t>
            </w:r>
            <w:r>
              <w:rPr>
                <w:noProof/>
                <w:webHidden/>
              </w:rPr>
              <w:tab/>
            </w:r>
            <w:r>
              <w:rPr>
                <w:noProof/>
                <w:webHidden/>
              </w:rPr>
              <w:fldChar w:fldCharType="begin"/>
            </w:r>
            <w:r>
              <w:rPr>
                <w:noProof/>
                <w:webHidden/>
              </w:rPr>
              <w:instrText xml:space="preserve"> PAGEREF _Toc239626756 \h </w:instrText>
            </w:r>
            <w:r>
              <w:rPr>
                <w:noProof/>
                <w:webHidden/>
              </w:rPr>
            </w:r>
            <w:r>
              <w:rPr>
                <w:noProof/>
                <w:webHidden/>
              </w:rPr>
              <w:fldChar w:fldCharType="separate"/>
            </w:r>
            <w:r>
              <w:rPr>
                <w:noProof/>
                <w:webHidden/>
              </w:rPr>
              <w:t>12</w:t>
            </w:r>
            <w:r>
              <w:rPr>
                <w:noProof/>
                <w:webHidden/>
              </w:rPr>
              <w:fldChar w:fldCharType="end"/>
            </w:r>
          </w:hyperlink>
        </w:p>
        <w:p w14:paraId="22696DCD" w14:textId="6CD1D411"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57" w:history="1">
            <w:r w:rsidRPr="00D05E04">
              <w:rPr>
                <w:rStyle w:val="Lienhypertexte"/>
                <w:noProof/>
                <w:lang w:val="fr-FR"/>
              </w:rPr>
              <w:t>3.4.</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le cadre européen impose</w:t>
            </w:r>
            <w:r>
              <w:rPr>
                <w:noProof/>
                <w:webHidden/>
              </w:rPr>
              <w:tab/>
            </w:r>
            <w:r>
              <w:rPr>
                <w:noProof/>
                <w:webHidden/>
              </w:rPr>
              <w:fldChar w:fldCharType="begin"/>
            </w:r>
            <w:r>
              <w:rPr>
                <w:noProof/>
                <w:webHidden/>
              </w:rPr>
              <w:instrText xml:space="preserve"> PAGEREF _Toc239626757 \h </w:instrText>
            </w:r>
            <w:r>
              <w:rPr>
                <w:noProof/>
                <w:webHidden/>
              </w:rPr>
            </w:r>
            <w:r>
              <w:rPr>
                <w:noProof/>
                <w:webHidden/>
              </w:rPr>
              <w:fldChar w:fldCharType="separate"/>
            </w:r>
            <w:r>
              <w:rPr>
                <w:noProof/>
                <w:webHidden/>
              </w:rPr>
              <w:t>13</w:t>
            </w:r>
            <w:r>
              <w:rPr>
                <w:noProof/>
                <w:webHidden/>
              </w:rPr>
              <w:fldChar w:fldCharType="end"/>
            </w:r>
          </w:hyperlink>
        </w:p>
        <w:p w14:paraId="41A6070C" w14:textId="41E14C9C" w:rsidR="001A50A4" w:rsidRDefault="001A50A4" w:rsidP="001A50A4">
          <w:pPr>
            <w:pStyle w:val="TM1"/>
            <w:tabs>
              <w:tab w:val="left" w:pos="48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58" w:history="1">
            <w:r w:rsidRPr="00D05E04">
              <w:rPr>
                <w:rStyle w:val="Lienhypertexte"/>
                <w:noProof/>
                <w:lang w:val="fr-FR"/>
              </w:rPr>
              <w:t>4.</w:t>
            </w:r>
            <w:r>
              <w:rPr>
                <w:rFonts w:asciiTheme="minorHAnsi" w:eastAsiaTheme="minorEastAsia" w:hAnsiTheme="minorHAnsi"/>
                <w:noProof/>
                <w:kern w:val="2"/>
                <w:sz w:val="24"/>
                <w:szCs w:val="24"/>
                <w14:ligatures w14:val="standardContextual"/>
              </w:rPr>
              <w:tab/>
            </w:r>
            <w:r w:rsidRPr="00D05E04">
              <w:rPr>
                <w:rStyle w:val="Lienhypertexte"/>
                <w:noProof/>
                <w:lang w:val="fr-FR"/>
              </w:rPr>
              <w:t>Étude de cas : un dispositif de détection en service</w:t>
            </w:r>
            <w:r>
              <w:rPr>
                <w:noProof/>
                <w:webHidden/>
              </w:rPr>
              <w:tab/>
            </w:r>
            <w:r>
              <w:rPr>
                <w:noProof/>
                <w:webHidden/>
              </w:rPr>
              <w:fldChar w:fldCharType="begin"/>
            </w:r>
            <w:r>
              <w:rPr>
                <w:noProof/>
                <w:webHidden/>
              </w:rPr>
              <w:instrText xml:space="preserve"> PAGEREF _Toc239626758 \h </w:instrText>
            </w:r>
            <w:r>
              <w:rPr>
                <w:noProof/>
                <w:webHidden/>
              </w:rPr>
            </w:r>
            <w:r>
              <w:rPr>
                <w:noProof/>
                <w:webHidden/>
              </w:rPr>
              <w:fldChar w:fldCharType="separate"/>
            </w:r>
            <w:r>
              <w:rPr>
                <w:noProof/>
                <w:webHidden/>
              </w:rPr>
              <w:t>14</w:t>
            </w:r>
            <w:r>
              <w:rPr>
                <w:noProof/>
                <w:webHidden/>
              </w:rPr>
              <w:fldChar w:fldCharType="end"/>
            </w:r>
          </w:hyperlink>
        </w:p>
        <w:p w14:paraId="19692C55" w14:textId="1B78CAAB"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59" w:history="1">
            <w:r w:rsidRPr="00D05E04">
              <w:rPr>
                <w:rStyle w:val="Lienhypertexte"/>
                <w:noProof/>
                <w:lang w:val="fr-FR"/>
              </w:rPr>
              <w:t>4.1.</w:t>
            </w:r>
            <w:r>
              <w:rPr>
                <w:rFonts w:asciiTheme="minorHAnsi" w:eastAsiaTheme="minorEastAsia" w:hAnsiTheme="minorHAnsi"/>
                <w:noProof/>
                <w:kern w:val="2"/>
                <w:sz w:val="24"/>
                <w:szCs w:val="24"/>
                <w14:ligatures w14:val="standardContextual"/>
              </w:rPr>
              <w:tab/>
            </w:r>
            <w:r w:rsidRPr="00D05E04">
              <w:rPr>
                <w:rStyle w:val="Lienhypertexte"/>
                <w:noProof/>
                <w:lang w:val="fr-FR"/>
              </w:rPr>
              <w:t>La genèse</w:t>
            </w:r>
            <w:r>
              <w:rPr>
                <w:noProof/>
                <w:webHidden/>
              </w:rPr>
              <w:tab/>
            </w:r>
            <w:r>
              <w:rPr>
                <w:noProof/>
                <w:webHidden/>
              </w:rPr>
              <w:fldChar w:fldCharType="begin"/>
            </w:r>
            <w:r>
              <w:rPr>
                <w:noProof/>
                <w:webHidden/>
              </w:rPr>
              <w:instrText xml:space="preserve"> PAGEREF _Toc239626759 \h </w:instrText>
            </w:r>
            <w:r>
              <w:rPr>
                <w:noProof/>
                <w:webHidden/>
              </w:rPr>
            </w:r>
            <w:r>
              <w:rPr>
                <w:noProof/>
                <w:webHidden/>
              </w:rPr>
              <w:fldChar w:fldCharType="separate"/>
            </w:r>
            <w:r>
              <w:rPr>
                <w:noProof/>
                <w:webHidden/>
              </w:rPr>
              <w:t>14</w:t>
            </w:r>
            <w:r>
              <w:rPr>
                <w:noProof/>
                <w:webHidden/>
              </w:rPr>
              <w:fldChar w:fldCharType="end"/>
            </w:r>
          </w:hyperlink>
        </w:p>
        <w:p w14:paraId="72D66B9A" w14:textId="204B9E5F"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60" w:history="1">
            <w:r w:rsidRPr="00D05E04">
              <w:rPr>
                <w:rStyle w:val="Lienhypertexte"/>
                <w:noProof/>
                <w:lang w:val="fr-FR"/>
              </w:rPr>
              <w:t>4.2.</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l'outil collecte, ce qu'il exploite</w:t>
            </w:r>
            <w:r>
              <w:rPr>
                <w:noProof/>
                <w:webHidden/>
              </w:rPr>
              <w:tab/>
            </w:r>
            <w:r>
              <w:rPr>
                <w:noProof/>
                <w:webHidden/>
              </w:rPr>
              <w:fldChar w:fldCharType="begin"/>
            </w:r>
            <w:r>
              <w:rPr>
                <w:noProof/>
                <w:webHidden/>
              </w:rPr>
              <w:instrText xml:space="preserve"> PAGEREF _Toc239626760 \h </w:instrText>
            </w:r>
            <w:r>
              <w:rPr>
                <w:noProof/>
                <w:webHidden/>
              </w:rPr>
            </w:r>
            <w:r>
              <w:rPr>
                <w:noProof/>
                <w:webHidden/>
              </w:rPr>
              <w:fldChar w:fldCharType="separate"/>
            </w:r>
            <w:r>
              <w:rPr>
                <w:noProof/>
                <w:webHidden/>
              </w:rPr>
              <w:t>14</w:t>
            </w:r>
            <w:r>
              <w:rPr>
                <w:noProof/>
                <w:webHidden/>
              </w:rPr>
              <w:fldChar w:fldCharType="end"/>
            </w:r>
          </w:hyperlink>
        </w:p>
        <w:p w14:paraId="26EAF207" w14:textId="095464B8"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61" w:history="1">
            <w:r w:rsidRPr="00D05E04">
              <w:rPr>
                <w:rStyle w:val="Lienhypertexte"/>
                <w:noProof/>
                <w:lang w:val="fr-FR"/>
              </w:rPr>
              <w:t>4.3.</w:t>
            </w:r>
            <w:r>
              <w:rPr>
                <w:rFonts w:asciiTheme="minorHAnsi" w:eastAsiaTheme="minorEastAsia" w:hAnsiTheme="minorHAnsi"/>
                <w:noProof/>
                <w:kern w:val="2"/>
                <w:sz w:val="24"/>
                <w:szCs w:val="24"/>
                <w14:ligatures w14:val="standardContextual"/>
              </w:rPr>
              <w:tab/>
            </w:r>
            <w:r w:rsidRPr="00D05E04">
              <w:rPr>
                <w:rStyle w:val="Lienhypertexte"/>
                <w:noProof/>
                <w:lang w:val="fr-FR"/>
              </w:rPr>
              <w:t>Quatre décisions de conception</w:t>
            </w:r>
            <w:r>
              <w:rPr>
                <w:noProof/>
                <w:webHidden/>
              </w:rPr>
              <w:tab/>
            </w:r>
            <w:r>
              <w:rPr>
                <w:noProof/>
                <w:webHidden/>
              </w:rPr>
              <w:fldChar w:fldCharType="begin"/>
            </w:r>
            <w:r>
              <w:rPr>
                <w:noProof/>
                <w:webHidden/>
              </w:rPr>
              <w:instrText xml:space="preserve"> PAGEREF _Toc239626761 \h </w:instrText>
            </w:r>
            <w:r>
              <w:rPr>
                <w:noProof/>
                <w:webHidden/>
              </w:rPr>
            </w:r>
            <w:r>
              <w:rPr>
                <w:noProof/>
                <w:webHidden/>
              </w:rPr>
              <w:fldChar w:fldCharType="separate"/>
            </w:r>
            <w:r>
              <w:rPr>
                <w:noProof/>
                <w:webHidden/>
              </w:rPr>
              <w:t>14</w:t>
            </w:r>
            <w:r>
              <w:rPr>
                <w:noProof/>
                <w:webHidden/>
              </w:rPr>
              <w:fldChar w:fldCharType="end"/>
            </w:r>
          </w:hyperlink>
        </w:p>
        <w:p w14:paraId="1E53AC6B" w14:textId="2DCDE923"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62" w:history="1">
            <w:r w:rsidRPr="00D05E04">
              <w:rPr>
                <w:rStyle w:val="Lienhypertexte"/>
                <w:noProof/>
                <w:lang w:val="fr-FR"/>
              </w:rPr>
              <w:t>4.4.</w:t>
            </w:r>
            <w:r>
              <w:rPr>
                <w:rFonts w:asciiTheme="minorHAnsi" w:eastAsiaTheme="minorEastAsia" w:hAnsiTheme="minorHAnsi"/>
                <w:noProof/>
                <w:kern w:val="2"/>
                <w:sz w:val="24"/>
                <w:szCs w:val="24"/>
                <w14:ligatures w14:val="standardContextual"/>
              </w:rPr>
              <w:tab/>
            </w:r>
            <w:r w:rsidRPr="00D05E04">
              <w:rPr>
                <w:rStyle w:val="Lienhypertexte"/>
                <w:noProof/>
                <w:lang w:val="fr-FR"/>
              </w:rPr>
              <w:t>Là où le circuit s'interrompt</w:t>
            </w:r>
            <w:r>
              <w:rPr>
                <w:noProof/>
                <w:webHidden/>
              </w:rPr>
              <w:tab/>
            </w:r>
            <w:r>
              <w:rPr>
                <w:noProof/>
                <w:webHidden/>
              </w:rPr>
              <w:fldChar w:fldCharType="begin"/>
            </w:r>
            <w:r>
              <w:rPr>
                <w:noProof/>
                <w:webHidden/>
              </w:rPr>
              <w:instrText xml:space="preserve"> PAGEREF _Toc239626762 \h </w:instrText>
            </w:r>
            <w:r>
              <w:rPr>
                <w:noProof/>
                <w:webHidden/>
              </w:rPr>
            </w:r>
            <w:r>
              <w:rPr>
                <w:noProof/>
                <w:webHidden/>
              </w:rPr>
              <w:fldChar w:fldCharType="separate"/>
            </w:r>
            <w:r>
              <w:rPr>
                <w:noProof/>
                <w:webHidden/>
              </w:rPr>
              <w:t>15</w:t>
            </w:r>
            <w:r>
              <w:rPr>
                <w:noProof/>
                <w:webHidden/>
              </w:rPr>
              <w:fldChar w:fldCharType="end"/>
            </w:r>
          </w:hyperlink>
        </w:p>
        <w:p w14:paraId="0B0A4F5A" w14:textId="72D343CF"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63" w:history="1">
            <w:r w:rsidRPr="00D05E04">
              <w:rPr>
                <w:rStyle w:val="Lienhypertexte"/>
                <w:noProof/>
                <w:lang w:val="fr-FR"/>
              </w:rPr>
              <w:t>4.5.</w:t>
            </w:r>
            <w:r>
              <w:rPr>
                <w:rFonts w:asciiTheme="minorHAnsi" w:eastAsiaTheme="minorEastAsia" w:hAnsiTheme="minorHAnsi"/>
                <w:noProof/>
                <w:kern w:val="2"/>
                <w:sz w:val="24"/>
                <w:szCs w:val="24"/>
                <w14:ligatures w14:val="standardContextual"/>
              </w:rPr>
              <w:tab/>
            </w:r>
            <w:r w:rsidRPr="00D05E04">
              <w:rPr>
                <w:rStyle w:val="Lienhypertexte"/>
                <w:noProof/>
                <w:lang w:val="fr-FR"/>
              </w:rPr>
              <w:t>Ce qu'on ne peut pas encore dire</w:t>
            </w:r>
            <w:r>
              <w:rPr>
                <w:noProof/>
                <w:webHidden/>
              </w:rPr>
              <w:tab/>
            </w:r>
            <w:r>
              <w:rPr>
                <w:noProof/>
                <w:webHidden/>
              </w:rPr>
              <w:fldChar w:fldCharType="begin"/>
            </w:r>
            <w:r>
              <w:rPr>
                <w:noProof/>
                <w:webHidden/>
              </w:rPr>
              <w:instrText xml:space="preserve"> PAGEREF _Toc239626763 \h </w:instrText>
            </w:r>
            <w:r>
              <w:rPr>
                <w:noProof/>
                <w:webHidden/>
              </w:rPr>
            </w:r>
            <w:r>
              <w:rPr>
                <w:noProof/>
                <w:webHidden/>
              </w:rPr>
              <w:fldChar w:fldCharType="separate"/>
            </w:r>
            <w:r>
              <w:rPr>
                <w:noProof/>
                <w:webHidden/>
              </w:rPr>
              <w:t>15</w:t>
            </w:r>
            <w:r>
              <w:rPr>
                <w:noProof/>
                <w:webHidden/>
              </w:rPr>
              <w:fldChar w:fldCharType="end"/>
            </w:r>
          </w:hyperlink>
        </w:p>
        <w:p w14:paraId="2592F84E" w14:textId="1C071D05" w:rsidR="001A50A4" w:rsidRDefault="001A50A4" w:rsidP="001A50A4">
          <w:pPr>
            <w:pStyle w:val="TM1"/>
            <w:tabs>
              <w:tab w:val="left" w:pos="48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64" w:history="1">
            <w:r w:rsidRPr="00D05E04">
              <w:rPr>
                <w:rStyle w:val="Lienhypertexte"/>
                <w:noProof/>
                <w:lang w:val="fr-FR"/>
              </w:rPr>
              <w:t>5.</w:t>
            </w:r>
            <w:r>
              <w:rPr>
                <w:rFonts w:asciiTheme="minorHAnsi" w:eastAsiaTheme="minorEastAsia" w:hAnsiTheme="minorHAnsi"/>
                <w:noProof/>
                <w:kern w:val="2"/>
                <w:sz w:val="24"/>
                <w:szCs w:val="24"/>
                <w14:ligatures w14:val="standardContextual"/>
              </w:rPr>
              <w:tab/>
            </w:r>
            <w:r w:rsidRPr="00D05E04">
              <w:rPr>
                <w:rStyle w:val="Lienhypertexte"/>
                <w:noProof/>
                <w:lang w:val="fr-FR"/>
              </w:rPr>
              <w:t>Le detection–action gap</w:t>
            </w:r>
            <w:r>
              <w:rPr>
                <w:noProof/>
                <w:webHidden/>
              </w:rPr>
              <w:tab/>
            </w:r>
            <w:r>
              <w:rPr>
                <w:noProof/>
                <w:webHidden/>
              </w:rPr>
              <w:fldChar w:fldCharType="begin"/>
            </w:r>
            <w:r>
              <w:rPr>
                <w:noProof/>
                <w:webHidden/>
              </w:rPr>
              <w:instrText xml:space="preserve"> PAGEREF _Toc239626764 \h </w:instrText>
            </w:r>
            <w:r>
              <w:rPr>
                <w:noProof/>
                <w:webHidden/>
              </w:rPr>
            </w:r>
            <w:r>
              <w:rPr>
                <w:noProof/>
                <w:webHidden/>
              </w:rPr>
              <w:fldChar w:fldCharType="separate"/>
            </w:r>
            <w:r>
              <w:rPr>
                <w:noProof/>
                <w:webHidden/>
              </w:rPr>
              <w:t>16</w:t>
            </w:r>
            <w:r>
              <w:rPr>
                <w:noProof/>
                <w:webHidden/>
              </w:rPr>
              <w:fldChar w:fldCharType="end"/>
            </w:r>
          </w:hyperlink>
        </w:p>
        <w:p w14:paraId="124C7C30" w14:textId="5290007A"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65" w:history="1">
            <w:r w:rsidRPr="00D05E04">
              <w:rPr>
                <w:rStyle w:val="Lienhypertexte"/>
                <w:noProof/>
                <w:lang w:val="fr-FR"/>
              </w:rPr>
              <w:t>5.1.</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le signal ne voit pas</w:t>
            </w:r>
            <w:r>
              <w:rPr>
                <w:noProof/>
                <w:webHidden/>
              </w:rPr>
              <w:tab/>
            </w:r>
            <w:r>
              <w:rPr>
                <w:noProof/>
                <w:webHidden/>
              </w:rPr>
              <w:fldChar w:fldCharType="begin"/>
            </w:r>
            <w:r>
              <w:rPr>
                <w:noProof/>
                <w:webHidden/>
              </w:rPr>
              <w:instrText xml:space="preserve"> PAGEREF _Toc239626765 \h </w:instrText>
            </w:r>
            <w:r>
              <w:rPr>
                <w:noProof/>
                <w:webHidden/>
              </w:rPr>
            </w:r>
            <w:r>
              <w:rPr>
                <w:noProof/>
                <w:webHidden/>
              </w:rPr>
              <w:fldChar w:fldCharType="separate"/>
            </w:r>
            <w:r>
              <w:rPr>
                <w:noProof/>
                <w:webHidden/>
              </w:rPr>
              <w:t>16</w:t>
            </w:r>
            <w:r>
              <w:rPr>
                <w:noProof/>
                <w:webHidden/>
              </w:rPr>
              <w:fldChar w:fldCharType="end"/>
            </w:r>
          </w:hyperlink>
        </w:p>
        <w:p w14:paraId="1B450B97" w14:textId="3AFC4859"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66" w:history="1">
            <w:r w:rsidRPr="00D05E04">
              <w:rPr>
                <w:rStyle w:val="Lienhypertexte"/>
                <w:noProof/>
                <w:lang w:val="fr-FR"/>
              </w:rPr>
              <w:t>5.2.</w:t>
            </w:r>
            <w:r>
              <w:rPr>
                <w:rFonts w:asciiTheme="minorHAnsi" w:eastAsiaTheme="minorEastAsia" w:hAnsiTheme="minorHAnsi"/>
                <w:noProof/>
                <w:kern w:val="2"/>
                <w:sz w:val="24"/>
                <w:szCs w:val="24"/>
                <w14:ligatures w14:val="standardContextual"/>
              </w:rPr>
              <w:tab/>
            </w:r>
            <w:r w:rsidRPr="00D05E04">
              <w:rPr>
                <w:rStyle w:val="Lienhypertexte"/>
                <w:noProof/>
                <w:lang w:val="fr-FR"/>
              </w:rPr>
              <w:t>Le premier signal est humain, et il ne remonte pas</w:t>
            </w:r>
            <w:r>
              <w:rPr>
                <w:noProof/>
                <w:webHidden/>
              </w:rPr>
              <w:tab/>
            </w:r>
            <w:r>
              <w:rPr>
                <w:noProof/>
                <w:webHidden/>
              </w:rPr>
              <w:fldChar w:fldCharType="begin"/>
            </w:r>
            <w:r>
              <w:rPr>
                <w:noProof/>
                <w:webHidden/>
              </w:rPr>
              <w:instrText xml:space="preserve"> PAGEREF _Toc239626766 \h </w:instrText>
            </w:r>
            <w:r>
              <w:rPr>
                <w:noProof/>
                <w:webHidden/>
              </w:rPr>
            </w:r>
            <w:r>
              <w:rPr>
                <w:noProof/>
                <w:webHidden/>
              </w:rPr>
              <w:fldChar w:fldCharType="separate"/>
            </w:r>
            <w:r>
              <w:rPr>
                <w:noProof/>
                <w:webHidden/>
              </w:rPr>
              <w:t>16</w:t>
            </w:r>
            <w:r>
              <w:rPr>
                <w:noProof/>
                <w:webHidden/>
              </w:rPr>
              <w:fldChar w:fldCharType="end"/>
            </w:r>
          </w:hyperlink>
        </w:p>
        <w:p w14:paraId="42DA64A4" w14:textId="1D8C3D56"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67" w:history="1">
            <w:r w:rsidRPr="00D05E04">
              <w:rPr>
                <w:rStyle w:val="Lienhypertexte"/>
                <w:noProof/>
                <w:lang w:val="fr-FR"/>
              </w:rPr>
              <w:t>5.3.</w:t>
            </w:r>
            <w:r>
              <w:rPr>
                <w:rFonts w:asciiTheme="minorHAnsi" w:eastAsiaTheme="minorEastAsia" w:hAnsiTheme="minorHAnsi"/>
                <w:noProof/>
                <w:kern w:val="2"/>
                <w:sz w:val="24"/>
                <w:szCs w:val="24"/>
                <w14:ligatures w14:val="standardContextual"/>
              </w:rPr>
              <w:tab/>
            </w:r>
            <w:r w:rsidRPr="00D05E04">
              <w:rPr>
                <w:rStyle w:val="Lienhypertexte"/>
                <w:noProof/>
                <w:lang w:val="fr-FR"/>
              </w:rPr>
              <w:t>Deux hiérarchies d'erreur incompatibles</w:t>
            </w:r>
            <w:r>
              <w:rPr>
                <w:noProof/>
                <w:webHidden/>
              </w:rPr>
              <w:tab/>
            </w:r>
            <w:r>
              <w:rPr>
                <w:noProof/>
                <w:webHidden/>
              </w:rPr>
              <w:fldChar w:fldCharType="begin"/>
            </w:r>
            <w:r>
              <w:rPr>
                <w:noProof/>
                <w:webHidden/>
              </w:rPr>
              <w:instrText xml:space="preserve"> PAGEREF _Toc239626767 \h </w:instrText>
            </w:r>
            <w:r>
              <w:rPr>
                <w:noProof/>
                <w:webHidden/>
              </w:rPr>
            </w:r>
            <w:r>
              <w:rPr>
                <w:noProof/>
                <w:webHidden/>
              </w:rPr>
              <w:fldChar w:fldCharType="separate"/>
            </w:r>
            <w:r>
              <w:rPr>
                <w:noProof/>
                <w:webHidden/>
              </w:rPr>
              <w:t>16</w:t>
            </w:r>
            <w:r>
              <w:rPr>
                <w:noProof/>
                <w:webHidden/>
              </w:rPr>
              <w:fldChar w:fldCharType="end"/>
            </w:r>
          </w:hyperlink>
        </w:p>
        <w:p w14:paraId="4F53B7AD" w14:textId="7EBA4910"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68" w:history="1">
            <w:r w:rsidRPr="00D05E04">
              <w:rPr>
                <w:rStyle w:val="Lienhypertexte"/>
                <w:noProof/>
                <w:lang w:val="fr-FR"/>
              </w:rPr>
              <w:t>5.4.</w:t>
            </w:r>
            <w:r>
              <w:rPr>
                <w:rFonts w:asciiTheme="minorHAnsi" w:eastAsiaTheme="minorEastAsia" w:hAnsiTheme="minorHAnsi"/>
                <w:noProof/>
                <w:kern w:val="2"/>
                <w:sz w:val="24"/>
                <w:szCs w:val="24"/>
                <w14:ligatures w14:val="standardContextual"/>
              </w:rPr>
              <w:tab/>
            </w:r>
            <w:r w:rsidRPr="00D05E04">
              <w:rPr>
                <w:rStyle w:val="Lienhypertexte"/>
                <w:noProof/>
                <w:lang w:val="fr-FR"/>
              </w:rPr>
              <w:t>Ce qu'on ne résout pas en détectant mieux</w:t>
            </w:r>
            <w:r>
              <w:rPr>
                <w:noProof/>
                <w:webHidden/>
              </w:rPr>
              <w:tab/>
            </w:r>
            <w:r>
              <w:rPr>
                <w:noProof/>
                <w:webHidden/>
              </w:rPr>
              <w:fldChar w:fldCharType="begin"/>
            </w:r>
            <w:r>
              <w:rPr>
                <w:noProof/>
                <w:webHidden/>
              </w:rPr>
              <w:instrText xml:space="preserve"> PAGEREF _Toc239626768 \h </w:instrText>
            </w:r>
            <w:r>
              <w:rPr>
                <w:noProof/>
                <w:webHidden/>
              </w:rPr>
            </w:r>
            <w:r>
              <w:rPr>
                <w:noProof/>
                <w:webHidden/>
              </w:rPr>
              <w:fldChar w:fldCharType="separate"/>
            </w:r>
            <w:r>
              <w:rPr>
                <w:noProof/>
                <w:webHidden/>
              </w:rPr>
              <w:t>17</w:t>
            </w:r>
            <w:r>
              <w:rPr>
                <w:noProof/>
                <w:webHidden/>
              </w:rPr>
              <w:fldChar w:fldCharType="end"/>
            </w:r>
          </w:hyperlink>
        </w:p>
        <w:p w14:paraId="59BA485B" w14:textId="3989F7D6" w:rsidR="001A50A4" w:rsidRDefault="001A50A4" w:rsidP="001A50A4">
          <w:pPr>
            <w:pStyle w:val="TM1"/>
            <w:tabs>
              <w:tab w:val="left" w:pos="48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69" w:history="1">
            <w:r w:rsidRPr="00D05E04">
              <w:rPr>
                <w:rStyle w:val="Lienhypertexte"/>
                <w:noProof/>
                <w:lang w:val="fr-FR"/>
              </w:rPr>
              <w:t>6.</w:t>
            </w:r>
            <w:r>
              <w:rPr>
                <w:rFonts w:asciiTheme="minorHAnsi" w:eastAsiaTheme="minorEastAsia" w:hAnsiTheme="minorHAnsi"/>
                <w:noProof/>
                <w:kern w:val="2"/>
                <w:sz w:val="24"/>
                <w:szCs w:val="24"/>
                <w14:ligatures w14:val="standardContextual"/>
              </w:rPr>
              <w:tab/>
            </w:r>
            <w:r w:rsidRPr="00D05E04">
              <w:rPr>
                <w:rStyle w:val="Lienhypertexte"/>
                <w:noProof/>
                <w:lang w:val="fr-FR"/>
              </w:rPr>
              <w:t>Ce qu'il faudrait établir avant de détecter mieux</w:t>
            </w:r>
            <w:r>
              <w:rPr>
                <w:noProof/>
                <w:webHidden/>
              </w:rPr>
              <w:tab/>
            </w:r>
            <w:r>
              <w:rPr>
                <w:noProof/>
                <w:webHidden/>
              </w:rPr>
              <w:fldChar w:fldCharType="begin"/>
            </w:r>
            <w:r>
              <w:rPr>
                <w:noProof/>
                <w:webHidden/>
              </w:rPr>
              <w:instrText xml:space="preserve"> PAGEREF _Toc239626769 \h </w:instrText>
            </w:r>
            <w:r>
              <w:rPr>
                <w:noProof/>
                <w:webHidden/>
              </w:rPr>
            </w:r>
            <w:r>
              <w:rPr>
                <w:noProof/>
                <w:webHidden/>
              </w:rPr>
              <w:fldChar w:fldCharType="separate"/>
            </w:r>
            <w:r>
              <w:rPr>
                <w:noProof/>
                <w:webHidden/>
              </w:rPr>
              <w:t>18</w:t>
            </w:r>
            <w:r>
              <w:rPr>
                <w:noProof/>
                <w:webHidden/>
              </w:rPr>
              <w:fldChar w:fldCharType="end"/>
            </w:r>
          </w:hyperlink>
        </w:p>
        <w:p w14:paraId="5A76A319" w14:textId="7688D95C"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70" w:history="1">
            <w:r w:rsidRPr="00D05E04">
              <w:rPr>
                <w:rStyle w:val="Lienhypertexte"/>
                <w:noProof/>
                <w:lang w:val="fr-FR"/>
              </w:rPr>
              <w:t>6.1.</w:t>
            </w:r>
            <w:r>
              <w:rPr>
                <w:rFonts w:asciiTheme="minorHAnsi" w:eastAsiaTheme="minorEastAsia" w:hAnsiTheme="minorHAnsi"/>
                <w:noProof/>
                <w:kern w:val="2"/>
                <w:sz w:val="24"/>
                <w:szCs w:val="24"/>
                <w14:ligatures w14:val="standardContextual"/>
              </w:rPr>
              <w:tab/>
            </w:r>
            <w:r w:rsidRPr="00D05E04">
              <w:rPr>
                <w:rStyle w:val="Lienhypertexte"/>
                <w:noProof/>
                <w:lang w:val="fr-FR"/>
              </w:rPr>
              <w:t>Ce que les données déjà collectées permettraient</w:t>
            </w:r>
            <w:r>
              <w:rPr>
                <w:noProof/>
                <w:webHidden/>
              </w:rPr>
              <w:tab/>
            </w:r>
            <w:r>
              <w:rPr>
                <w:noProof/>
                <w:webHidden/>
              </w:rPr>
              <w:fldChar w:fldCharType="begin"/>
            </w:r>
            <w:r>
              <w:rPr>
                <w:noProof/>
                <w:webHidden/>
              </w:rPr>
              <w:instrText xml:space="preserve"> PAGEREF _Toc239626770 \h </w:instrText>
            </w:r>
            <w:r>
              <w:rPr>
                <w:noProof/>
                <w:webHidden/>
              </w:rPr>
            </w:r>
            <w:r>
              <w:rPr>
                <w:noProof/>
                <w:webHidden/>
              </w:rPr>
              <w:fldChar w:fldCharType="separate"/>
            </w:r>
            <w:r>
              <w:rPr>
                <w:noProof/>
                <w:webHidden/>
              </w:rPr>
              <w:t>18</w:t>
            </w:r>
            <w:r>
              <w:rPr>
                <w:noProof/>
                <w:webHidden/>
              </w:rPr>
              <w:fldChar w:fldCharType="end"/>
            </w:r>
          </w:hyperlink>
        </w:p>
        <w:p w14:paraId="145BE055" w14:textId="6C1E4BBC"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71" w:history="1">
            <w:r w:rsidRPr="00D05E04">
              <w:rPr>
                <w:rStyle w:val="Lienhypertexte"/>
                <w:noProof/>
                <w:lang w:val="fr-FR"/>
              </w:rPr>
              <w:t>6.2.</w:t>
            </w:r>
            <w:r>
              <w:rPr>
                <w:rFonts w:asciiTheme="minorHAnsi" w:eastAsiaTheme="minorEastAsia" w:hAnsiTheme="minorHAnsi"/>
                <w:noProof/>
                <w:kern w:val="2"/>
                <w:sz w:val="24"/>
                <w:szCs w:val="24"/>
                <w14:ligatures w14:val="standardContextual"/>
              </w:rPr>
              <w:tab/>
            </w:r>
            <w:r w:rsidRPr="00D05E04">
              <w:rPr>
                <w:rStyle w:val="Lienhypertexte"/>
                <w:noProof/>
                <w:lang w:val="fr-FR"/>
              </w:rPr>
              <w:t>Six questions que le perfectionnement ne résout pas</w:t>
            </w:r>
            <w:r>
              <w:rPr>
                <w:noProof/>
                <w:webHidden/>
              </w:rPr>
              <w:tab/>
            </w:r>
            <w:r>
              <w:rPr>
                <w:noProof/>
                <w:webHidden/>
              </w:rPr>
              <w:fldChar w:fldCharType="begin"/>
            </w:r>
            <w:r>
              <w:rPr>
                <w:noProof/>
                <w:webHidden/>
              </w:rPr>
              <w:instrText xml:space="preserve"> PAGEREF _Toc239626771 \h </w:instrText>
            </w:r>
            <w:r>
              <w:rPr>
                <w:noProof/>
                <w:webHidden/>
              </w:rPr>
            </w:r>
            <w:r>
              <w:rPr>
                <w:noProof/>
                <w:webHidden/>
              </w:rPr>
              <w:fldChar w:fldCharType="separate"/>
            </w:r>
            <w:r>
              <w:rPr>
                <w:noProof/>
                <w:webHidden/>
              </w:rPr>
              <w:t>18</w:t>
            </w:r>
            <w:r>
              <w:rPr>
                <w:noProof/>
                <w:webHidden/>
              </w:rPr>
              <w:fldChar w:fldCharType="end"/>
            </w:r>
          </w:hyperlink>
        </w:p>
        <w:p w14:paraId="23B9E616" w14:textId="49CAF602"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72" w:history="1">
            <w:r w:rsidRPr="00D05E04">
              <w:rPr>
                <w:rStyle w:val="Lienhypertexte"/>
                <w:noProof/>
                <w:lang w:val="fr-FR"/>
              </w:rPr>
              <w:t>6.3.</w:t>
            </w:r>
            <w:r>
              <w:rPr>
                <w:rFonts w:asciiTheme="minorHAnsi" w:eastAsiaTheme="minorEastAsia" w:hAnsiTheme="minorHAnsi"/>
                <w:noProof/>
                <w:kern w:val="2"/>
                <w:sz w:val="24"/>
                <w:szCs w:val="24"/>
                <w14:ligatures w14:val="standardContextual"/>
              </w:rPr>
              <w:tab/>
            </w:r>
            <w:r w:rsidRPr="00D05E04">
              <w:rPr>
                <w:rStyle w:val="Lienhypertexte"/>
                <w:noProof/>
                <w:lang w:val="fr-FR"/>
              </w:rPr>
              <w:t>Six amendements à des instruments qui existent déjà</w:t>
            </w:r>
            <w:r>
              <w:rPr>
                <w:noProof/>
                <w:webHidden/>
              </w:rPr>
              <w:tab/>
            </w:r>
            <w:r>
              <w:rPr>
                <w:noProof/>
                <w:webHidden/>
              </w:rPr>
              <w:fldChar w:fldCharType="begin"/>
            </w:r>
            <w:r>
              <w:rPr>
                <w:noProof/>
                <w:webHidden/>
              </w:rPr>
              <w:instrText xml:space="preserve"> PAGEREF _Toc239626772 \h </w:instrText>
            </w:r>
            <w:r>
              <w:rPr>
                <w:noProof/>
                <w:webHidden/>
              </w:rPr>
            </w:r>
            <w:r>
              <w:rPr>
                <w:noProof/>
                <w:webHidden/>
              </w:rPr>
              <w:fldChar w:fldCharType="separate"/>
            </w:r>
            <w:r>
              <w:rPr>
                <w:noProof/>
                <w:webHidden/>
              </w:rPr>
              <w:t>19</w:t>
            </w:r>
            <w:r>
              <w:rPr>
                <w:noProof/>
                <w:webHidden/>
              </w:rPr>
              <w:fldChar w:fldCharType="end"/>
            </w:r>
          </w:hyperlink>
        </w:p>
        <w:p w14:paraId="2DBC9F3A" w14:textId="34F69B4E" w:rsidR="001A50A4" w:rsidRDefault="001A50A4" w:rsidP="001A50A4">
          <w:pPr>
            <w:pStyle w:val="TM2"/>
            <w:tabs>
              <w:tab w:val="left" w:pos="960"/>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73" w:history="1">
            <w:r w:rsidRPr="00D05E04">
              <w:rPr>
                <w:rStyle w:val="Lienhypertexte"/>
                <w:noProof/>
                <w:lang w:val="fr-FR"/>
              </w:rPr>
              <w:t>6.4.</w:t>
            </w:r>
            <w:r>
              <w:rPr>
                <w:rFonts w:asciiTheme="minorHAnsi" w:eastAsiaTheme="minorEastAsia" w:hAnsiTheme="minorHAnsi"/>
                <w:noProof/>
                <w:kern w:val="2"/>
                <w:sz w:val="24"/>
                <w:szCs w:val="24"/>
                <w14:ligatures w14:val="standardContextual"/>
              </w:rPr>
              <w:tab/>
            </w:r>
            <w:r w:rsidRPr="00D05E04">
              <w:rPr>
                <w:rStyle w:val="Lienhypertexte"/>
                <w:noProof/>
                <w:lang w:val="fr-FR"/>
              </w:rPr>
              <w:t>Mesurer l'action plutôt que l'alerte</w:t>
            </w:r>
            <w:r>
              <w:rPr>
                <w:noProof/>
                <w:webHidden/>
              </w:rPr>
              <w:tab/>
            </w:r>
            <w:r>
              <w:rPr>
                <w:noProof/>
                <w:webHidden/>
              </w:rPr>
              <w:fldChar w:fldCharType="begin"/>
            </w:r>
            <w:r>
              <w:rPr>
                <w:noProof/>
                <w:webHidden/>
              </w:rPr>
              <w:instrText xml:space="preserve"> PAGEREF _Toc239626773 \h </w:instrText>
            </w:r>
            <w:r>
              <w:rPr>
                <w:noProof/>
                <w:webHidden/>
              </w:rPr>
            </w:r>
            <w:r>
              <w:rPr>
                <w:noProof/>
                <w:webHidden/>
              </w:rPr>
              <w:fldChar w:fldCharType="separate"/>
            </w:r>
            <w:r>
              <w:rPr>
                <w:noProof/>
                <w:webHidden/>
              </w:rPr>
              <w:t>19</w:t>
            </w:r>
            <w:r>
              <w:rPr>
                <w:noProof/>
                <w:webHidden/>
              </w:rPr>
              <w:fldChar w:fldCharType="end"/>
            </w:r>
          </w:hyperlink>
        </w:p>
        <w:p w14:paraId="3835479E" w14:textId="61605257"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74" w:history="1">
            <w:r w:rsidRPr="00D05E04">
              <w:rPr>
                <w:rStyle w:val="Lienhypertexte"/>
                <w:noProof/>
                <w:lang w:val="fr-FR"/>
              </w:rPr>
              <w:t>Conclusion</w:t>
            </w:r>
            <w:r>
              <w:rPr>
                <w:noProof/>
                <w:webHidden/>
              </w:rPr>
              <w:tab/>
            </w:r>
            <w:r>
              <w:rPr>
                <w:noProof/>
                <w:webHidden/>
              </w:rPr>
              <w:fldChar w:fldCharType="begin"/>
            </w:r>
            <w:r>
              <w:rPr>
                <w:noProof/>
                <w:webHidden/>
              </w:rPr>
              <w:instrText xml:space="preserve"> PAGEREF _Toc239626774 \h </w:instrText>
            </w:r>
            <w:r>
              <w:rPr>
                <w:noProof/>
                <w:webHidden/>
              </w:rPr>
            </w:r>
            <w:r>
              <w:rPr>
                <w:noProof/>
                <w:webHidden/>
              </w:rPr>
              <w:fldChar w:fldCharType="separate"/>
            </w:r>
            <w:r>
              <w:rPr>
                <w:noProof/>
                <w:webHidden/>
              </w:rPr>
              <w:t>20</w:t>
            </w:r>
            <w:r>
              <w:rPr>
                <w:noProof/>
                <w:webHidden/>
              </w:rPr>
              <w:fldChar w:fldCharType="end"/>
            </w:r>
          </w:hyperlink>
        </w:p>
        <w:p w14:paraId="6F09402D" w14:textId="0AB23C78"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75" w:history="1">
            <w:r w:rsidRPr="00D05E04">
              <w:rPr>
                <w:rStyle w:val="Lienhypertexte"/>
                <w:noProof/>
              </w:rPr>
              <w:t>Table des sigles</w:t>
            </w:r>
            <w:r>
              <w:rPr>
                <w:noProof/>
                <w:webHidden/>
              </w:rPr>
              <w:tab/>
            </w:r>
            <w:r>
              <w:rPr>
                <w:noProof/>
                <w:webHidden/>
              </w:rPr>
              <w:fldChar w:fldCharType="begin"/>
            </w:r>
            <w:r>
              <w:rPr>
                <w:noProof/>
                <w:webHidden/>
              </w:rPr>
              <w:instrText xml:space="preserve"> PAGEREF _Toc239626775 \h </w:instrText>
            </w:r>
            <w:r>
              <w:rPr>
                <w:noProof/>
                <w:webHidden/>
              </w:rPr>
            </w:r>
            <w:r>
              <w:rPr>
                <w:noProof/>
                <w:webHidden/>
              </w:rPr>
              <w:fldChar w:fldCharType="separate"/>
            </w:r>
            <w:r>
              <w:rPr>
                <w:noProof/>
                <w:webHidden/>
              </w:rPr>
              <w:t>21</w:t>
            </w:r>
            <w:r>
              <w:rPr>
                <w:noProof/>
                <w:webHidden/>
              </w:rPr>
              <w:fldChar w:fldCharType="end"/>
            </w:r>
          </w:hyperlink>
        </w:p>
        <w:p w14:paraId="50EFFF00" w14:textId="434F7481"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76" w:history="1">
            <w:r w:rsidRPr="00D05E04">
              <w:rPr>
                <w:rStyle w:val="Lienhypertexte"/>
                <w:noProof/>
                <w:lang w:val="fr-FR"/>
              </w:rPr>
              <w:t>Bibliographie</w:t>
            </w:r>
            <w:r>
              <w:rPr>
                <w:noProof/>
                <w:webHidden/>
              </w:rPr>
              <w:tab/>
            </w:r>
            <w:r>
              <w:rPr>
                <w:noProof/>
                <w:webHidden/>
              </w:rPr>
              <w:fldChar w:fldCharType="begin"/>
            </w:r>
            <w:r>
              <w:rPr>
                <w:noProof/>
                <w:webHidden/>
              </w:rPr>
              <w:instrText xml:space="preserve"> PAGEREF _Toc239626776 \h </w:instrText>
            </w:r>
            <w:r>
              <w:rPr>
                <w:noProof/>
                <w:webHidden/>
              </w:rPr>
            </w:r>
            <w:r>
              <w:rPr>
                <w:noProof/>
                <w:webHidden/>
              </w:rPr>
              <w:fldChar w:fldCharType="separate"/>
            </w:r>
            <w:r>
              <w:rPr>
                <w:noProof/>
                <w:webHidden/>
              </w:rPr>
              <w:t>22</w:t>
            </w:r>
            <w:r>
              <w:rPr>
                <w:noProof/>
                <w:webHidden/>
              </w:rPr>
              <w:fldChar w:fldCharType="end"/>
            </w:r>
          </w:hyperlink>
        </w:p>
        <w:p w14:paraId="22167832" w14:textId="4B0E90EC"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77" w:history="1">
            <w:r w:rsidRPr="00D05E04">
              <w:rPr>
                <w:rStyle w:val="Lienhypertexte"/>
                <w:noProof/>
                <w:lang w:val="fr-FR"/>
              </w:rPr>
              <w:t>Annexe 1 — Note méthodologique</w:t>
            </w:r>
            <w:r>
              <w:rPr>
                <w:noProof/>
                <w:webHidden/>
              </w:rPr>
              <w:tab/>
            </w:r>
            <w:r>
              <w:rPr>
                <w:noProof/>
                <w:webHidden/>
              </w:rPr>
              <w:fldChar w:fldCharType="begin"/>
            </w:r>
            <w:r>
              <w:rPr>
                <w:noProof/>
                <w:webHidden/>
              </w:rPr>
              <w:instrText xml:space="preserve"> PAGEREF _Toc239626777 \h </w:instrText>
            </w:r>
            <w:r>
              <w:rPr>
                <w:noProof/>
                <w:webHidden/>
              </w:rPr>
            </w:r>
            <w:r>
              <w:rPr>
                <w:noProof/>
                <w:webHidden/>
              </w:rPr>
              <w:fldChar w:fldCharType="separate"/>
            </w:r>
            <w:r>
              <w:rPr>
                <w:noProof/>
                <w:webHidden/>
              </w:rPr>
              <w:t>24</w:t>
            </w:r>
            <w:r>
              <w:rPr>
                <w:noProof/>
                <w:webHidden/>
              </w:rPr>
              <w:fldChar w:fldCharType="end"/>
            </w:r>
          </w:hyperlink>
        </w:p>
        <w:p w14:paraId="530DDDCB" w14:textId="45BA7F9B"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78" w:history="1">
            <w:r w:rsidRPr="00D05E04">
              <w:rPr>
                <w:rStyle w:val="Lienhypertexte"/>
                <w:noProof/>
                <w:lang w:val="fr-FR"/>
              </w:rPr>
              <w:t>Les sources mobilisées</w:t>
            </w:r>
            <w:r>
              <w:rPr>
                <w:noProof/>
                <w:webHidden/>
              </w:rPr>
              <w:tab/>
            </w:r>
            <w:r>
              <w:rPr>
                <w:noProof/>
                <w:webHidden/>
              </w:rPr>
              <w:fldChar w:fldCharType="begin"/>
            </w:r>
            <w:r>
              <w:rPr>
                <w:noProof/>
                <w:webHidden/>
              </w:rPr>
              <w:instrText xml:space="preserve"> PAGEREF _Toc239626778 \h </w:instrText>
            </w:r>
            <w:r>
              <w:rPr>
                <w:noProof/>
                <w:webHidden/>
              </w:rPr>
            </w:r>
            <w:r>
              <w:rPr>
                <w:noProof/>
                <w:webHidden/>
              </w:rPr>
              <w:fldChar w:fldCharType="separate"/>
            </w:r>
            <w:r>
              <w:rPr>
                <w:noProof/>
                <w:webHidden/>
              </w:rPr>
              <w:t>24</w:t>
            </w:r>
            <w:r>
              <w:rPr>
                <w:noProof/>
                <w:webHidden/>
              </w:rPr>
              <w:fldChar w:fldCharType="end"/>
            </w:r>
          </w:hyperlink>
        </w:p>
        <w:p w14:paraId="5602A776" w14:textId="009612A8"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79" w:history="1">
            <w:r w:rsidRPr="00D05E04">
              <w:rPr>
                <w:rStyle w:val="Lienhypertexte"/>
                <w:noProof/>
              </w:rPr>
              <w:t>Les deux entretiens</w:t>
            </w:r>
            <w:r>
              <w:rPr>
                <w:noProof/>
                <w:webHidden/>
              </w:rPr>
              <w:tab/>
            </w:r>
            <w:r>
              <w:rPr>
                <w:noProof/>
                <w:webHidden/>
              </w:rPr>
              <w:fldChar w:fldCharType="begin"/>
            </w:r>
            <w:r>
              <w:rPr>
                <w:noProof/>
                <w:webHidden/>
              </w:rPr>
              <w:instrText xml:space="preserve"> PAGEREF _Toc239626779 \h </w:instrText>
            </w:r>
            <w:r>
              <w:rPr>
                <w:noProof/>
                <w:webHidden/>
              </w:rPr>
            </w:r>
            <w:r>
              <w:rPr>
                <w:noProof/>
                <w:webHidden/>
              </w:rPr>
              <w:fldChar w:fldCharType="separate"/>
            </w:r>
            <w:r>
              <w:rPr>
                <w:noProof/>
                <w:webHidden/>
              </w:rPr>
              <w:t>24</w:t>
            </w:r>
            <w:r>
              <w:rPr>
                <w:noProof/>
                <w:webHidden/>
              </w:rPr>
              <w:fldChar w:fldCharType="end"/>
            </w:r>
          </w:hyperlink>
        </w:p>
        <w:p w14:paraId="3EDF373A" w14:textId="44CB1FB6"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80" w:history="1">
            <w:r w:rsidRPr="00D05E04">
              <w:rPr>
                <w:rStyle w:val="Lienhypertexte"/>
                <w:noProof/>
                <w:lang w:val="fr-FR"/>
              </w:rPr>
              <w:t>Le dispositif de transcription, et ce qu'il engage</w:t>
            </w:r>
            <w:r>
              <w:rPr>
                <w:noProof/>
                <w:webHidden/>
              </w:rPr>
              <w:tab/>
            </w:r>
            <w:r>
              <w:rPr>
                <w:noProof/>
                <w:webHidden/>
              </w:rPr>
              <w:fldChar w:fldCharType="begin"/>
            </w:r>
            <w:r>
              <w:rPr>
                <w:noProof/>
                <w:webHidden/>
              </w:rPr>
              <w:instrText xml:space="preserve"> PAGEREF _Toc239626780 \h </w:instrText>
            </w:r>
            <w:r>
              <w:rPr>
                <w:noProof/>
                <w:webHidden/>
              </w:rPr>
            </w:r>
            <w:r>
              <w:rPr>
                <w:noProof/>
                <w:webHidden/>
              </w:rPr>
              <w:fldChar w:fldCharType="separate"/>
            </w:r>
            <w:r>
              <w:rPr>
                <w:noProof/>
                <w:webHidden/>
              </w:rPr>
              <w:t>24</w:t>
            </w:r>
            <w:r>
              <w:rPr>
                <w:noProof/>
                <w:webHidden/>
              </w:rPr>
              <w:fldChar w:fldCharType="end"/>
            </w:r>
          </w:hyperlink>
        </w:p>
        <w:p w14:paraId="1456925A" w14:textId="093161F8"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81" w:history="1">
            <w:r w:rsidRPr="00D05E04">
              <w:rPr>
                <w:rStyle w:val="Lienhypertexte"/>
                <w:noProof/>
                <w:lang w:val="fr-FR"/>
              </w:rPr>
              <w:t>Position de l'auteur</w:t>
            </w:r>
            <w:r>
              <w:rPr>
                <w:noProof/>
                <w:webHidden/>
              </w:rPr>
              <w:tab/>
            </w:r>
            <w:r>
              <w:rPr>
                <w:noProof/>
                <w:webHidden/>
              </w:rPr>
              <w:fldChar w:fldCharType="begin"/>
            </w:r>
            <w:r>
              <w:rPr>
                <w:noProof/>
                <w:webHidden/>
              </w:rPr>
              <w:instrText xml:space="preserve"> PAGEREF _Toc239626781 \h </w:instrText>
            </w:r>
            <w:r>
              <w:rPr>
                <w:noProof/>
                <w:webHidden/>
              </w:rPr>
            </w:r>
            <w:r>
              <w:rPr>
                <w:noProof/>
                <w:webHidden/>
              </w:rPr>
              <w:fldChar w:fldCharType="separate"/>
            </w:r>
            <w:r>
              <w:rPr>
                <w:noProof/>
                <w:webHidden/>
              </w:rPr>
              <w:t>25</w:t>
            </w:r>
            <w:r>
              <w:rPr>
                <w:noProof/>
                <w:webHidden/>
              </w:rPr>
              <w:fldChar w:fldCharType="end"/>
            </w:r>
          </w:hyperlink>
        </w:p>
        <w:p w14:paraId="583937D9" w14:textId="6F675996"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82" w:history="1">
            <w:r w:rsidRPr="00D05E04">
              <w:rPr>
                <w:rStyle w:val="Lienhypertexte"/>
                <w:noProof/>
                <w:lang w:val="fr-FR"/>
              </w:rPr>
              <w:t>Limites du dispositif d'investigation</w:t>
            </w:r>
            <w:r>
              <w:rPr>
                <w:noProof/>
                <w:webHidden/>
              </w:rPr>
              <w:tab/>
            </w:r>
            <w:r>
              <w:rPr>
                <w:noProof/>
                <w:webHidden/>
              </w:rPr>
              <w:fldChar w:fldCharType="begin"/>
            </w:r>
            <w:r>
              <w:rPr>
                <w:noProof/>
                <w:webHidden/>
              </w:rPr>
              <w:instrText xml:space="preserve"> PAGEREF _Toc239626782 \h </w:instrText>
            </w:r>
            <w:r>
              <w:rPr>
                <w:noProof/>
                <w:webHidden/>
              </w:rPr>
            </w:r>
            <w:r>
              <w:rPr>
                <w:noProof/>
                <w:webHidden/>
              </w:rPr>
              <w:fldChar w:fldCharType="separate"/>
            </w:r>
            <w:r>
              <w:rPr>
                <w:noProof/>
                <w:webHidden/>
              </w:rPr>
              <w:t>25</w:t>
            </w:r>
            <w:r>
              <w:rPr>
                <w:noProof/>
                <w:webHidden/>
              </w:rPr>
              <w:fldChar w:fldCharType="end"/>
            </w:r>
          </w:hyperlink>
        </w:p>
        <w:p w14:paraId="26205FAB" w14:textId="6590C1F6"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83" w:history="1">
            <w:r w:rsidRPr="00D05E04">
              <w:rPr>
                <w:rStyle w:val="Lienhypertexte"/>
                <w:noProof/>
                <w:lang w:val="fr-FR"/>
              </w:rPr>
              <w:t>Annexe 2 — Grille de lecture documentaire</w:t>
            </w:r>
            <w:r>
              <w:rPr>
                <w:noProof/>
                <w:webHidden/>
              </w:rPr>
              <w:tab/>
            </w:r>
            <w:r>
              <w:rPr>
                <w:noProof/>
                <w:webHidden/>
              </w:rPr>
              <w:fldChar w:fldCharType="begin"/>
            </w:r>
            <w:r>
              <w:rPr>
                <w:noProof/>
                <w:webHidden/>
              </w:rPr>
              <w:instrText xml:space="preserve"> PAGEREF _Toc239626783 \h </w:instrText>
            </w:r>
            <w:r>
              <w:rPr>
                <w:noProof/>
                <w:webHidden/>
              </w:rPr>
            </w:r>
            <w:r>
              <w:rPr>
                <w:noProof/>
                <w:webHidden/>
              </w:rPr>
              <w:fldChar w:fldCharType="separate"/>
            </w:r>
            <w:r>
              <w:rPr>
                <w:noProof/>
                <w:webHidden/>
              </w:rPr>
              <w:t>26</w:t>
            </w:r>
            <w:r>
              <w:rPr>
                <w:noProof/>
                <w:webHidden/>
              </w:rPr>
              <w:fldChar w:fldCharType="end"/>
            </w:r>
          </w:hyperlink>
        </w:p>
        <w:p w14:paraId="4302E2CF" w14:textId="7EBF89E1"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84" w:history="1">
            <w:r w:rsidRPr="00D05E04">
              <w:rPr>
                <w:rStyle w:val="Lienhypertexte"/>
                <w:noProof/>
              </w:rPr>
              <w:t>Textes juridiques et normatifs</w:t>
            </w:r>
            <w:r>
              <w:rPr>
                <w:noProof/>
                <w:webHidden/>
              </w:rPr>
              <w:tab/>
            </w:r>
            <w:r>
              <w:rPr>
                <w:noProof/>
                <w:webHidden/>
              </w:rPr>
              <w:fldChar w:fldCharType="begin"/>
            </w:r>
            <w:r>
              <w:rPr>
                <w:noProof/>
                <w:webHidden/>
              </w:rPr>
              <w:instrText xml:space="preserve"> PAGEREF _Toc239626784 \h </w:instrText>
            </w:r>
            <w:r>
              <w:rPr>
                <w:noProof/>
                <w:webHidden/>
              </w:rPr>
            </w:r>
            <w:r>
              <w:rPr>
                <w:noProof/>
                <w:webHidden/>
              </w:rPr>
              <w:fldChar w:fldCharType="separate"/>
            </w:r>
            <w:r>
              <w:rPr>
                <w:noProof/>
                <w:webHidden/>
              </w:rPr>
              <w:t>26</w:t>
            </w:r>
            <w:r>
              <w:rPr>
                <w:noProof/>
                <w:webHidden/>
              </w:rPr>
              <w:fldChar w:fldCharType="end"/>
            </w:r>
          </w:hyperlink>
        </w:p>
        <w:p w14:paraId="60C4082C" w14:textId="0F846829"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85" w:history="1">
            <w:r w:rsidRPr="00D05E04">
              <w:rPr>
                <w:rStyle w:val="Lienhypertexte"/>
                <w:noProof/>
              </w:rPr>
              <w:t>Statistique publique et rapports</w:t>
            </w:r>
            <w:r>
              <w:rPr>
                <w:noProof/>
                <w:webHidden/>
              </w:rPr>
              <w:tab/>
            </w:r>
            <w:r>
              <w:rPr>
                <w:noProof/>
                <w:webHidden/>
              </w:rPr>
              <w:fldChar w:fldCharType="begin"/>
            </w:r>
            <w:r>
              <w:rPr>
                <w:noProof/>
                <w:webHidden/>
              </w:rPr>
              <w:instrText xml:space="preserve"> PAGEREF _Toc239626785 \h </w:instrText>
            </w:r>
            <w:r>
              <w:rPr>
                <w:noProof/>
                <w:webHidden/>
              </w:rPr>
            </w:r>
            <w:r>
              <w:rPr>
                <w:noProof/>
                <w:webHidden/>
              </w:rPr>
              <w:fldChar w:fldCharType="separate"/>
            </w:r>
            <w:r>
              <w:rPr>
                <w:noProof/>
                <w:webHidden/>
              </w:rPr>
              <w:t>26</w:t>
            </w:r>
            <w:r>
              <w:rPr>
                <w:noProof/>
                <w:webHidden/>
              </w:rPr>
              <w:fldChar w:fldCharType="end"/>
            </w:r>
          </w:hyperlink>
        </w:p>
        <w:p w14:paraId="5B7A6C2E" w14:textId="4650BC35"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86" w:history="1">
            <w:r w:rsidRPr="00D05E04">
              <w:rPr>
                <w:rStyle w:val="Lienhypertexte"/>
                <w:noProof/>
              </w:rPr>
              <w:t>Littérature scientifique</w:t>
            </w:r>
            <w:r>
              <w:rPr>
                <w:noProof/>
                <w:webHidden/>
              </w:rPr>
              <w:tab/>
            </w:r>
            <w:r>
              <w:rPr>
                <w:noProof/>
                <w:webHidden/>
              </w:rPr>
              <w:fldChar w:fldCharType="begin"/>
            </w:r>
            <w:r>
              <w:rPr>
                <w:noProof/>
                <w:webHidden/>
              </w:rPr>
              <w:instrText xml:space="preserve"> PAGEREF _Toc239626786 \h </w:instrText>
            </w:r>
            <w:r>
              <w:rPr>
                <w:noProof/>
                <w:webHidden/>
              </w:rPr>
            </w:r>
            <w:r>
              <w:rPr>
                <w:noProof/>
                <w:webHidden/>
              </w:rPr>
              <w:fldChar w:fldCharType="separate"/>
            </w:r>
            <w:r>
              <w:rPr>
                <w:noProof/>
                <w:webHidden/>
              </w:rPr>
              <w:t>26</w:t>
            </w:r>
            <w:r>
              <w:rPr>
                <w:noProof/>
                <w:webHidden/>
              </w:rPr>
              <w:fldChar w:fldCharType="end"/>
            </w:r>
          </w:hyperlink>
        </w:p>
        <w:p w14:paraId="029505A5" w14:textId="1C4321A5"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87" w:history="1">
            <w:r w:rsidRPr="00D05E04">
              <w:rPr>
                <w:rStyle w:val="Lienhypertexte"/>
                <w:noProof/>
              </w:rPr>
              <w:t>Une source écartée, et pourquoi</w:t>
            </w:r>
            <w:r>
              <w:rPr>
                <w:noProof/>
                <w:webHidden/>
              </w:rPr>
              <w:tab/>
            </w:r>
            <w:r>
              <w:rPr>
                <w:noProof/>
                <w:webHidden/>
              </w:rPr>
              <w:fldChar w:fldCharType="begin"/>
            </w:r>
            <w:r>
              <w:rPr>
                <w:noProof/>
                <w:webHidden/>
              </w:rPr>
              <w:instrText xml:space="preserve"> PAGEREF _Toc239626787 \h </w:instrText>
            </w:r>
            <w:r>
              <w:rPr>
                <w:noProof/>
                <w:webHidden/>
              </w:rPr>
            </w:r>
            <w:r>
              <w:rPr>
                <w:noProof/>
                <w:webHidden/>
              </w:rPr>
              <w:fldChar w:fldCharType="separate"/>
            </w:r>
            <w:r>
              <w:rPr>
                <w:noProof/>
                <w:webHidden/>
              </w:rPr>
              <w:t>27</w:t>
            </w:r>
            <w:r>
              <w:rPr>
                <w:noProof/>
                <w:webHidden/>
              </w:rPr>
              <w:fldChar w:fldCharType="end"/>
            </w:r>
          </w:hyperlink>
        </w:p>
        <w:p w14:paraId="2A0631C2" w14:textId="643A84F2"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88" w:history="1">
            <w:r w:rsidRPr="00D05E04">
              <w:rPr>
                <w:rStyle w:val="Lienhypertexte"/>
                <w:noProof/>
                <w:lang w:val="fr-FR"/>
              </w:rPr>
              <w:t>Annexe 3 — Cartographie des parties prenantes</w:t>
            </w:r>
            <w:r>
              <w:rPr>
                <w:noProof/>
                <w:webHidden/>
              </w:rPr>
              <w:tab/>
            </w:r>
            <w:r>
              <w:rPr>
                <w:noProof/>
                <w:webHidden/>
              </w:rPr>
              <w:fldChar w:fldCharType="begin"/>
            </w:r>
            <w:r>
              <w:rPr>
                <w:noProof/>
                <w:webHidden/>
              </w:rPr>
              <w:instrText xml:space="preserve"> PAGEREF _Toc239626788 \h </w:instrText>
            </w:r>
            <w:r>
              <w:rPr>
                <w:noProof/>
                <w:webHidden/>
              </w:rPr>
            </w:r>
            <w:r>
              <w:rPr>
                <w:noProof/>
                <w:webHidden/>
              </w:rPr>
              <w:fldChar w:fldCharType="separate"/>
            </w:r>
            <w:r>
              <w:rPr>
                <w:noProof/>
                <w:webHidden/>
              </w:rPr>
              <w:t>28</w:t>
            </w:r>
            <w:r>
              <w:rPr>
                <w:noProof/>
                <w:webHidden/>
              </w:rPr>
              <w:fldChar w:fldCharType="end"/>
            </w:r>
          </w:hyperlink>
        </w:p>
        <w:p w14:paraId="4AAF9667" w14:textId="2D498A83"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89" w:history="1">
            <w:r w:rsidRPr="00D05E04">
              <w:rPr>
                <w:rStyle w:val="Lienhypertexte"/>
                <w:noProof/>
                <w:lang w:val="fr-FR"/>
              </w:rPr>
              <w:t>Ce que la dernière colonne donne à lire</w:t>
            </w:r>
            <w:r>
              <w:rPr>
                <w:noProof/>
                <w:webHidden/>
              </w:rPr>
              <w:tab/>
            </w:r>
            <w:r>
              <w:rPr>
                <w:noProof/>
                <w:webHidden/>
              </w:rPr>
              <w:fldChar w:fldCharType="begin"/>
            </w:r>
            <w:r>
              <w:rPr>
                <w:noProof/>
                <w:webHidden/>
              </w:rPr>
              <w:instrText xml:space="preserve"> PAGEREF _Toc239626789 \h </w:instrText>
            </w:r>
            <w:r>
              <w:rPr>
                <w:noProof/>
                <w:webHidden/>
              </w:rPr>
            </w:r>
            <w:r>
              <w:rPr>
                <w:noProof/>
                <w:webHidden/>
              </w:rPr>
              <w:fldChar w:fldCharType="separate"/>
            </w:r>
            <w:r>
              <w:rPr>
                <w:noProof/>
                <w:webHidden/>
              </w:rPr>
              <w:t>28</w:t>
            </w:r>
            <w:r>
              <w:rPr>
                <w:noProof/>
                <w:webHidden/>
              </w:rPr>
              <w:fldChar w:fldCharType="end"/>
            </w:r>
          </w:hyperlink>
        </w:p>
        <w:p w14:paraId="4D29BD5E" w14:textId="157E1126"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90" w:history="1">
            <w:r w:rsidRPr="00D05E04">
              <w:rPr>
                <w:rStyle w:val="Lienhypertexte"/>
                <w:noProof/>
                <w:lang w:val="fr-FR"/>
              </w:rPr>
              <w:t>Annexe 4 — Matrice causes, signaux, leviers et acteurs</w:t>
            </w:r>
            <w:r>
              <w:rPr>
                <w:noProof/>
                <w:webHidden/>
              </w:rPr>
              <w:tab/>
            </w:r>
            <w:r>
              <w:rPr>
                <w:noProof/>
                <w:webHidden/>
              </w:rPr>
              <w:fldChar w:fldCharType="begin"/>
            </w:r>
            <w:r>
              <w:rPr>
                <w:noProof/>
                <w:webHidden/>
              </w:rPr>
              <w:instrText xml:space="preserve"> PAGEREF _Toc239626790 \h </w:instrText>
            </w:r>
            <w:r>
              <w:rPr>
                <w:noProof/>
                <w:webHidden/>
              </w:rPr>
            </w:r>
            <w:r>
              <w:rPr>
                <w:noProof/>
                <w:webHidden/>
              </w:rPr>
              <w:fldChar w:fldCharType="separate"/>
            </w:r>
            <w:r>
              <w:rPr>
                <w:noProof/>
                <w:webHidden/>
              </w:rPr>
              <w:t>29</w:t>
            </w:r>
            <w:r>
              <w:rPr>
                <w:noProof/>
                <w:webHidden/>
              </w:rPr>
              <w:fldChar w:fldCharType="end"/>
            </w:r>
          </w:hyperlink>
        </w:p>
        <w:p w14:paraId="555291B8" w14:textId="4D5DE50D"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91" w:history="1">
            <w:r w:rsidRPr="00D05E04">
              <w:rPr>
                <w:rStyle w:val="Lienhypertexte"/>
                <w:noProof/>
                <w:lang w:val="fr-FR"/>
              </w:rPr>
              <w:t>Trois remarques sur cette matrice</w:t>
            </w:r>
            <w:r>
              <w:rPr>
                <w:noProof/>
                <w:webHidden/>
              </w:rPr>
              <w:tab/>
            </w:r>
            <w:r>
              <w:rPr>
                <w:noProof/>
                <w:webHidden/>
              </w:rPr>
              <w:fldChar w:fldCharType="begin"/>
            </w:r>
            <w:r>
              <w:rPr>
                <w:noProof/>
                <w:webHidden/>
              </w:rPr>
              <w:instrText xml:space="preserve"> PAGEREF _Toc239626791 \h </w:instrText>
            </w:r>
            <w:r>
              <w:rPr>
                <w:noProof/>
                <w:webHidden/>
              </w:rPr>
            </w:r>
            <w:r>
              <w:rPr>
                <w:noProof/>
                <w:webHidden/>
              </w:rPr>
              <w:fldChar w:fldCharType="separate"/>
            </w:r>
            <w:r>
              <w:rPr>
                <w:noProof/>
                <w:webHidden/>
              </w:rPr>
              <w:t>29</w:t>
            </w:r>
            <w:r>
              <w:rPr>
                <w:noProof/>
                <w:webHidden/>
              </w:rPr>
              <w:fldChar w:fldCharType="end"/>
            </w:r>
          </w:hyperlink>
        </w:p>
        <w:p w14:paraId="5BAD2020" w14:textId="0F8E383A"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92" w:history="1">
            <w:r w:rsidRPr="00D05E04">
              <w:rPr>
                <w:rStyle w:val="Lienhypertexte"/>
                <w:noProof/>
                <w:lang w:val="fr-FR"/>
              </w:rPr>
              <w:t>Annexe 5 — Guides des deux entretiens</w:t>
            </w:r>
            <w:r>
              <w:rPr>
                <w:noProof/>
                <w:webHidden/>
              </w:rPr>
              <w:tab/>
            </w:r>
            <w:r>
              <w:rPr>
                <w:noProof/>
                <w:webHidden/>
              </w:rPr>
              <w:fldChar w:fldCharType="begin"/>
            </w:r>
            <w:r>
              <w:rPr>
                <w:noProof/>
                <w:webHidden/>
              </w:rPr>
              <w:instrText xml:space="preserve"> PAGEREF _Toc239626792 \h </w:instrText>
            </w:r>
            <w:r>
              <w:rPr>
                <w:noProof/>
                <w:webHidden/>
              </w:rPr>
            </w:r>
            <w:r>
              <w:rPr>
                <w:noProof/>
                <w:webHidden/>
              </w:rPr>
              <w:fldChar w:fldCharType="separate"/>
            </w:r>
            <w:r>
              <w:rPr>
                <w:noProof/>
                <w:webHidden/>
              </w:rPr>
              <w:t>30</w:t>
            </w:r>
            <w:r>
              <w:rPr>
                <w:noProof/>
                <w:webHidden/>
              </w:rPr>
              <w:fldChar w:fldCharType="end"/>
            </w:r>
          </w:hyperlink>
        </w:p>
        <w:p w14:paraId="1BB65520" w14:textId="1D39D31A"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93" w:history="1">
            <w:r w:rsidRPr="00D05E04">
              <w:rPr>
                <w:rStyle w:val="Lienhypertexte"/>
                <w:noProof/>
                <w:lang w:val="fr-FR"/>
              </w:rPr>
              <w:t>Guide de l'entretien avec la responsable pédagogique — R1, 9 juillet 2026</w:t>
            </w:r>
            <w:r>
              <w:rPr>
                <w:noProof/>
                <w:webHidden/>
              </w:rPr>
              <w:tab/>
            </w:r>
            <w:r>
              <w:rPr>
                <w:noProof/>
                <w:webHidden/>
              </w:rPr>
              <w:fldChar w:fldCharType="begin"/>
            </w:r>
            <w:r>
              <w:rPr>
                <w:noProof/>
                <w:webHidden/>
              </w:rPr>
              <w:instrText xml:space="preserve"> PAGEREF _Toc239626793 \h </w:instrText>
            </w:r>
            <w:r>
              <w:rPr>
                <w:noProof/>
                <w:webHidden/>
              </w:rPr>
            </w:r>
            <w:r>
              <w:rPr>
                <w:noProof/>
                <w:webHidden/>
              </w:rPr>
              <w:fldChar w:fldCharType="separate"/>
            </w:r>
            <w:r>
              <w:rPr>
                <w:noProof/>
                <w:webHidden/>
              </w:rPr>
              <w:t>30</w:t>
            </w:r>
            <w:r>
              <w:rPr>
                <w:noProof/>
                <w:webHidden/>
              </w:rPr>
              <w:fldChar w:fldCharType="end"/>
            </w:r>
          </w:hyperlink>
        </w:p>
        <w:p w14:paraId="3CEC7CE0" w14:textId="79B272D9"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94" w:history="1">
            <w:r w:rsidRPr="00D05E04">
              <w:rPr>
                <w:rStyle w:val="Lienhypertexte"/>
                <w:noProof/>
                <w:lang w:val="fr-FR"/>
              </w:rPr>
              <w:t>Guide de l'entretien avec le directeur — R2, 16 juillet 2026</w:t>
            </w:r>
            <w:r>
              <w:rPr>
                <w:noProof/>
                <w:webHidden/>
              </w:rPr>
              <w:tab/>
            </w:r>
            <w:r>
              <w:rPr>
                <w:noProof/>
                <w:webHidden/>
              </w:rPr>
              <w:fldChar w:fldCharType="begin"/>
            </w:r>
            <w:r>
              <w:rPr>
                <w:noProof/>
                <w:webHidden/>
              </w:rPr>
              <w:instrText xml:space="preserve"> PAGEREF _Toc239626794 \h </w:instrText>
            </w:r>
            <w:r>
              <w:rPr>
                <w:noProof/>
                <w:webHidden/>
              </w:rPr>
            </w:r>
            <w:r>
              <w:rPr>
                <w:noProof/>
                <w:webHidden/>
              </w:rPr>
              <w:fldChar w:fldCharType="separate"/>
            </w:r>
            <w:r>
              <w:rPr>
                <w:noProof/>
                <w:webHidden/>
              </w:rPr>
              <w:t>30</w:t>
            </w:r>
            <w:r>
              <w:rPr>
                <w:noProof/>
                <w:webHidden/>
              </w:rPr>
              <w:fldChar w:fldCharType="end"/>
            </w:r>
          </w:hyperlink>
        </w:p>
        <w:p w14:paraId="577F6574" w14:textId="14534CC3"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95" w:history="1">
            <w:r w:rsidRPr="00D05E04">
              <w:rPr>
                <w:rStyle w:val="Lienhypertexte"/>
                <w:noProof/>
                <w:lang w:val="fr-FR"/>
              </w:rPr>
              <w:t>Deux précautions de conduite, tenues dans les deux passations</w:t>
            </w:r>
            <w:r>
              <w:rPr>
                <w:noProof/>
                <w:webHidden/>
              </w:rPr>
              <w:tab/>
            </w:r>
            <w:r>
              <w:rPr>
                <w:noProof/>
                <w:webHidden/>
              </w:rPr>
              <w:fldChar w:fldCharType="begin"/>
            </w:r>
            <w:r>
              <w:rPr>
                <w:noProof/>
                <w:webHidden/>
              </w:rPr>
              <w:instrText xml:space="preserve"> PAGEREF _Toc239626795 \h </w:instrText>
            </w:r>
            <w:r>
              <w:rPr>
                <w:noProof/>
                <w:webHidden/>
              </w:rPr>
            </w:r>
            <w:r>
              <w:rPr>
                <w:noProof/>
                <w:webHidden/>
              </w:rPr>
              <w:fldChar w:fldCharType="separate"/>
            </w:r>
            <w:r>
              <w:rPr>
                <w:noProof/>
                <w:webHidden/>
              </w:rPr>
              <w:t>31</w:t>
            </w:r>
            <w:r>
              <w:rPr>
                <w:noProof/>
                <w:webHidden/>
              </w:rPr>
              <w:fldChar w:fldCharType="end"/>
            </w:r>
          </w:hyperlink>
        </w:p>
        <w:p w14:paraId="4D64094D" w14:textId="5D42A18D"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96" w:history="1">
            <w:r w:rsidRPr="00D05E04">
              <w:rPr>
                <w:rStyle w:val="Lienhypertexte"/>
                <w:noProof/>
                <w:lang w:val="fr-FR"/>
              </w:rPr>
              <w:t>Annexe 6 — Chronologie des textes et travaux mobilisés</w:t>
            </w:r>
            <w:r>
              <w:rPr>
                <w:noProof/>
                <w:webHidden/>
              </w:rPr>
              <w:tab/>
            </w:r>
            <w:r>
              <w:rPr>
                <w:noProof/>
                <w:webHidden/>
              </w:rPr>
              <w:fldChar w:fldCharType="begin"/>
            </w:r>
            <w:r>
              <w:rPr>
                <w:noProof/>
                <w:webHidden/>
              </w:rPr>
              <w:instrText xml:space="preserve"> PAGEREF _Toc239626796 \h </w:instrText>
            </w:r>
            <w:r>
              <w:rPr>
                <w:noProof/>
                <w:webHidden/>
              </w:rPr>
            </w:r>
            <w:r>
              <w:rPr>
                <w:noProof/>
                <w:webHidden/>
              </w:rPr>
              <w:fldChar w:fldCharType="separate"/>
            </w:r>
            <w:r>
              <w:rPr>
                <w:noProof/>
                <w:webHidden/>
              </w:rPr>
              <w:t>32</w:t>
            </w:r>
            <w:r>
              <w:rPr>
                <w:noProof/>
                <w:webHidden/>
              </w:rPr>
              <w:fldChar w:fldCharType="end"/>
            </w:r>
          </w:hyperlink>
        </w:p>
        <w:p w14:paraId="11C5B9F9" w14:textId="0B74E860"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97" w:history="1">
            <w:r w:rsidRPr="00D05E04">
              <w:rPr>
                <w:rStyle w:val="Lienhypertexte"/>
                <w:noProof/>
                <w:lang w:val="fr-FR"/>
              </w:rPr>
              <w:t>Trois remarques sur cette chronologie</w:t>
            </w:r>
            <w:r>
              <w:rPr>
                <w:noProof/>
                <w:webHidden/>
              </w:rPr>
              <w:tab/>
            </w:r>
            <w:r>
              <w:rPr>
                <w:noProof/>
                <w:webHidden/>
              </w:rPr>
              <w:fldChar w:fldCharType="begin"/>
            </w:r>
            <w:r>
              <w:rPr>
                <w:noProof/>
                <w:webHidden/>
              </w:rPr>
              <w:instrText xml:space="preserve"> PAGEREF _Toc239626797 \h </w:instrText>
            </w:r>
            <w:r>
              <w:rPr>
                <w:noProof/>
                <w:webHidden/>
              </w:rPr>
            </w:r>
            <w:r>
              <w:rPr>
                <w:noProof/>
                <w:webHidden/>
              </w:rPr>
              <w:fldChar w:fldCharType="separate"/>
            </w:r>
            <w:r>
              <w:rPr>
                <w:noProof/>
                <w:webHidden/>
              </w:rPr>
              <w:t>32</w:t>
            </w:r>
            <w:r>
              <w:rPr>
                <w:noProof/>
                <w:webHidden/>
              </w:rPr>
              <w:fldChar w:fldCharType="end"/>
            </w:r>
          </w:hyperlink>
        </w:p>
        <w:p w14:paraId="697C479E" w14:textId="5FBD4F10" w:rsidR="001A50A4" w:rsidRDefault="001A50A4" w:rsidP="001A50A4">
          <w:pPr>
            <w:pStyle w:val="TM1"/>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98" w:history="1">
            <w:r w:rsidRPr="00D05E04">
              <w:rPr>
                <w:rStyle w:val="Lienhypertexte"/>
                <w:noProof/>
                <w:lang w:val="fr-FR"/>
              </w:rPr>
              <w:t>Annexe 7 — Les six préconisations et les cinq indicateurs</w:t>
            </w:r>
            <w:r>
              <w:rPr>
                <w:noProof/>
                <w:webHidden/>
              </w:rPr>
              <w:tab/>
            </w:r>
            <w:r>
              <w:rPr>
                <w:noProof/>
                <w:webHidden/>
              </w:rPr>
              <w:fldChar w:fldCharType="begin"/>
            </w:r>
            <w:r>
              <w:rPr>
                <w:noProof/>
                <w:webHidden/>
              </w:rPr>
              <w:instrText xml:space="preserve"> PAGEREF _Toc239626798 \h </w:instrText>
            </w:r>
            <w:r>
              <w:rPr>
                <w:noProof/>
                <w:webHidden/>
              </w:rPr>
            </w:r>
            <w:r>
              <w:rPr>
                <w:noProof/>
                <w:webHidden/>
              </w:rPr>
              <w:fldChar w:fldCharType="separate"/>
            </w:r>
            <w:r>
              <w:rPr>
                <w:noProof/>
                <w:webHidden/>
              </w:rPr>
              <w:t>33</w:t>
            </w:r>
            <w:r>
              <w:rPr>
                <w:noProof/>
                <w:webHidden/>
              </w:rPr>
              <w:fldChar w:fldCharType="end"/>
            </w:r>
          </w:hyperlink>
        </w:p>
        <w:p w14:paraId="5FD46126" w14:textId="165B3BAD"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799" w:history="1">
            <w:r w:rsidRPr="00D05E04">
              <w:rPr>
                <w:rStyle w:val="Lienhypertexte"/>
                <w:noProof/>
              </w:rPr>
              <w:t>Les six préconisations</w:t>
            </w:r>
            <w:r>
              <w:rPr>
                <w:noProof/>
                <w:webHidden/>
              </w:rPr>
              <w:tab/>
            </w:r>
            <w:r>
              <w:rPr>
                <w:noProof/>
                <w:webHidden/>
              </w:rPr>
              <w:fldChar w:fldCharType="begin"/>
            </w:r>
            <w:r>
              <w:rPr>
                <w:noProof/>
                <w:webHidden/>
              </w:rPr>
              <w:instrText xml:space="preserve"> PAGEREF _Toc239626799 \h </w:instrText>
            </w:r>
            <w:r>
              <w:rPr>
                <w:noProof/>
                <w:webHidden/>
              </w:rPr>
            </w:r>
            <w:r>
              <w:rPr>
                <w:noProof/>
                <w:webHidden/>
              </w:rPr>
              <w:fldChar w:fldCharType="separate"/>
            </w:r>
            <w:r>
              <w:rPr>
                <w:noProof/>
                <w:webHidden/>
              </w:rPr>
              <w:t>33</w:t>
            </w:r>
            <w:r>
              <w:rPr>
                <w:noProof/>
                <w:webHidden/>
              </w:rPr>
              <w:fldChar w:fldCharType="end"/>
            </w:r>
          </w:hyperlink>
        </w:p>
        <w:p w14:paraId="719FC618" w14:textId="2053FD5D"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800" w:history="1">
            <w:r w:rsidRPr="00D05E04">
              <w:rPr>
                <w:rStyle w:val="Lienhypertexte"/>
                <w:noProof/>
                <w:lang w:val="fr-FR"/>
              </w:rPr>
              <w:t>Les cinq indicateurs, et leur limite</w:t>
            </w:r>
            <w:r>
              <w:rPr>
                <w:noProof/>
                <w:webHidden/>
              </w:rPr>
              <w:tab/>
            </w:r>
            <w:r>
              <w:rPr>
                <w:noProof/>
                <w:webHidden/>
              </w:rPr>
              <w:fldChar w:fldCharType="begin"/>
            </w:r>
            <w:r>
              <w:rPr>
                <w:noProof/>
                <w:webHidden/>
              </w:rPr>
              <w:instrText xml:space="preserve"> PAGEREF _Toc239626800 \h </w:instrText>
            </w:r>
            <w:r>
              <w:rPr>
                <w:noProof/>
                <w:webHidden/>
              </w:rPr>
            </w:r>
            <w:r>
              <w:rPr>
                <w:noProof/>
                <w:webHidden/>
              </w:rPr>
              <w:fldChar w:fldCharType="separate"/>
            </w:r>
            <w:r>
              <w:rPr>
                <w:noProof/>
                <w:webHidden/>
              </w:rPr>
              <w:t>33</w:t>
            </w:r>
            <w:r>
              <w:rPr>
                <w:noProof/>
                <w:webHidden/>
              </w:rPr>
              <w:fldChar w:fldCharType="end"/>
            </w:r>
          </w:hyperlink>
        </w:p>
        <w:p w14:paraId="197F7803" w14:textId="0F23B2D8" w:rsidR="001A50A4" w:rsidRDefault="001A50A4" w:rsidP="001A50A4">
          <w:pPr>
            <w:pStyle w:val="TM2"/>
            <w:tabs>
              <w:tab w:val="right" w:leader="dot" w:pos="9458"/>
            </w:tabs>
            <w:spacing w:after="0" w:line="240" w:lineRule="auto"/>
            <w:rPr>
              <w:rFonts w:asciiTheme="minorHAnsi" w:eastAsiaTheme="minorEastAsia" w:hAnsiTheme="minorHAnsi"/>
              <w:noProof/>
              <w:kern w:val="2"/>
              <w:sz w:val="24"/>
              <w:szCs w:val="24"/>
              <w14:ligatures w14:val="standardContextual"/>
            </w:rPr>
          </w:pPr>
          <w:hyperlink w:anchor="_Toc239626801" w:history="1">
            <w:r w:rsidRPr="00D05E04">
              <w:rPr>
                <w:rStyle w:val="Lienhypertexte"/>
                <w:noProof/>
                <w:lang w:val="fr-FR"/>
              </w:rPr>
              <w:t>Pourquoi le dernier indicateur n'est pas un taux de rétention</w:t>
            </w:r>
            <w:r>
              <w:rPr>
                <w:noProof/>
                <w:webHidden/>
              </w:rPr>
              <w:tab/>
            </w:r>
            <w:r>
              <w:rPr>
                <w:noProof/>
                <w:webHidden/>
              </w:rPr>
              <w:fldChar w:fldCharType="begin"/>
            </w:r>
            <w:r>
              <w:rPr>
                <w:noProof/>
                <w:webHidden/>
              </w:rPr>
              <w:instrText xml:space="preserve"> PAGEREF _Toc239626801 \h </w:instrText>
            </w:r>
            <w:r>
              <w:rPr>
                <w:noProof/>
                <w:webHidden/>
              </w:rPr>
            </w:r>
            <w:r>
              <w:rPr>
                <w:noProof/>
                <w:webHidden/>
              </w:rPr>
              <w:fldChar w:fldCharType="separate"/>
            </w:r>
            <w:r>
              <w:rPr>
                <w:noProof/>
                <w:webHidden/>
              </w:rPr>
              <w:t>33</w:t>
            </w:r>
            <w:r>
              <w:rPr>
                <w:noProof/>
                <w:webHidden/>
              </w:rPr>
              <w:fldChar w:fldCharType="end"/>
            </w:r>
          </w:hyperlink>
        </w:p>
        <w:p w14:paraId="51889518" w14:textId="4A2BD724" w:rsidR="004D66A9" w:rsidRDefault="004D66A9" w:rsidP="001A50A4">
          <w:pPr>
            <w:spacing w:after="0" w:line="240" w:lineRule="auto"/>
          </w:pPr>
          <w:r>
            <w:rPr>
              <w:b/>
              <w:bCs/>
              <w:noProof/>
            </w:rPr>
            <w:fldChar w:fldCharType="end"/>
          </w:r>
        </w:p>
      </w:sdtContent>
    </w:sdt>
    <w:p w14:paraId="47AD4FC4" w14:textId="12D9A2CB" w:rsidR="009B1404" w:rsidRDefault="009B1404">
      <w:pPr>
        <w:spacing w:after="0"/>
      </w:pPr>
    </w:p>
    <w:p w14:paraId="5ED9FACD" w14:textId="77777777" w:rsidR="009B1404" w:rsidRPr="00681C06" w:rsidRDefault="00972C5D">
      <w:pPr>
        <w:pStyle w:val="Titre1"/>
        <w:pageBreakBefore/>
        <w:pBdr>
          <w:bottom w:val="single" w:sz="8" w:space="4" w:color="1F3864"/>
        </w:pBdr>
        <w:spacing w:before="80" w:after="160"/>
        <w:rPr>
          <w:lang w:val="fr-FR"/>
        </w:rPr>
      </w:pPr>
      <w:bookmarkStart w:id="4" w:name="_Toc238168409"/>
      <w:bookmarkStart w:id="5" w:name="_Toc239626741"/>
      <w:r w:rsidRPr="00681C06">
        <w:rPr>
          <w:rFonts w:ascii="Arial" w:eastAsia="Arial" w:hAnsi="Arial"/>
          <w:color w:val="1F3864"/>
          <w:sz w:val="30"/>
          <w:lang w:val="fr-FR"/>
        </w:rPr>
        <w:lastRenderedPageBreak/>
        <w:t>Présentation personnelle</w:t>
      </w:r>
      <w:bookmarkEnd w:id="4"/>
      <w:bookmarkEnd w:id="5"/>
    </w:p>
    <w:p w14:paraId="481CDBAD" w14:textId="54EE2044" w:rsidR="00B34882" w:rsidRPr="00B34882" w:rsidRDefault="00B34882" w:rsidP="00B34882">
      <w:pPr>
        <w:spacing w:after="60" w:line="245" w:lineRule="auto"/>
        <w:jc w:val="both"/>
        <w:rPr>
          <w:color w:val="1A1A1A"/>
          <w:lang w:val="fr-FR"/>
        </w:rPr>
      </w:pPr>
      <w:r w:rsidRPr="00B34882">
        <w:rPr>
          <w:color w:val="1A1A1A"/>
          <w:lang w:val="fr-FR"/>
        </w:rPr>
        <w:t>Je m'appelle Mohamed Amine EL AFRIT, consultant et formateur en management de projets et en systèmes d'information. Mon parcours s'est construit sur une double compétence, technique d'abord, managériale et stratégique ensuite. Ingénieur</w:t>
      </w:r>
      <w:r>
        <w:rPr>
          <w:color w:val="1A1A1A"/>
          <w:lang w:val="fr-FR"/>
        </w:rPr>
        <w:t xml:space="preserve"> informatique</w:t>
      </w:r>
      <w:r w:rsidRPr="00B34882">
        <w:rPr>
          <w:color w:val="1A1A1A"/>
          <w:lang w:val="fr-FR"/>
        </w:rPr>
        <w:t xml:space="preserve"> diplômé de l'ENSEIRB-MATMECA, spécialisé en parallélisme et calcul distribué, puis titulaire d'un master en systèmes et réseaux à l'université Bordeaux I, j'ai développé des compétences d'architecture et d'optimisation des systèmes d'information avant d'évoluer vers des fonctions de chef de projet et de manager, sur des programmes conduits dans des environnements internationaux.</w:t>
      </w:r>
    </w:p>
    <w:p w14:paraId="16245504" w14:textId="77777777" w:rsidR="00B34882" w:rsidRPr="00B34882" w:rsidRDefault="00B34882" w:rsidP="00B34882">
      <w:pPr>
        <w:spacing w:after="60" w:line="245" w:lineRule="auto"/>
        <w:jc w:val="both"/>
        <w:rPr>
          <w:color w:val="1A1A1A"/>
          <w:lang w:val="fr-FR"/>
        </w:rPr>
      </w:pPr>
    </w:p>
    <w:p w14:paraId="0ADE33C7" w14:textId="109B5AC4" w:rsidR="00B34882" w:rsidRPr="00B34882" w:rsidRDefault="00B34882" w:rsidP="00B34882">
      <w:pPr>
        <w:spacing w:after="60" w:line="245" w:lineRule="auto"/>
        <w:jc w:val="both"/>
        <w:rPr>
          <w:color w:val="1A1A1A"/>
          <w:lang w:val="fr-FR"/>
        </w:rPr>
      </w:pPr>
      <w:r w:rsidRPr="00B34882">
        <w:rPr>
          <w:color w:val="1A1A1A"/>
          <w:lang w:val="fr-FR"/>
        </w:rPr>
        <w:t xml:space="preserve">J'ai complété ce socle par un master en économie et analyse stratégique au </w:t>
      </w:r>
      <w:r>
        <w:rPr>
          <w:color w:val="1A1A1A"/>
          <w:lang w:val="fr-FR"/>
        </w:rPr>
        <w:t>CNAM</w:t>
      </w:r>
      <w:r w:rsidRPr="00B34882">
        <w:rPr>
          <w:color w:val="1A1A1A"/>
          <w:lang w:val="fr-FR"/>
        </w:rPr>
        <w:t>, un certificat en finance d'entreprise à HEC Paris et la certification PMP du Project Management Institute. Cette combinaison m'a rendu attentif à une chose en particulier : un système d'information n'est jamais seulement un objet technique. Il inscrit dans du code des décisions d'organisation, et il les rend d'autant plus difficiles à discuter qu'elles paraissent techniques. C'est de là que vient mon intérêt pour la formation : ceux qui conçoivent ces systèmes décident, souvent sans le savoir, de ce qui restera discutable ensuite.</w:t>
      </w:r>
    </w:p>
    <w:p w14:paraId="09750B0D" w14:textId="77777777" w:rsidR="00B34882" w:rsidRPr="00B34882" w:rsidRDefault="00B34882" w:rsidP="00B34882">
      <w:pPr>
        <w:spacing w:after="60" w:line="245" w:lineRule="auto"/>
        <w:jc w:val="both"/>
        <w:rPr>
          <w:color w:val="1A1A1A"/>
          <w:lang w:val="fr-FR"/>
        </w:rPr>
      </w:pPr>
    </w:p>
    <w:p w14:paraId="6A359636" w14:textId="18D4E0E7" w:rsidR="00B34882" w:rsidRPr="00B34882" w:rsidRDefault="00B34882" w:rsidP="00B34882">
      <w:pPr>
        <w:spacing w:after="60" w:line="245" w:lineRule="auto"/>
        <w:jc w:val="both"/>
        <w:rPr>
          <w:color w:val="1A1A1A"/>
          <w:lang w:val="fr-FR"/>
        </w:rPr>
      </w:pPr>
      <w:r w:rsidRPr="00B34882">
        <w:rPr>
          <w:color w:val="1A1A1A"/>
          <w:lang w:val="fr-FR"/>
        </w:rPr>
        <w:t>La formation est devenue ma seconde activité, puis un métier à part entière. J'interviens aujourd'hui comme formateur en gestion de projet</w:t>
      </w:r>
      <w:r>
        <w:rPr>
          <w:color w:val="1A1A1A"/>
          <w:lang w:val="fr-FR"/>
        </w:rPr>
        <w:t>s</w:t>
      </w:r>
      <w:r w:rsidRPr="00B34882">
        <w:rPr>
          <w:color w:val="1A1A1A"/>
          <w:lang w:val="fr-FR"/>
        </w:rPr>
        <w:t xml:space="preserve"> informatique</w:t>
      </w:r>
      <w:r>
        <w:rPr>
          <w:color w:val="1A1A1A"/>
          <w:lang w:val="fr-FR"/>
        </w:rPr>
        <w:t>s</w:t>
      </w:r>
      <w:r w:rsidRPr="00B34882">
        <w:rPr>
          <w:color w:val="1A1A1A"/>
          <w:lang w:val="fr-FR"/>
        </w:rPr>
        <w:t xml:space="preserve"> et en management des systèmes d'information, et comme chef de projet de formation à l'IMIE Paris, organisme privé qui délivre des titres professionnels en alternance, où je conduis la refonte de deux années de programme par </w:t>
      </w:r>
      <w:proofErr w:type="spellStart"/>
      <w:r w:rsidRPr="00B34882">
        <w:rPr>
          <w:color w:val="1A1A1A"/>
          <w:lang w:val="fr-FR"/>
        </w:rPr>
        <w:t>rétro-conception</w:t>
      </w:r>
      <w:proofErr w:type="spellEnd"/>
      <w:r w:rsidRPr="00B34882">
        <w:rPr>
          <w:color w:val="1A1A1A"/>
          <w:lang w:val="fr-FR"/>
        </w:rPr>
        <w:t xml:space="preserve"> depuis les compétences attendues en fin de cycle. J'y conçois également les outils numériques qui soutiennent le suivi des apprentis. C'est à ce titre que j'ai développé le dispositif de détection dont ce travail traite.</w:t>
      </w:r>
    </w:p>
    <w:p w14:paraId="24D08111" w14:textId="77777777" w:rsidR="00B34882" w:rsidRPr="00B34882" w:rsidRDefault="00B34882" w:rsidP="00B34882">
      <w:pPr>
        <w:spacing w:after="60" w:line="245" w:lineRule="auto"/>
        <w:jc w:val="both"/>
        <w:rPr>
          <w:color w:val="1A1A1A"/>
          <w:lang w:val="fr-FR"/>
        </w:rPr>
      </w:pPr>
    </w:p>
    <w:p w14:paraId="6DF42EC8" w14:textId="77777777" w:rsidR="00B34882" w:rsidRPr="00B34882" w:rsidRDefault="00B34882" w:rsidP="00B34882">
      <w:pPr>
        <w:spacing w:after="60" w:line="245" w:lineRule="auto"/>
        <w:jc w:val="both"/>
        <w:rPr>
          <w:color w:val="1A1A1A"/>
          <w:lang w:val="fr-FR"/>
        </w:rPr>
      </w:pPr>
      <w:r w:rsidRPr="00B34882">
        <w:rPr>
          <w:color w:val="1A1A1A"/>
          <w:lang w:val="fr-FR"/>
        </w:rPr>
        <w:t>Cette position est le poste d'observation de ce mémoire, et elle en est aussi la limite principale. Je ne suis pas extérieur à l'objet que j'examine : je l'ai construit. Les deux personnes que j'ai interrogées sont mes responsables hiérarchiques. J'ai tenu, tout au long de ce travail, une règle simple, ne jamais me servir de ces entretiens pour valider ce que j'avais conçu. Les propos qui mettent le dispositif en cause y occupent plus de place que ceux qui l'approuvent, et c'est délibéré.</w:t>
      </w:r>
    </w:p>
    <w:p w14:paraId="4BB3A50B" w14:textId="77777777" w:rsidR="00B34882" w:rsidRPr="00B34882" w:rsidRDefault="00B34882" w:rsidP="00B34882">
      <w:pPr>
        <w:spacing w:after="60" w:line="245" w:lineRule="auto"/>
        <w:jc w:val="both"/>
        <w:rPr>
          <w:color w:val="1A1A1A"/>
          <w:lang w:val="fr-FR"/>
        </w:rPr>
      </w:pPr>
    </w:p>
    <w:p w14:paraId="042BDF8B" w14:textId="5D0013A9" w:rsidR="009B1404" w:rsidRPr="00681C06" w:rsidRDefault="00B34882" w:rsidP="00B34882">
      <w:pPr>
        <w:spacing w:after="60" w:line="245" w:lineRule="auto"/>
        <w:jc w:val="both"/>
        <w:rPr>
          <w:lang w:val="fr-FR"/>
        </w:rPr>
      </w:pPr>
      <w:r w:rsidRPr="00B34882">
        <w:rPr>
          <w:color w:val="1A1A1A"/>
          <w:lang w:val="fr-FR"/>
        </w:rPr>
        <w:t xml:space="preserve">Ma formation au </w:t>
      </w:r>
      <w:r>
        <w:rPr>
          <w:color w:val="1A1A1A"/>
          <w:lang w:val="fr-FR"/>
        </w:rPr>
        <w:t>CNAM</w:t>
      </w:r>
      <w:r w:rsidRPr="00B34882">
        <w:rPr>
          <w:color w:val="1A1A1A"/>
          <w:lang w:val="fr-FR"/>
        </w:rPr>
        <w:t xml:space="preserve"> prolonge cet engagement. Elle m'a surtout appris à déplacer une question que je posais mal. Je suis venu à ce sujet en pensant qu'il portait sur la qualité d'une détection. J'en repars en pensant qu'il porte sur ce qu'une organisation fait de ce qu'elle a détecté.</w:t>
      </w:r>
    </w:p>
    <w:p w14:paraId="222B8428" w14:textId="7097DA5E" w:rsidR="009B1404" w:rsidRPr="00681C06" w:rsidRDefault="00972C5D" w:rsidP="009E3B18">
      <w:pPr>
        <w:pStyle w:val="Titre1"/>
        <w:pageBreakBefore/>
        <w:pBdr>
          <w:bottom w:val="single" w:sz="8" w:space="4" w:color="1F3864"/>
        </w:pBdr>
        <w:spacing w:before="80" w:after="160"/>
        <w:ind w:left="360"/>
        <w:rPr>
          <w:lang w:val="fr-FR"/>
        </w:rPr>
      </w:pPr>
      <w:bookmarkStart w:id="6" w:name="_Toc238168410"/>
      <w:bookmarkStart w:id="7" w:name="_Toc239626742"/>
      <w:r w:rsidRPr="00681C06">
        <w:rPr>
          <w:rFonts w:ascii="Arial" w:eastAsia="Arial" w:hAnsi="Arial"/>
          <w:color w:val="1F3864"/>
          <w:sz w:val="30"/>
          <w:lang w:val="fr-FR"/>
        </w:rPr>
        <w:lastRenderedPageBreak/>
        <w:t>Introduction</w:t>
      </w:r>
      <w:bookmarkEnd w:id="6"/>
      <w:bookmarkEnd w:id="7"/>
    </w:p>
    <w:p w14:paraId="7A79AFE5" w14:textId="0450F4C5" w:rsidR="009B1404" w:rsidRPr="00681C06" w:rsidRDefault="00972C5D" w:rsidP="006C77B2">
      <w:pPr>
        <w:spacing w:after="60" w:line="245" w:lineRule="auto"/>
        <w:jc w:val="both"/>
        <w:rPr>
          <w:lang w:val="fr-FR"/>
        </w:rPr>
      </w:pPr>
      <w:r w:rsidRPr="00681C06">
        <w:rPr>
          <w:color w:val="1A1A1A"/>
          <w:lang w:val="fr-FR"/>
        </w:rPr>
        <w:t xml:space="preserve">Sur </w:t>
      </w:r>
      <w:r w:rsidR="00FB4309">
        <w:rPr>
          <w:color w:val="1A1A1A"/>
          <w:lang w:val="fr-FR"/>
        </w:rPr>
        <w:t>100</w:t>
      </w:r>
      <w:r w:rsidRPr="00681C06">
        <w:rPr>
          <w:color w:val="1A1A1A"/>
          <w:lang w:val="fr-FR"/>
        </w:rPr>
        <w:t xml:space="preserve"> apprentis entrés en contrat, </w:t>
      </w:r>
      <w:r w:rsidR="00FD387E">
        <w:rPr>
          <w:color w:val="1A1A1A"/>
          <w:lang w:val="fr-FR"/>
        </w:rPr>
        <w:t>36</w:t>
      </w:r>
      <w:r w:rsidRPr="00681C06">
        <w:rPr>
          <w:color w:val="1A1A1A"/>
          <w:lang w:val="fr-FR"/>
        </w:rPr>
        <w:t xml:space="preserve"> n'y sont plus </w:t>
      </w:r>
      <w:r w:rsidR="00FB4309">
        <w:rPr>
          <w:color w:val="1A1A1A"/>
          <w:lang w:val="fr-FR"/>
        </w:rPr>
        <w:t>18</w:t>
      </w:r>
      <w:r w:rsidRPr="00681C06">
        <w:rPr>
          <w:color w:val="1A1A1A"/>
          <w:lang w:val="fr-FR"/>
        </w:rPr>
        <w:t xml:space="preserve"> mois plus tard</w:t>
      </w:r>
      <w:r w:rsidR="00FD387E">
        <w:rPr>
          <w:color w:val="1A1A1A"/>
          <w:lang w:val="fr-FR"/>
        </w:rPr>
        <w:t xml:space="preserve"> </w:t>
      </w:r>
      <w:r w:rsidR="00463B3B">
        <w:rPr>
          <w:color w:val="1A1A1A"/>
          <w:lang w:val="fr-FR"/>
        </w:rPr>
        <w:fldChar w:fldCharType="begin"/>
      </w:r>
      <w:r w:rsidR="00463B3B">
        <w:rPr>
          <w:color w:val="1A1A1A"/>
          <w:lang w:val="fr-FR"/>
        </w:rPr>
        <w:instrText xml:space="preserve"> ADDIN ZOTERO_ITEM CSL_CITATION {"citationID":"pFipmU4h","properties":{"unsorted":false,"formattedCitation":"[1]","plainCitation":"[1]","noteIndex":0},"citationItems":[{"id":919,"uris":["http://zotero.org/users/3263021/items/BQYJ6WKR"],"itemData":{"id":919,"type":"report","genre":"Dares Analyses","language":"fr","note":"Cohorte de jeunes entrés en apprentissage en 2018, du niveau CAP au bac+2, suivie sur dix-huit mois.","number":"63","publisher":"Dares","publisher-place":"Paris","title":"Quelles causes aux ruptures des contrats d'apprentissage ?","URL":"https://dares.travail-emploi.gouv.fr/sites/default/files/78593f9975b676d891c3a652fe57bf79/Dares_Analyses_63_Quelles_causes_aux_ruptures_des_contrats_dapprentissage.pdf","issued":{"date-parts":[["2024",10]]}}}],"schema":"https://github.com/citation-style-language/schema/raw/master/csl-citation.json"} </w:instrText>
      </w:r>
      <w:r w:rsidR="00463B3B">
        <w:rPr>
          <w:color w:val="1A1A1A"/>
          <w:lang w:val="fr-FR"/>
        </w:rPr>
        <w:fldChar w:fldCharType="separate"/>
      </w:r>
      <w:r w:rsidR="00463B3B" w:rsidRPr="00463B3B">
        <w:rPr>
          <w:rFonts w:cs="Arial"/>
          <w:lang w:val="fr-FR"/>
        </w:rPr>
        <w:t>[1]</w:t>
      </w:r>
      <w:r w:rsidR="00463B3B">
        <w:rPr>
          <w:color w:val="1A1A1A"/>
          <w:lang w:val="fr-FR"/>
        </w:rPr>
        <w:fldChar w:fldCharType="end"/>
      </w:r>
      <w:r w:rsidRPr="00681C06">
        <w:rPr>
          <w:color w:val="1A1A1A"/>
          <w:lang w:val="fr-FR"/>
        </w:rPr>
        <w:t xml:space="preserve">. Le chiffre vient de la </w:t>
      </w:r>
      <w:r w:rsidR="00B25EF0">
        <w:rPr>
          <w:color w:val="1A1A1A"/>
          <w:lang w:val="fr-FR"/>
        </w:rPr>
        <w:t>DARES</w:t>
      </w:r>
      <w:r w:rsidR="00B25EF0">
        <w:rPr>
          <w:rStyle w:val="Appelnotedebasdep"/>
          <w:color w:val="1A1A1A"/>
          <w:lang w:val="fr-FR"/>
        </w:rPr>
        <w:footnoteReference w:id="1"/>
      </w:r>
      <w:r w:rsidRPr="00681C06">
        <w:rPr>
          <w:color w:val="1A1A1A"/>
          <w:lang w:val="fr-FR"/>
        </w:rPr>
        <w:t xml:space="preserve"> et il ne surprend plus grand monde dans le secteur. Ce qu'il recouvre mérite en revanche d'être précisé d'emblée, car une confusion s'installe vite : en alternance, décrocher n'est pas quitter une salle de classe. C'est rompre un contrat de travail, avec un employeur, un financeur et des conséquences juridiques qui débordent largement la scolarité.</w:t>
      </w:r>
    </w:p>
    <w:p w14:paraId="295DDB54" w14:textId="0E5F38DC" w:rsidR="009B1404" w:rsidRPr="00681C06" w:rsidRDefault="00450192" w:rsidP="006C77B2">
      <w:pPr>
        <w:spacing w:after="60" w:line="245" w:lineRule="auto"/>
        <w:jc w:val="both"/>
        <w:rPr>
          <w:lang w:val="fr-FR"/>
        </w:rPr>
      </w:pPr>
      <w:r w:rsidRPr="00450192">
        <w:rPr>
          <w:color w:val="1A1A1A"/>
          <w:lang w:val="fr-FR"/>
        </w:rPr>
        <w:t>À ce phénomène, une réponse s'est imposée sans avoir eu besoin d'être discutée : détecter plus tôt. L'idée est ancienne. Les listes de décrocheurs transmises aux missions locales fonctionnent sur ce principe depuis longtemps. Ce qui change, c'est son automatisation. Les plateformes pédagogiques enregistrent en continu ce que font les apprenants, la recherche a montré que ces traces suffisent à anticiper une sortie, et le marché annonce désormais des dispositifs fondés sur l'intelligence artificielle.</w:t>
      </w:r>
    </w:p>
    <w:p w14:paraId="10B3F82A" w14:textId="77777777" w:rsidR="009B1404" w:rsidRPr="00681C06" w:rsidRDefault="00972C5D" w:rsidP="006C77B2">
      <w:pPr>
        <w:spacing w:after="60" w:line="245" w:lineRule="auto"/>
        <w:jc w:val="both"/>
        <w:rPr>
          <w:lang w:val="fr-FR"/>
        </w:rPr>
      </w:pPr>
      <w:r w:rsidRPr="00681C06">
        <w:rPr>
          <w:color w:val="1A1A1A"/>
          <w:lang w:val="fr-FR"/>
        </w:rPr>
        <w:t>Le dispositif examiné ici n'en comporte aucune. C'est ce qui le rend instructif.</w:t>
      </w:r>
    </w:p>
    <w:p w14:paraId="63442425" w14:textId="1E66FAC8" w:rsidR="009B1404" w:rsidRPr="00681C06" w:rsidRDefault="00972C5D" w:rsidP="006C77B2">
      <w:pPr>
        <w:spacing w:after="60" w:line="245" w:lineRule="auto"/>
        <w:jc w:val="both"/>
        <w:rPr>
          <w:lang w:val="fr-FR"/>
        </w:rPr>
      </w:pPr>
      <w:r w:rsidRPr="00681C06">
        <w:rPr>
          <w:color w:val="1A1A1A"/>
          <w:lang w:val="fr-FR"/>
        </w:rPr>
        <w:t xml:space="preserve">Il fonctionne à l'IMIE Paris, organisme privé qui délivre des titres professionnels en alternance. Il compte les absences non justifiées sur une fenêtre glissante, et lorsque leur nombre atteint un seuil réglable, il ouvre un ticket. Sa documentation interne annonce, dès sa première ligne, l'indicateur de certification qualité auquel il répond. Aucun modèle, aucun score, aucune donnée sociale : une règle arithmétique de quelques lignes. </w:t>
      </w:r>
      <w:r w:rsidRPr="00681C06">
        <w:rPr>
          <w:b/>
          <w:color w:val="1A1A1A"/>
          <w:lang w:val="fr-FR"/>
        </w:rPr>
        <w:t>Il n'y a pas besoin d'intelligence artificielle pour que le problème se pose</w:t>
      </w:r>
      <w:r w:rsidRPr="00681C06">
        <w:rPr>
          <w:color w:val="1A1A1A"/>
          <w:lang w:val="fr-FR"/>
        </w:rPr>
        <w:t xml:space="preserve"> : chacune des questions que soulève un dispositif prédictif sophistiqué se pose déjà, entière, sur ce compteur</w:t>
      </w:r>
      <w:r w:rsidR="00450192">
        <w:rPr>
          <w:color w:val="1A1A1A"/>
          <w:lang w:val="fr-FR"/>
        </w:rPr>
        <w:t>,</w:t>
      </w:r>
      <w:r w:rsidRPr="00681C06">
        <w:rPr>
          <w:color w:val="1A1A1A"/>
          <w:lang w:val="fr-FR"/>
        </w:rPr>
        <w:t xml:space="preserve"> ce qui laisse penser qu'il n'était pas, en réalité, un problème technique.</w:t>
      </w:r>
    </w:p>
    <w:p w14:paraId="482B84D2" w14:textId="77777777" w:rsidR="009B1404" w:rsidRDefault="00972C5D" w:rsidP="006C77B2">
      <w:pPr>
        <w:spacing w:after="60" w:line="245" w:lineRule="auto"/>
        <w:jc w:val="both"/>
        <w:rPr>
          <w:color w:val="1A1A1A"/>
          <w:lang w:val="fr-FR"/>
        </w:rPr>
      </w:pPr>
      <w:r w:rsidRPr="00681C06">
        <w:rPr>
          <w:color w:val="1A1A1A"/>
          <w:lang w:val="fr-FR"/>
        </w:rPr>
        <w:t>Trois propriétés de ce signal commandent l'analyse. Il naît chez un acteur dont la certification qualité conditionne l'accès aux financements, donc chez quelqu'un qui a intérêt à pouvoir prouver qu'il détecte. Il désigne une personne qui n'a rien demandé et qui, le plus souvent, ignore qu'elle a été désignée. Et il pointe des causes que la loi confie à cet organisme sans lui en donner les leviers, ou dont les leviers appartiennent à des acteurs qu'il ne pilote pas.</w:t>
      </w:r>
    </w:p>
    <w:p w14:paraId="3D720E66" w14:textId="77777777" w:rsidR="00450192" w:rsidRPr="00681C06" w:rsidRDefault="00450192">
      <w:pPr>
        <w:spacing w:after="60" w:line="245" w:lineRule="auto"/>
        <w:rPr>
          <w:lang w:val="fr-FR"/>
        </w:rPr>
      </w:pPr>
    </w:p>
    <w:tbl>
      <w:tblPr>
        <w:tblW w:w="0" w:type="auto"/>
        <w:jc w:val="center"/>
        <w:tblLook w:val="04A0" w:firstRow="1" w:lastRow="0" w:firstColumn="1" w:lastColumn="0" w:noHBand="0" w:noVBand="1"/>
      </w:tblPr>
      <w:tblGrid>
        <w:gridCol w:w="9014"/>
      </w:tblGrid>
      <w:tr w:rsidR="009B1404" w:rsidRPr="00B25EF0" w14:paraId="5394A191" w14:textId="77777777">
        <w:trPr>
          <w:jc w:val="center"/>
        </w:trPr>
        <w:tc>
          <w:tcPr>
            <w:tcW w:w="9014" w:type="dxa"/>
            <w:shd w:val="clear" w:color="auto" w:fill="E3EAF4"/>
          </w:tcPr>
          <w:p w14:paraId="48933CE9" w14:textId="77777777" w:rsidR="009B1404" w:rsidRPr="00681C06" w:rsidRDefault="00972C5D">
            <w:pPr>
              <w:spacing w:before="120" w:after="120" w:line="288" w:lineRule="auto"/>
              <w:jc w:val="center"/>
              <w:rPr>
                <w:lang w:val="fr-FR"/>
              </w:rPr>
            </w:pPr>
            <w:r w:rsidRPr="00681C06">
              <w:rPr>
                <w:b/>
                <w:color w:val="1F3864"/>
                <w:sz w:val="24"/>
                <w:lang w:val="fr-FR"/>
              </w:rPr>
              <w:t>Dans une chaîne où la détection se perfectionne pendant que la capacité d'agir reste éclatée, que devient la promesse d'accompagnement attachée au signal ?</w:t>
            </w:r>
          </w:p>
        </w:tc>
      </w:tr>
    </w:tbl>
    <w:p w14:paraId="0807193C" w14:textId="77777777" w:rsidR="009B1404" w:rsidRPr="00681C06" w:rsidRDefault="009B1404">
      <w:pPr>
        <w:spacing w:after="80"/>
        <w:rPr>
          <w:lang w:val="fr-FR"/>
        </w:rPr>
      </w:pPr>
    </w:p>
    <w:p w14:paraId="135FD94F" w14:textId="0E23B52E" w:rsidR="009B1404" w:rsidRPr="00681C06" w:rsidRDefault="009E3B18" w:rsidP="006C77B2">
      <w:pPr>
        <w:spacing w:after="60" w:line="245" w:lineRule="auto"/>
        <w:jc w:val="both"/>
        <w:rPr>
          <w:lang w:val="fr-FR"/>
        </w:rPr>
      </w:pPr>
      <w:r w:rsidRPr="009E3B18">
        <w:rPr>
          <w:color w:val="1A1A1A"/>
          <w:lang w:val="fr-FR"/>
        </w:rPr>
        <w:t>Ce travail ne la referme pas. Il l'instruit, et en pose de plus précises. Un dispositif de détection répond à « qui va mal ? ». La question suivante, « et alors, qui fait quoi ? », n'appelle pas une solution technique mais une décision d'organisation.</w:t>
      </w:r>
    </w:p>
    <w:p w14:paraId="5F205C40" w14:textId="77777777" w:rsidR="009B1404" w:rsidRPr="00681C06" w:rsidRDefault="00972C5D" w:rsidP="006C77B2">
      <w:pPr>
        <w:spacing w:after="60" w:line="245" w:lineRule="auto"/>
        <w:jc w:val="both"/>
        <w:rPr>
          <w:lang w:val="fr-FR"/>
        </w:rPr>
      </w:pPr>
      <w:r w:rsidRPr="00681C06">
        <w:rPr>
          <w:color w:val="1A1A1A"/>
          <w:lang w:val="fr-FR"/>
        </w:rPr>
        <w:t xml:space="preserve">Pour suivre ce déplacement, une même chaîne traverse le texte du début à la fin. Une </w:t>
      </w:r>
      <w:r w:rsidRPr="00681C06">
        <w:rPr>
          <w:b/>
          <w:color w:val="1A1A1A"/>
          <w:lang w:val="fr-FR"/>
        </w:rPr>
        <w:t>donnée</w:t>
      </w:r>
      <w:r w:rsidRPr="00681C06">
        <w:rPr>
          <w:color w:val="1A1A1A"/>
          <w:lang w:val="fr-FR"/>
        </w:rPr>
        <w:t xml:space="preserve"> est produite, elle devient un </w:t>
      </w:r>
      <w:r w:rsidRPr="00681C06">
        <w:rPr>
          <w:b/>
          <w:color w:val="1A1A1A"/>
          <w:lang w:val="fr-FR"/>
        </w:rPr>
        <w:t>signal</w:t>
      </w:r>
      <w:r w:rsidRPr="00681C06">
        <w:rPr>
          <w:color w:val="1A1A1A"/>
          <w:lang w:val="fr-FR"/>
        </w:rPr>
        <w:t xml:space="preserve"> quand une règle la retient, une </w:t>
      </w:r>
      <w:r w:rsidRPr="00681C06">
        <w:rPr>
          <w:b/>
          <w:color w:val="1A1A1A"/>
          <w:lang w:val="fr-FR"/>
        </w:rPr>
        <w:t>qualification humaine</w:t>
      </w:r>
      <w:r w:rsidRPr="00681C06">
        <w:rPr>
          <w:color w:val="1A1A1A"/>
          <w:lang w:val="fr-FR"/>
        </w:rPr>
        <w:t xml:space="preserve"> la confirme ou l'écarte, une </w:t>
      </w:r>
      <w:r w:rsidRPr="00681C06">
        <w:rPr>
          <w:b/>
          <w:color w:val="1A1A1A"/>
          <w:lang w:val="fr-FR"/>
        </w:rPr>
        <w:t>décision</w:t>
      </w:r>
      <w:r w:rsidRPr="00681C06">
        <w:rPr>
          <w:color w:val="1A1A1A"/>
          <w:lang w:val="fr-FR"/>
        </w:rPr>
        <w:t xml:space="preserve"> s'ensuit, une </w:t>
      </w:r>
      <w:r w:rsidRPr="00681C06">
        <w:rPr>
          <w:b/>
          <w:color w:val="1A1A1A"/>
          <w:lang w:val="fr-FR"/>
        </w:rPr>
        <w:t>action</w:t>
      </w:r>
      <w:r w:rsidRPr="00681C06">
        <w:rPr>
          <w:color w:val="1A1A1A"/>
          <w:lang w:val="fr-FR"/>
        </w:rPr>
        <w:t xml:space="preserve"> est engagée, et un </w:t>
      </w:r>
      <w:r w:rsidRPr="00681C06">
        <w:rPr>
          <w:b/>
          <w:color w:val="1A1A1A"/>
          <w:lang w:val="fr-FR"/>
        </w:rPr>
        <w:t>suivi</w:t>
      </w:r>
      <w:r w:rsidRPr="00681C06">
        <w:rPr>
          <w:color w:val="1A1A1A"/>
          <w:lang w:val="fr-FR"/>
        </w:rPr>
        <w:t xml:space="preserve"> vérifie qu'elle a eu lieu et ce qu'elle a produit. Six maillons : les textes en prescrivent deux avec soin et laissent les quatre autres en blanc.</w:t>
      </w:r>
    </w:p>
    <w:p w14:paraId="777FF80F" w14:textId="6997BB65" w:rsidR="009B1404" w:rsidRPr="00681C06" w:rsidRDefault="006C77B2" w:rsidP="006C77B2">
      <w:pPr>
        <w:spacing w:after="60" w:line="245" w:lineRule="auto"/>
        <w:jc w:val="both"/>
        <w:rPr>
          <w:lang w:val="fr-FR"/>
        </w:rPr>
      </w:pPr>
      <w:r w:rsidRPr="006C77B2">
        <w:rPr>
          <w:color w:val="1A1A1A"/>
          <w:lang w:val="fr-FR"/>
        </w:rPr>
        <w:t>Le premier chapitre expose la démarche et ses limites. Le deuxième établit ce que prévenir une rupture veut dire dans ce système, et où se trouvent les leviers réels. Le troisième examine ce que la littérature établit sur la détection précoce, et surtout ce qu'elle n'établit pas. Le quatrième décrit le dispositif observé, ses quatre décisions de conception et l'endroit exact où son circuit s'interrompt. Le cinquième confronte ce circuit aux causes documentées de rupture et à la parole de deux personnes qui l'utilisent : leur comparaison livre le résultat central de ce travail. Le sixième énonce ce qu'il faudrait établir avant de détecter mieux.</w:t>
      </w:r>
    </w:p>
    <w:p w14:paraId="035C5E79" w14:textId="77777777" w:rsidR="009B1404" w:rsidRPr="004D66A9" w:rsidRDefault="00972C5D" w:rsidP="004D66A9">
      <w:pPr>
        <w:pStyle w:val="Titre1"/>
        <w:pageBreakBefore/>
        <w:numPr>
          <w:ilvl w:val="0"/>
          <w:numId w:val="10"/>
        </w:numPr>
        <w:pBdr>
          <w:bottom w:val="single" w:sz="8" w:space="4" w:color="1F3864"/>
        </w:pBdr>
        <w:spacing w:before="80" w:after="160"/>
        <w:rPr>
          <w:rFonts w:ascii="Arial" w:eastAsia="Arial" w:hAnsi="Arial"/>
          <w:color w:val="1F3864"/>
          <w:sz w:val="30"/>
          <w:lang w:val="fr-FR"/>
        </w:rPr>
      </w:pPr>
      <w:bookmarkStart w:id="8" w:name="_Toc238168411"/>
      <w:bookmarkStart w:id="9" w:name="_Toc239626743"/>
      <w:r w:rsidRPr="004D66A9">
        <w:rPr>
          <w:rFonts w:ascii="Arial" w:eastAsia="Arial" w:hAnsi="Arial"/>
          <w:color w:val="1F3864"/>
          <w:sz w:val="30"/>
          <w:lang w:val="fr-FR"/>
        </w:rPr>
        <w:lastRenderedPageBreak/>
        <w:t>Démarche d'investigation et périmètre</w:t>
      </w:r>
      <w:bookmarkEnd w:id="8"/>
      <w:bookmarkEnd w:id="9"/>
    </w:p>
    <w:p w14:paraId="58213E06" w14:textId="7DD7CBEE" w:rsidR="009B1404" w:rsidRPr="00681C06" w:rsidRDefault="00972C5D" w:rsidP="004D66A9">
      <w:pPr>
        <w:pStyle w:val="Titre2"/>
        <w:numPr>
          <w:ilvl w:val="1"/>
          <w:numId w:val="10"/>
        </w:numPr>
        <w:spacing w:after="60"/>
        <w:rPr>
          <w:lang w:val="fr-FR"/>
        </w:rPr>
      </w:pPr>
      <w:bookmarkStart w:id="10" w:name="_Toc239626744"/>
      <w:r w:rsidRPr="00681C06">
        <w:rPr>
          <w:rFonts w:ascii="Arial" w:eastAsia="Arial" w:hAnsi="Arial"/>
          <w:color w:val="1F3864"/>
          <w:sz w:val="24"/>
          <w:lang w:val="fr-FR"/>
        </w:rPr>
        <w:t>Ma position, et ce qu'elle interdit</w:t>
      </w:r>
      <w:bookmarkEnd w:id="10"/>
    </w:p>
    <w:p w14:paraId="0E554CD7" w14:textId="77777777" w:rsidR="009B1404" w:rsidRPr="00681C06" w:rsidRDefault="00972C5D" w:rsidP="00F15FC1">
      <w:pPr>
        <w:spacing w:after="60" w:line="245" w:lineRule="auto"/>
        <w:jc w:val="both"/>
        <w:rPr>
          <w:lang w:val="fr-FR"/>
        </w:rPr>
      </w:pPr>
      <w:r w:rsidRPr="00681C06">
        <w:rPr>
          <w:color w:val="1A1A1A"/>
          <w:lang w:val="fr-FR"/>
        </w:rPr>
        <w:t>Trois positions se superposent sur cet objet ; autant les déclarer. Je suis chef de projet de formation à l'IMIE Paris, l'établissement observé. J'ai conçu le dispositif de détection qui sert d'étude de cas. Et j'écris ce texte.</w:t>
      </w:r>
    </w:p>
    <w:p w14:paraId="797193B7" w14:textId="77777777" w:rsidR="009B1404" w:rsidRPr="00681C06" w:rsidRDefault="00972C5D" w:rsidP="00F15FC1">
      <w:pPr>
        <w:spacing w:after="60" w:line="245" w:lineRule="auto"/>
        <w:jc w:val="both"/>
        <w:rPr>
          <w:lang w:val="fr-FR"/>
        </w:rPr>
      </w:pPr>
      <w:r w:rsidRPr="00681C06">
        <w:rPr>
          <w:color w:val="1A1A1A"/>
          <w:lang w:val="fr-FR"/>
        </w:rPr>
        <w:t>Cette superposition est un avantage d'accès et un risque d'analyse. Je dispose du code source, de son historique et du motif réel de chaque décision de conception, là où un observateur extérieur devrait les reconstituer par entretien. Le risque est symétrique : on ne critique pas volontiers son propre travail, et les deux personnes interrogées appartiennent à la hiérarchie de l'établissement où j'exerce.</w:t>
      </w:r>
    </w:p>
    <w:p w14:paraId="153CDBDA" w14:textId="234663C2" w:rsidR="009B1404" w:rsidRPr="00681C06" w:rsidRDefault="00972C5D" w:rsidP="00F15FC1">
      <w:pPr>
        <w:spacing w:after="60" w:line="245" w:lineRule="auto"/>
        <w:jc w:val="both"/>
        <w:rPr>
          <w:lang w:val="fr-FR"/>
        </w:rPr>
      </w:pPr>
      <w:r w:rsidRPr="00681C06">
        <w:rPr>
          <w:color w:val="1A1A1A"/>
          <w:lang w:val="fr-FR"/>
        </w:rPr>
        <w:t xml:space="preserve">Aucun procédé ne neutralise cette asymétrie ; une règle la tient à distance, d'un bout à l'autre : </w:t>
      </w:r>
      <w:r w:rsidRPr="00681C06">
        <w:rPr>
          <w:b/>
          <w:color w:val="1A1A1A"/>
          <w:lang w:val="fr-FR"/>
        </w:rPr>
        <w:t>les entretiens n'ont jamais servi à valider le dispositif.</w:t>
      </w:r>
      <w:r w:rsidRPr="00681C06">
        <w:rPr>
          <w:color w:val="1A1A1A"/>
          <w:lang w:val="fr-FR"/>
        </w:rPr>
        <w:t xml:space="preserve"> La critique la plus dure que ce mémoire formule</w:t>
      </w:r>
      <w:r w:rsidR="00F15FC1">
        <w:rPr>
          <w:color w:val="1A1A1A"/>
          <w:lang w:val="fr-FR"/>
        </w:rPr>
        <w:t>,</w:t>
      </w:r>
      <w:r w:rsidRPr="00681C06">
        <w:rPr>
          <w:color w:val="1A1A1A"/>
          <w:lang w:val="fr-FR"/>
        </w:rPr>
        <w:t xml:space="preserve"> compter des absences n'est pas détecter le décrochage</w:t>
      </w:r>
      <w:r w:rsidR="00F15FC1">
        <w:rPr>
          <w:color w:val="1A1A1A"/>
          <w:lang w:val="fr-FR"/>
        </w:rPr>
        <w:t>,</w:t>
      </w:r>
      <w:r w:rsidRPr="00681C06">
        <w:rPr>
          <w:color w:val="1A1A1A"/>
          <w:lang w:val="fr-FR"/>
        </w:rPr>
        <w:t xml:space="preserve"> est du directeur, et elle occupe dans l'analyse une place plus importante que les propos qui vont dans mon sens.</w:t>
      </w:r>
    </w:p>
    <w:p w14:paraId="5ACB0426"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11" w:name="_Toc239626745"/>
      <w:r w:rsidRPr="00681C06">
        <w:rPr>
          <w:rFonts w:ascii="Arial" w:eastAsia="Arial" w:hAnsi="Arial"/>
          <w:color w:val="1F3864"/>
          <w:sz w:val="24"/>
          <w:lang w:val="fr-FR"/>
        </w:rPr>
        <w:t>Quatre sources, et ce que chacune peut établir</w:t>
      </w:r>
      <w:bookmarkEnd w:id="11"/>
    </w:p>
    <w:p w14:paraId="396B0A5C" w14:textId="77777777" w:rsidR="009B1404" w:rsidRPr="00681C06" w:rsidRDefault="00972C5D" w:rsidP="00F15FC1">
      <w:pPr>
        <w:spacing w:after="60" w:line="245" w:lineRule="auto"/>
        <w:jc w:val="both"/>
        <w:rPr>
          <w:lang w:val="fr-FR"/>
        </w:rPr>
      </w:pPr>
      <w:r w:rsidRPr="00681C06">
        <w:rPr>
          <w:color w:val="1A1A1A"/>
          <w:lang w:val="fr-FR"/>
        </w:rPr>
        <w:t xml:space="preserve">Le </w:t>
      </w:r>
      <w:r w:rsidRPr="00681C06">
        <w:rPr>
          <w:b/>
          <w:color w:val="1A1A1A"/>
          <w:lang w:val="fr-FR"/>
        </w:rPr>
        <w:t>tableau 1</w:t>
      </w:r>
      <w:r w:rsidRPr="00681C06">
        <w:rPr>
          <w:color w:val="1A1A1A"/>
          <w:lang w:val="fr-FR"/>
        </w:rPr>
        <w:t xml:space="preserve"> distingue les quatre matériaux mobilisés. Sa troisième colonne compte autant que la deuxième : une source utilisée hors de sa portée produit une conclusion qui ne tient pas.</w:t>
      </w:r>
    </w:p>
    <w:tbl>
      <w:tblPr>
        <w:tblStyle w:val="Grilledutableau"/>
        <w:tblW w:w="0" w:type="auto"/>
        <w:jc w:val="center"/>
        <w:tblLayout w:type="fixed"/>
        <w:tblLook w:val="04A0" w:firstRow="1" w:lastRow="0" w:firstColumn="1" w:lastColumn="0" w:noHBand="0" w:noVBand="1"/>
      </w:tblPr>
      <w:tblGrid>
        <w:gridCol w:w="2195"/>
        <w:gridCol w:w="3757"/>
        <w:gridCol w:w="3062"/>
      </w:tblGrid>
      <w:tr w:rsidR="009B1404" w:rsidRPr="00B25EF0" w14:paraId="0082B540" w14:textId="77777777">
        <w:trPr>
          <w:cantSplit/>
          <w:tblHeader/>
          <w:jc w:val="center"/>
        </w:trPr>
        <w:tc>
          <w:tcPr>
            <w:tcW w:w="2195" w:type="dxa"/>
            <w:shd w:val="clear" w:color="auto" w:fill="F2F4F7"/>
          </w:tcPr>
          <w:p w14:paraId="5A793C1E" w14:textId="77777777" w:rsidR="009B1404" w:rsidRDefault="00972C5D">
            <w:pPr>
              <w:spacing w:before="60" w:after="60" w:line="252" w:lineRule="auto"/>
            </w:pPr>
            <w:r>
              <w:rPr>
                <w:b/>
                <w:color w:val="1F3864"/>
                <w:sz w:val="16"/>
              </w:rPr>
              <w:t>Source</w:t>
            </w:r>
          </w:p>
        </w:tc>
        <w:tc>
          <w:tcPr>
            <w:tcW w:w="3757" w:type="dxa"/>
            <w:shd w:val="clear" w:color="auto" w:fill="F2F4F7"/>
          </w:tcPr>
          <w:p w14:paraId="78043CC9" w14:textId="77777777" w:rsidR="009B1404" w:rsidRDefault="00972C5D">
            <w:pPr>
              <w:spacing w:before="60" w:after="60" w:line="252" w:lineRule="auto"/>
            </w:pPr>
            <w:r>
              <w:rPr>
                <w:b/>
                <w:color w:val="1F3864"/>
                <w:sz w:val="16"/>
              </w:rPr>
              <w:t xml:space="preserve">Ce </w:t>
            </w:r>
            <w:proofErr w:type="spellStart"/>
            <w:r>
              <w:rPr>
                <w:b/>
                <w:color w:val="1F3864"/>
                <w:sz w:val="16"/>
              </w:rPr>
              <w:t>qu'elle</w:t>
            </w:r>
            <w:proofErr w:type="spellEnd"/>
            <w:r>
              <w:rPr>
                <w:b/>
                <w:color w:val="1F3864"/>
                <w:sz w:val="16"/>
              </w:rPr>
              <w:t xml:space="preserve"> </w:t>
            </w:r>
            <w:proofErr w:type="spellStart"/>
            <w:r>
              <w:rPr>
                <w:b/>
                <w:color w:val="1F3864"/>
                <w:sz w:val="16"/>
              </w:rPr>
              <w:t>établit</w:t>
            </w:r>
            <w:proofErr w:type="spellEnd"/>
          </w:p>
        </w:tc>
        <w:tc>
          <w:tcPr>
            <w:tcW w:w="3062" w:type="dxa"/>
            <w:shd w:val="clear" w:color="auto" w:fill="F2F4F7"/>
          </w:tcPr>
          <w:p w14:paraId="559CEED1" w14:textId="77777777" w:rsidR="009B1404" w:rsidRPr="00681C06" w:rsidRDefault="00972C5D">
            <w:pPr>
              <w:spacing w:before="60" w:after="60" w:line="252" w:lineRule="auto"/>
              <w:rPr>
                <w:lang w:val="fr-FR"/>
              </w:rPr>
            </w:pPr>
            <w:r w:rsidRPr="00681C06">
              <w:rPr>
                <w:b/>
                <w:color w:val="1F3864"/>
                <w:sz w:val="16"/>
                <w:lang w:val="fr-FR"/>
              </w:rPr>
              <w:t>Ce qu'elle ne peut pas établir</w:t>
            </w:r>
          </w:p>
        </w:tc>
      </w:tr>
      <w:tr w:rsidR="009B1404" w:rsidRPr="00B25EF0" w14:paraId="51A433CD" w14:textId="77777777">
        <w:trPr>
          <w:cantSplit/>
          <w:jc w:val="center"/>
        </w:trPr>
        <w:tc>
          <w:tcPr>
            <w:tcW w:w="2195" w:type="dxa"/>
          </w:tcPr>
          <w:p w14:paraId="31700C40" w14:textId="77777777" w:rsidR="009B1404" w:rsidRPr="00681C06" w:rsidRDefault="00972C5D">
            <w:pPr>
              <w:spacing w:before="40" w:after="40" w:line="252" w:lineRule="auto"/>
              <w:rPr>
                <w:lang w:val="fr-FR"/>
              </w:rPr>
            </w:pPr>
            <w:r w:rsidRPr="00681C06">
              <w:rPr>
                <w:color w:val="1A1A1A"/>
                <w:sz w:val="16"/>
                <w:lang w:val="fr-FR"/>
              </w:rPr>
              <w:t>Corpus réglementaire et statistique publique</w:t>
            </w:r>
          </w:p>
        </w:tc>
        <w:tc>
          <w:tcPr>
            <w:tcW w:w="3757" w:type="dxa"/>
          </w:tcPr>
          <w:p w14:paraId="3292CF57" w14:textId="77777777" w:rsidR="009B1404" w:rsidRPr="00681C06" w:rsidRDefault="00972C5D">
            <w:pPr>
              <w:spacing w:before="40" w:after="40" w:line="252" w:lineRule="auto"/>
              <w:rPr>
                <w:lang w:val="fr-FR"/>
              </w:rPr>
            </w:pPr>
            <w:r w:rsidRPr="00681C06">
              <w:rPr>
                <w:color w:val="1A1A1A"/>
                <w:sz w:val="16"/>
                <w:lang w:val="fr-FR"/>
              </w:rPr>
              <w:t>Les obligations opposables, l'ampleur et la distribution du phénomène</w:t>
            </w:r>
          </w:p>
        </w:tc>
        <w:tc>
          <w:tcPr>
            <w:tcW w:w="3062" w:type="dxa"/>
          </w:tcPr>
          <w:p w14:paraId="452904A6" w14:textId="77777777" w:rsidR="009B1404" w:rsidRPr="00681C06" w:rsidRDefault="00972C5D">
            <w:pPr>
              <w:spacing w:before="40" w:after="40" w:line="252" w:lineRule="auto"/>
              <w:rPr>
                <w:lang w:val="fr-FR"/>
              </w:rPr>
            </w:pPr>
            <w:r w:rsidRPr="00681C06">
              <w:rPr>
                <w:color w:val="1A1A1A"/>
                <w:sz w:val="16"/>
                <w:lang w:val="fr-FR"/>
              </w:rPr>
              <w:t>Ce qui se pratique réellement dans un établissement</w:t>
            </w:r>
          </w:p>
        </w:tc>
      </w:tr>
      <w:tr w:rsidR="009B1404" w:rsidRPr="00B25EF0" w14:paraId="5B248A5D" w14:textId="77777777">
        <w:trPr>
          <w:cantSplit/>
          <w:jc w:val="center"/>
        </w:trPr>
        <w:tc>
          <w:tcPr>
            <w:tcW w:w="2195" w:type="dxa"/>
          </w:tcPr>
          <w:p w14:paraId="23641964" w14:textId="77777777" w:rsidR="009B1404" w:rsidRDefault="00972C5D">
            <w:pPr>
              <w:spacing w:before="40" w:after="40" w:line="252" w:lineRule="auto"/>
            </w:pPr>
            <w:r>
              <w:rPr>
                <w:color w:val="1A1A1A"/>
                <w:sz w:val="16"/>
              </w:rPr>
              <w:t xml:space="preserve">Littérature </w:t>
            </w:r>
            <w:proofErr w:type="spellStart"/>
            <w:r>
              <w:rPr>
                <w:color w:val="1A1A1A"/>
                <w:sz w:val="16"/>
              </w:rPr>
              <w:t>scientifique</w:t>
            </w:r>
            <w:proofErr w:type="spellEnd"/>
          </w:p>
        </w:tc>
        <w:tc>
          <w:tcPr>
            <w:tcW w:w="3757" w:type="dxa"/>
          </w:tcPr>
          <w:p w14:paraId="522EC39B" w14:textId="77777777" w:rsidR="009B1404" w:rsidRPr="00681C06" w:rsidRDefault="00972C5D">
            <w:pPr>
              <w:spacing w:before="40" w:after="40" w:line="252" w:lineRule="auto"/>
              <w:rPr>
                <w:lang w:val="fr-FR"/>
              </w:rPr>
            </w:pPr>
            <w:r w:rsidRPr="00681C06">
              <w:rPr>
                <w:color w:val="1A1A1A"/>
                <w:sz w:val="16"/>
                <w:lang w:val="fr-FR"/>
              </w:rPr>
              <w:t>Ce que la détection précoce permet, et à quelles conditions</w:t>
            </w:r>
          </w:p>
        </w:tc>
        <w:tc>
          <w:tcPr>
            <w:tcW w:w="3062" w:type="dxa"/>
          </w:tcPr>
          <w:p w14:paraId="6712E693" w14:textId="77777777" w:rsidR="009B1404" w:rsidRPr="00681C06" w:rsidRDefault="00972C5D">
            <w:pPr>
              <w:spacing w:before="40" w:after="40" w:line="252" w:lineRule="auto"/>
              <w:rPr>
                <w:lang w:val="fr-FR"/>
              </w:rPr>
            </w:pPr>
            <w:r w:rsidRPr="00681C06">
              <w:rPr>
                <w:color w:val="1A1A1A"/>
                <w:sz w:val="16"/>
                <w:lang w:val="fr-FR"/>
              </w:rPr>
              <w:t>Ce qu'un dispositif particulier produit sur son terrain</w:t>
            </w:r>
          </w:p>
        </w:tc>
      </w:tr>
      <w:tr w:rsidR="009B1404" w14:paraId="68059E0A" w14:textId="77777777">
        <w:trPr>
          <w:cantSplit/>
          <w:jc w:val="center"/>
        </w:trPr>
        <w:tc>
          <w:tcPr>
            <w:tcW w:w="2195" w:type="dxa"/>
          </w:tcPr>
          <w:p w14:paraId="23DD0062" w14:textId="77777777" w:rsidR="009B1404" w:rsidRDefault="00972C5D">
            <w:pPr>
              <w:spacing w:before="40" w:after="40" w:line="252" w:lineRule="auto"/>
            </w:pPr>
            <w:r>
              <w:rPr>
                <w:color w:val="1A1A1A"/>
                <w:sz w:val="16"/>
              </w:rPr>
              <w:t xml:space="preserve">Deux </w:t>
            </w:r>
            <w:proofErr w:type="spellStart"/>
            <w:r>
              <w:rPr>
                <w:color w:val="1A1A1A"/>
                <w:sz w:val="16"/>
              </w:rPr>
              <w:t>entretiens</w:t>
            </w:r>
            <w:proofErr w:type="spellEnd"/>
            <w:r>
              <w:rPr>
                <w:color w:val="1A1A1A"/>
                <w:sz w:val="16"/>
              </w:rPr>
              <w:t xml:space="preserve"> semi-</w:t>
            </w:r>
            <w:proofErr w:type="spellStart"/>
            <w:r>
              <w:rPr>
                <w:color w:val="1A1A1A"/>
                <w:sz w:val="16"/>
              </w:rPr>
              <w:t>directifs</w:t>
            </w:r>
            <w:proofErr w:type="spellEnd"/>
          </w:p>
        </w:tc>
        <w:tc>
          <w:tcPr>
            <w:tcW w:w="3757" w:type="dxa"/>
          </w:tcPr>
          <w:p w14:paraId="706466F9" w14:textId="77777777" w:rsidR="009B1404" w:rsidRPr="00681C06" w:rsidRDefault="00972C5D">
            <w:pPr>
              <w:spacing w:before="40" w:after="40" w:line="252" w:lineRule="auto"/>
              <w:rPr>
                <w:lang w:val="fr-FR"/>
              </w:rPr>
            </w:pPr>
            <w:r w:rsidRPr="00681C06">
              <w:rPr>
                <w:color w:val="1A1A1A"/>
                <w:sz w:val="16"/>
                <w:lang w:val="fr-FR"/>
              </w:rPr>
              <w:t>La manière dont deux fonctions se représentent le dispositif et l'écart entre elles</w:t>
            </w:r>
          </w:p>
        </w:tc>
        <w:tc>
          <w:tcPr>
            <w:tcW w:w="3062" w:type="dxa"/>
          </w:tcPr>
          <w:p w14:paraId="56CF4136" w14:textId="77777777" w:rsidR="009B1404" w:rsidRDefault="00972C5D">
            <w:pPr>
              <w:spacing w:before="40" w:after="40" w:line="252" w:lineRule="auto"/>
            </w:pPr>
            <w:r>
              <w:rPr>
                <w:color w:val="1A1A1A"/>
                <w:sz w:val="16"/>
              </w:rPr>
              <w:t xml:space="preserve">Une </w:t>
            </w:r>
            <w:proofErr w:type="spellStart"/>
            <w:r>
              <w:rPr>
                <w:color w:val="1A1A1A"/>
                <w:sz w:val="16"/>
              </w:rPr>
              <w:t>quelconque</w:t>
            </w:r>
            <w:proofErr w:type="spellEnd"/>
            <w:r>
              <w:rPr>
                <w:color w:val="1A1A1A"/>
                <w:sz w:val="16"/>
              </w:rPr>
              <w:t xml:space="preserve"> </w:t>
            </w:r>
            <w:proofErr w:type="spellStart"/>
            <w:r>
              <w:rPr>
                <w:color w:val="1A1A1A"/>
                <w:sz w:val="16"/>
              </w:rPr>
              <w:t>représentativité</w:t>
            </w:r>
            <w:proofErr w:type="spellEnd"/>
          </w:p>
        </w:tc>
      </w:tr>
      <w:tr w:rsidR="009B1404" w:rsidRPr="00B25EF0" w14:paraId="2CFDABF8" w14:textId="77777777">
        <w:trPr>
          <w:cantSplit/>
          <w:jc w:val="center"/>
        </w:trPr>
        <w:tc>
          <w:tcPr>
            <w:tcW w:w="2195" w:type="dxa"/>
          </w:tcPr>
          <w:p w14:paraId="3A8CD547" w14:textId="77777777" w:rsidR="009B1404" w:rsidRPr="00681C06" w:rsidRDefault="00972C5D">
            <w:pPr>
              <w:spacing w:before="40" w:after="40" w:line="252" w:lineRule="auto"/>
              <w:rPr>
                <w:lang w:val="fr-FR"/>
              </w:rPr>
            </w:pPr>
            <w:r w:rsidRPr="00681C06">
              <w:rPr>
                <w:color w:val="1A1A1A"/>
                <w:sz w:val="16"/>
                <w:lang w:val="fr-FR"/>
              </w:rPr>
              <w:t>Lecture du code du dispositif</w:t>
            </w:r>
          </w:p>
        </w:tc>
        <w:tc>
          <w:tcPr>
            <w:tcW w:w="3757" w:type="dxa"/>
          </w:tcPr>
          <w:p w14:paraId="47DED0FF" w14:textId="77777777" w:rsidR="009B1404" w:rsidRPr="00681C06" w:rsidRDefault="00972C5D">
            <w:pPr>
              <w:spacing w:before="40" w:after="40" w:line="252" w:lineRule="auto"/>
              <w:rPr>
                <w:lang w:val="fr-FR"/>
              </w:rPr>
            </w:pPr>
            <w:r w:rsidRPr="00681C06">
              <w:rPr>
                <w:color w:val="1A1A1A"/>
                <w:sz w:val="16"/>
                <w:lang w:val="fr-FR"/>
              </w:rPr>
              <w:t>Ce que l'outil fait, mesure et déclenche, sans reconstitution rétrospective</w:t>
            </w:r>
          </w:p>
        </w:tc>
        <w:tc>
          <w:tcPr>
            <w:tcW w:w="3062" w:type="dxa"/>
          </w:tcPr>
          <w:p w14:paraId="4A04960F" w14:textId="77777777" w:rsidR="009B1404" w:rsidRPr="00681C06" w:rsidRDefault="00972C5D">
            <w:pPr>
              <w:spacing w:before="40" w:after="40" w:line="252" w:lineRule="auto"/>
              <w:rPr>
                <w:lang w:val="fr-FR"/>
              </w:rPr>
            </w:pPr>
            <w:r w:rsidRPr="00681C06">
              <w:rPr>
                <w:color w:val="1A1A1A"/>
                <w:sz w:val="16"/>
                <w:lang w:val="fr-FR"/>
              </w:rPr>
              <w:t>Ce que les personnes en font une fois l'alerte produite</w:t>
            </w:r>
          </w:p>
        </w:tc>
      </w:tr>
    </w:tbl>
    <w:p w14:paraId="1ABB1FDD" w14:textId="77777777" w:rsidR="009B1404" w:rsidRPr="00681C06" w:rsidRDefault="009B1404">
      <w:pPr>
        <w:spacing w:after="40"/>
        <w:rPr>
          <w:lang w:val="fr-FR"/>
        </w:rPr>
      </w:pPr>
    </w:p>
    <w:p w14:paraId="17C221CD" w14:textId="77777777" w:rsidR="009B1404" w:rsidRPr="00681C06" w:rsidRDefault="00972C5D">
      <w:pPr>
        <w:spacing w:before="40" w:after="160"/>
        <w:jc w:val="center"/>
        <w:rPr>
          <w:lang w:val="fr-FR"/>
        </w:rPr>
      </w:pPr>
      <w:r w:rsidRPr="00681C06">
        <w:rPr>
          <w:b/>
          <w:i/>
          <w:color w:val="5A5A5A"/>
          <w:sz w:val="17"/>
          <w:lang w:val="fr-FR"/>
        </w:rPr>
        <w:t>Tableau 1</w:t>
      </w:r>
      <w:r w:rsidRPr="00681C06">
        <w:rPr>
          <w:i/>
          <w:color w:val="5A5A5A"/>
          <w:sz w:val="17"/>
          <w:lang w:val="fr-FR"/>
        </w:rPr>
        <w:t xml:space="preserve"> — Les quatre sources et la portée de chacune.</w:t>
      </w:r>
    </w:p>
    <w:p w14:paraId="0D977803" w14:textId="77777777" w:rsidR="009B1404" w:rsidRPr="00681C06" w:rsidRDefault="00972C5D" w:rsidP="00F15FC1">
      <w:pPr>
        <w:spacing w:after="60" w:line="245" w:lineRule="auto"/>
        <w:jc w:val="both"/>
        <w:rPr>
          <w:lang w:val="fr-FR"/>
        </w:rPr>
      </w:pPr>
      <w:r w:rsidRPr="00681C06">
        <w:rPr>
          <w:color w:val="1A1A1A"/>
          <w:lang w:val="fr-FR"/>
        </w:rPr>
        <w:t>L'</w:t>
      </w:r>
      <w:r w:rsidRPr="00681C06">
        <w:rPr>
          <w:b/>
          <w:color w:val="1A1A1A"/>
          <w:lang w:val="fr-FR"/>
        </w:rPr>
        <w:t>annexe 2</w:t>
      </w:r>
      <w:r w:rsidRPr="00681C06">
        <w:rPr>
          <w:color w:val="1A1A1A"/>
          <w:lang w:val="fr-FR"/>
        </w:rPr>
        <w:t xml:space="preserve"> reprend chaque source documentaire, ce qui en a été extrait et l'endroit où il est mobilisé : aucune n'a été convoquée pour l'autorité de son nom.</w:t>
      </w:r>
    </w:p>
    <w:p w14:paraId="06E3C9F5" w14:textId="0465D256" w:rsidR="009B1404" w:rsidRPr="00681C06" w:rsidRDefault="00972C5D" w:rsidP="00F15FC1">
      <w:pPr>
        <w:spacing w:after="60" w:line="245" w:lineRule="auto"/>
        <w:jc w:val="both"/>
        <w:rPr>
          <w:lang w:val="fr-FR"/>
        </w:rPr>
      </w:pPr>
      <w:r w:rsidRPr="00681C06">
        <w:rPr>
          <w:color w:val="1A1A1A"/>
          <w:lang w:val="fr-FR"/>
        </w:rPr>
        <w:t xml:space="preserve">Les deux entretiens ont été conduits dans les locaux de l'IMIE Paris, le 9 juillet 2026 avec la responsable pédagogique et le 16 juillet avec le directeur, pour </w:t>
      </w:r>
      <w:r w:rsidR="00F15FC1">
        <w:rPr>
          <w:color w:val="1A1A1A"/>
          <w:lang w:val="fr-FR"/>
        </w:rPr>
        <w:t>près de 30</w:t>
      </w:r>
      <w:r w:rsidRPr="00681C06">
        <w:rPr>
          <w:color w:val="1A1A1A"/>
          <w:lang w:val="fr-FR"/>
        </w:rPr>
        <w:t xml:space="preserve"> minutes</w:t>
      </w:r>
      <w:r w:rsidR="00F15FC1">
        <w:rPr>
          <w:color w:val="1A1A1A"/>
          <w:lang w:val="fr-FR"/>
        </w:rPr>
        <w:t xml:space="preserve"> chacun</w:t>
      </w:r>
      <w:r w:rsidRPr="00681C06">
        <w:rPr>
          <w:color w:val="1A1A1A"/>
          <w:lang w:val="fr-FR"/>
        </w:rPr>
        <w:t xml:space="preserve">. L'objet du travail et l'anonymisation prévue leur ont été présentés avant l'enregistrement, qu'ils ont accepté. Ils sont désignés par R1 et R2, et cet anonymat n'est pas révocable. </w:t>
      </w:r>
    </w:p>
    <w:p w14:paraId="6BC77EB0" w14:textId="77777777" w:rsidR="009B1404" w:rsidRPr="00681C06" w:rsidRDefault="00972C5D" w:rsidP="00F15FC1">
      <w:pPr>
        <w:spacing w:after="60" w:line="245" w:lineRule="auto"/>
        <w:jc w:val="both"/>
        <w:rPr>
          <w:lang w:val="fr-FR"/>
        </w:rPr>
      </w:pPr>
      <w:r w:rsidRPr="00681C06">
        <w:rPr>
          <w:color w:val="1A1A1A"/>
          <w:lang w:val="fr-FR"/>
        </w:rPr>
        <w:t xml:space="preserve">Le guide comportait </w:t>
      </w:r>
      <w:r w:rsidRPr="00681C06">
        <w:rPr>
          <w:b/>
          <w:color w:val="1A1A1A"/>
          <w:lang w:val="fr-FR"/>
        </w:rPr>
        <w:t>cinq questions posées à l'identique</w:t>
      </w:r>
      <w:r w:rsidRPr="00681C06">
        <w:rPr>
          <w:color w:val="1A1A1A"/>
          <w:lang w:val="fr-FR"/>
        </w:rPr>
        <w:t xml:space="preserve"> aux deux répondants, complétées de questions propres à chaque fonction. Ce socle est le cœur du dispositif : ce qui a de la valeur n'est pas ce que chacun répond, mais l'écart entre les deux réponses. Les deux guides figurent en </w:t>
      </w:r>
      <w:r w:rsidRPr="00681C06">
        <w:rPr>
          <w:b/>
          <w:color w:val="1A1A1A"/>
          <w:lang w:val="fr-FR"/>
        </w:rPr>
        <w:t>annexe 5</w:t>
      </w:r>
      <w:r w:rsidRPr="00681C06">
        <w:rPr>
          <w:color w:val="1A1A1A"/>
          <w:lang w:val="fr-FR"/>
        </w:rPr>
        <w:t>.</w:t>
      </w:r>
    </w:p>
    <w:p w14:paraId="5F54191A"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12" w:name="_Toc239626746"/>
      <w:r w:rsidRPr="00681C06">
        <w:rPr>
          <w:rFonts w:ascii="Arial" w:eastAsia="Arial" w:hAnsi="Arial"/>
          <w:color w:val="1F3864"/>
          <w:sz w:val="24"/>
          <w:lang w:val="fr-FR"/>
        </w:rPr>
        <w:t>Ce que ce travail ne peut pas dire</w:t>
      </w:r>
      <w:bookmarkEnd w:id="12"/>
    </w:p>
    <w:p w14:paraId="3853DB54" w14:textId="1E275DF2" w:rsidR="009B1404" w:rsidRPr="00681C06" w:rsidRDefault="00972C5D" w:rsidP="00F15FC1">
      <w:pPr>
        <w:spacing w:after="60" w:line="245" w:lineRule="auto"/>
        <w:jc w:val="both"/>
        <w:rPr>
          <w:lang w:val="fr-FR"/>
        </w:rPr>
      </w:pPr>
      <w:r w:rsidRPr="00681C06">
        <w:rPr>
          <w:color w:val="1A1A1A"/>
          <w:lang w:val="fr-FR"/>
        </w:rPr>
        <w:t>L'</w:t>
      </w:r>
      <w:r w:rsidRPr="00681C06">
        <w:rPr>
          <w:b/>
          <w:color w:val="1A1A1A"/>
          <w:lang w:val="fr-FR"/>
        </w:rPr>
        <w:t>annexe 1</w:t>
      </w:r>
      <w:r w:rsidRPr="00681C06">
        <w:rPr>
          <w:color w:val="1A1A1A"/>
          <w:lang w:val="fr-FR"/>
        </w:rPr>
        <w:t xml:space="preserve"> détaille le protocole de recueil et de traitement. Trois limites bornent ce qui suit, et la conclusion y revient : deux entretiens ne font pas un échantillon, le dispositif venait d'être activé et n'autorise aucune mesure d'effet, et les apprentis</w:t>
      </w:r>
      <w:r w:rsidR="00F15FC1">
        <w:rPr>
          <w:color w:val="1A1A1A"/>
          <w:lang w:val="fr-FR"/>
        </w:rPr>
        <w:t>,</w:t>
      </w:r>
      <w:r w:rsidRPr="00681C06">
        <w:rPr>
          <w:color w:val="1A1A1A"/>
          <w:lang w:val="fr-FR"/>
        </w:rPr>
        <w:t xml:space="preserve"> seul acteur que le dispositif désigne</w:t>
      </w:r>
      <w:r w:rsidR="00F15FC1">
        <w:rPr>
          <w:color w:val="1A1A1A"/>
          <w:lang w:val="fr-FR"/>
        </w:rPr>
        <w:t>,</w:t>
      </w:r>
      <w:r w:rsidRPr="00681C06">
        <w:rPr>
          <w:color w:val="1A1A1A"/>
          <w:lang w:val="fr-FR"/>
        </w:rPr>
        <w:t xml:space="preserve"> n'ont pas été interrogés.</w:t>
      </w:r>
    </w:p>
    <w:p w14:paraId="0411FA0A" w14:textId="77777777" w:rsidR="009B1404" w:rsidRPr="004D66A9" w:rsidRDefault="00972C5D" w:rsidP="004D66A9">
      <w:pPr>
        <w:pStyle w:val="Titre1"/>
        <w:pageBreakBefore/>
        <w:numPr>
          <w:ilvl w:val="0"/>
          <w:numId w:val="10"/>
        </w:numPr>
        <w:pBdr>
          <w:bottom w:val="single" w:sz="8" w:space="4" w:color="1F3864"/>
        </w:pBdr>
        <w:spacing w:before="80" w:after="160"/>
        <w:rPr>
          <w:rFonts w:ascii="Arial" w:eastAsia="Arial" w:hAnsi="Arial"/>
          <w:color w:val="1F3864"/>
          <w:sz w:val="30"/>
          <w:lang w:val="fr-FR"/>
        </w:rPr>
      </w:pPr>
      <w:bookmarkStart w:id="13" w:name="_Toc238168412"/>
      <w:bookmarkStart w:id="14" w:name="_Toc239626747"/>
      <w:r w:rsidRPr="00681C06">
        <w:rPr>
          <w:rFonts w:ascii="Arial" w:eastAsia="Arial" w:hAnsi="Arial"/>
          <w:color w:val="1F3864"/>
          <w:sz w:val="30"/>
          <w:lang w:val="fr-FR"/>
        </w:rPr>
        <w:lastRenderedPageBreak/>
        <w:t>Prévenir une rupture dans un système multi-acteurs</w:t>
      </w:r>
      <w:bookmarkEnd w:id="13"/>
      <w:bookmarkEnd w:id="14"/>
    </w:p>
    <w:p w14:paraId="7009A1E4"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15" w:name="_Toc239626748"/>
      <w:r w:rsidRPr="00681C06">
        <w:rPr>
          <w:rFonts w:ascii="Arial" w:eastAsia="Arial" w:hAnsi="Arial"/>
          <w:color w:val="1F3864"/>
          <w:sz w:val="24"/>
          <w:lang w:val="fr-FR"/>
        </w:rPr>
        <w:t>Ce que recouvre une rupture</w:t>
      </w:r>
      <w:bookmarkEnd w:id="15"/>
    </w:p>
    <w:p w14:paraId="3C949D3E" w14:textId="77777777" w:rsidR="009B1404" w:rsidRPr="00681C06" w:rsidRDefault="00972C5D" w:rsidP="00361C24">
      <w:pPr>
        <w:spacing w:after="60" w:line="245" w:lineRule="auto"/>
        <w:jc w:val="both"/>
        <w:rPr>
          <w:lang w:val="fr-FR"/>
        </w:rPr>
      </w:pPr>
      <w:r w:rsidRPr="00681C06">
        <w:rPr>
          <w:color w:val="1A1A1A"/>
          <w:lang w:val="fr-FR"/>
        </w:rPr>
        <w:t>En alternance, le décrochage n'est pas un abandon d'études. C'est la rupture d'un contrat de travail, avec ce que cela suppose de conséquences juridiques, financières et relationnelles pour trois parties au moins : l'apprenti, l'entreprise et le centre de formation. Cette différence de nature est souvent escamotée quand on transpose au champ de l'apprentissage des raisonnements élaborés pour l'école.</w:t>
      </w:r>
    </w:p>
    <w:p w14:paraId="2C611F47" w14:textId="7DB1FF6A" w:rsidR="009B1404" w:rsidRPr="00681C06" w:rsidRDefault="00972C5D" w:rsidP="00361C24">
      <w:pPr>
        <w:spacing w:after="60" w:line="245" w:lineRule="auto"/>
        <w:jc w:val="both"/>
        <w:rPr>
          <w:lang w:val="fr-FR"/>
        </w:rPr>
      </w:pPr>
      <w:r w:rsidRPr="00681C06">
        <w:rPr>
          <w:color w:val="1A1A1A"/>
          <w:lang w:val="fr-FR"/>
        </w:rPr>
        <w:t xml:space="preserve">Les données publiques dessinent un phénomène très inégalement réparti, que la </w:t>
      </w:r>
      <w:r w:rsidRPr="00681C06">
        <w:rPr>
          <w:b/>
          <w:color w:val="1A1A1A"/>
          <w:lang w:val="fr-FR"/>
        </w:rPr>
        <w:t>figure 1</w:t>
      </w:r>
      <w:r w:rsidRPr="00681C06">
        <w:rPr>
          <w:color w:val="1A1A1A"/>
          <w:lang w:val="fr-FR"/>
        </w:rPr>
        <w:t xml:space="preserve"> détaille sur une cohorte entrée en apprentissage en 2018 et suivie dix-huit mois. Le niveau préparé et la taille de l'entreprise produisent des écarts attendus. Le troisième facteur est plus dérangeant : le taux de rupture s'échelonne de 31 % chez les apprentis dont les deux parents sont cadres ou exercent des professions intermédiaires, à 43 % chez ceux dont un parent au moins est inactif ou de situation inconnue</w:t>
      </w:r>
      <w:r w:rsidR="00361C24">
        <w:rPr>
          <w:color w:val="1A1A1A"/>
          <w:lang w:val="fr-FR"/>
        </w:rPr>
        <w:t xml:space="preserve"> </w:t>
      </w:r>
      <w:r w:rsidR="00361C24">
        <w:rPr>
          <w:color w:val="1A1A1A"/>
          <w:lang w:val="fr-FR"/>
        </w:rPr>
        <w:fldChar w:fldCharType="begin"/>
      </w:r>
      <w:r w:rsidR="00361C24">
        <w:rPr>
          <w:color w:val="1A1A1A"/>
          <w:lang w:val="fr-FR"/>
        </w:rPr>
        <w:instrText xml:space="preserve"> ADDIN ZOTERO_ITEM CSL_CITATION {"citationID":"vv2A1Hsp","properties":{"unsorted":false,"formattedCitation":"[1]","plainCitation":"[1]","noteIndex":0},"citationItems":[{"id":919,"uris":["http://zotero.org/users/3263021/items/BQYJ6WKR"],"itemData":{"id":919,"type":"report","genre":"Dares Analyses","language":"fr","note":"Cohorte de jeunes entrés en apprentissage en 2018, du niveau CAP au bac+2, suivie sur dix-huit mois.","number":"63","publisher":"Dares","publisher-place":"Paris","title":"Quelles causes aux ruptures des contrats d'apprentissage ?","URL":"https://dares.travail-emploi.gouv.fr/sites/default/files/78593f9975b676d891c3a652fe57bf79/Dares_Analyses_63_Quelles_causes_aux_ruptures_des_contrats_dapprentissage.pdf","issued":{"date-parts":[["2024",10]]}}}],"schema":"https://github.com/citation-style-language/schema/raw/master/csl-citation.json"} </w:instrText>
      </w:r>
      <w:r w:rsidR="00361C24">
        <w:rPr>
          <w:color w:val="1A1A1A"/>
          <w:lang w:val="fr-FR"/>
        </w:rPr>
        <w:fldChar w:fldCharType="separate"/>
      </w:r>
      <w:r w:rsidR="00361C24" w:rsidRPr="00361C24">
        <w:rPr>
          <w:rFonts w:cs="Arial"/>
          <w:lang w:val="fr-FR"/>
        </w:rPr>
        <w:t>[1]</w:t>
      </w:r>
      <w:r w:rsidR="00361C24">
        <w:rPr>
          <w:color w:val="1A1A1A"/>
          <w:lang w:val="fr-FR"/>
        </w:rPr>
        <w:fldChar w:fldCharType="end"/>
      </w:r>
      <w:r w:rsidRPr="00681C06">
        <w:rPr>
          <w:color w:val="1A1A1A"/>
          <w:lang w:val="fr-FR"/>
        </w:rPr>
        <w:t>.</w:t>
      </w:r>
    </w:p>
    <w:p w14:paraId="24F9B2C6" w14:textId="77777777" w:rsidR="009B1404" w:rsidRDefault="00972C5D">
      <w:pPr>
        <w:keepNext/>
        <w:spacing w:before="120" w:after="40"/>
        <w:jc w:val="center"/>
      </w:pPr>
      <w:r>
        <w:rPr>
          <w:noProof/>
        </w:rPr>
        <w:drawing>
          <wp:inline distT="0" distB="0" distL="0" distR="0" wp14:anchorId="0DFCF80B" wp14:editId="6726B827">
            <wp:extent cx="5511678" cy="26318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aux-de-rupture.png"/>
                    <pic:cNvPicPr/>
                  </pic:nvPicPr>
                  <pic:blipFill>
                    <a:blip r:embed="rId10"/>
                    <a:stretch>
                      <a:fillRect/>
                    </a:stretch>
                  </pic:blipFill>
                  <pic:spPr>
                    <a:xfrm>
                      <a:off x="0" y="0"/>
                      <a:ext cx="5536364" cy="2643670"/>
                    </a:xfrm>
                    <a:prstGeom prst="rect">
                      <a:avLst/>
                    </a:prstGeom>
                  </pic:spPr>
                </pic:pic>
              </a:graphicData>
            </a:graphic>
          </wp:inline>
        </w:drawing>
      </w:r>
    </w:p>
    <w:p w14:paraId="1A4C1074" w14:textId="77777777" w:rsidR="009B1404" w:rsidRPr="00681C06" w:rsidRDefault="00972C5D">
      <w:pPr>
        <w:spacing w:before="40" w:after="160"/>
        <w:jc w:val="center"/>
        <w:rPr>
          <w:lang w:val="fr-FR"/>
        </w:rPr>
      </w:pPr>
      <w:r w:rsidRPr="00681C06">
        <w:rPr>
          <w:b/>
          <w:i/>
          <w:color w:val="5A5A5A"/>
          <w:sz w:val="17"/>
          <w:lang w:val="fr-FR"/>
        </w:rPr>
        <w:t>Figure 1</w:t>
      </w:r>
      <w:r w:rsidRPr="00681C06">
        <w:rPr>
          <w:i/>
          <w:color w:val="5A5A5A"/>
          <w:sz w:val="17"/>
          <w:lang w:val="fr-FR"/>
        </w:rPr>
        <w:t xml:space="preserve"> — Taux de rupture des contrats d'apprentissage selon trois facteurs. Source : Dares, « Quelles causes aux ruptures des contrats d'apprentissage ? », octobre 2024.</w:t>
      </w:r>
    </w:p>
    <w:p w14:paraId="731FE04B" w14:textId="77777777" w:rsidR="009B1404" w:rsidRPr="00681C06" w:rsidRDefault="00972C5D" w:rsidP="00361C24">
      <w:pPr>
        <w:spacing w:after="60" w:line="245" w:lineRule="auto"/>
        <w:jc w:val="both"/>
        <w:rPr>
          <w:lang w:val="fr-FR"/>
        </w:rPr>
      </w:pPr>
      <w:r w:rsidRPr="00681C06">
        <w:rPr>
          <w:color w:val="1A1A1A"/>
          <w:lang w:val="fr-FR"/>
        </w:rPr>
        <w:t>Autrement dit, le risque est socialement déterminé avant qu'aucun comportement n'ait été observé.</w:t>
      </w:r>
    </w:p>
    <w:p w14:paraId="28EC9941" w14:textId="1B7BB13A" w:rsidR="009B1404" w:rsidRPr="00681C06" w:rsidRDefault="00972C5D" w:rsidP="00361C24">
      <w:pPr>
        <w:spacing w:after="60" w:line="245" w:lineRule="auto"/>
        <w:jc w:val="both"/>
        <w:rPr>
          <w:lang w:val="fr-FR"/>
        </w:rPr>
      </w:pPr>
      <w:r w:rsidRPr="00681C06">
        <w:rPr>
          <w:color w:val="1A1A1A"/>
          <w:lang w:val="fr-FR"/>
        </w:rPr>
        <w:t xml:space="preserve">Reste à savoir ce que l'on compte. La même étude établit qu'un apprenti sur quatre n'est plus en contrat </w:t>
      </w:r>
      <w:r w:rsidR="00361C24">
        <w:rPr>
          <w:color w:val="1A1A1A"/>
          <w:lang w:val="fr-FR"/>
        </w:rPr>
        <w:t>18</w:t>
      </w:r>
      <w:r w:rsidRPr="00681C06">
        <w:rPr>
          <w:color w:val="1A1A1A"/>
          <w:lang w:val="fr-FR"/>
        </w:rPr>
        <w:t xml:space="preserve"> mois après avoir commencé, mais que </w:t>
      </w:r>
      <w:r w:rsidRPr="00681C06">
        <w:rPr>
          <w:b/>
          <w:color w:val="1A1A1A"/>
          <w:lang w:val="fr-FR"/>
        </w:rPr>
        <w:t>plus d'un sur quatre de ceux-là</w:t>
      </w:r>
      <w:r w:rsidRPr="00681C06">
        <w:rPr>
          <w:color w:val="1A1A1A"/>
          <w:lang w:val="fr-FR"/>
        </w:rPr>
        <w:t xml:space="preserve"> est resté chez son employeur, est en emploi ou en recherche dans le métier auquel il se préparait. Toute rupture ne traduit donc ni échec ni renoncement. Le directeur que j'ai interrogé </w:t>
      </w:r>
      <w:proofErr w:type="gramStart"/>
      <w:r w:rsidRPr="00681C06">
        <w:rPr>
          <w:color w:val="1A1A1A"/>
          <w:lang w:val="fr-FR"/>
        </w:rPr>
        <w:t>le formule</w:t>
      </w:r>
      <w:proofErr w:type="gramEnd"/>
      <w:r w:rsidRPr="00681C06">
        <w:rPr>
          <w:color w:val="1A1A1A"/>
          <w:lang w:val="fr-FR"/>
        </w:rPr>
        <w:t xml:space="preserve"> dans les mêmes termes, sans avoir été orienté sur ce point : « une rupture n'est pas forcément un échec définitif. Il peut retrouver une autre entreprise. Parfois la rupture est même préférable à une situation qui était devenue mauvaise ». Il ajoute que « </w:t>
      </w:r>
      <w:r w:rsidRPr="00681C06">
        <w:rPr>
          <w:i/>
          <w:color w:val="1A1A1A"/>
          <w:lang w:val="fr-FR"/>
        </w:rPr>
        <w:t>rupture</w:t>
      </w:r>
      <w:r w:rsidRPr="00681C06">
        <w:rPr>
          <w:color w:val="1A1A1A"/>
          <w:lang w:val="fr-FR"/>
        </w:rPr>
        <w:t xml:space="preserve"> est une catégorie assez pauvre si on ne sait pas ce qu'il s'est passé derrière ».</w:t>
      </w:r>
    </w:p>
    <w:p w14:paraId="17C01DC5" w14:textId="77777777" w:rsidR="009B1404" w:rsidRPr="00681C06" w:rsidRDefault="00972C5D" w:rsidP="00361C24">
      <w:pPr>
        <w:spacing w:after="60" w:line="245" w:lineRule="auto"/>
        <w:jc w:val="both"/>
        <w:rPr>
          <w:lang w:val="fr-FR"/>
        </w:rPr>
      </w:pPr>
      <w:r w:rsidRPr="00681C06">
        <w:rPr>
          <w:color w:val="1A1A1A"/>
          <w:lang w:val="fr-FR"/>
        </w:rPr>
        <w:t>Cette remarque paraît anodine. Elle décide pourtant de tout ce qui suit : un dispositif qui prend la rupture pour cible à prévenir traite comme un échec ce qui, dans plus d'un cas sur quatre, n'en est pas un.</w:t>
      </w:r>
    </w:p>
    <w:p w14:paraId="4042C929"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16" w:name="_Toc239626749"/>
      <w:r w:rsidRPr="00681C06">
        <w:rPr>
          <w:rFonts w:ascii="Arial" w:eastAsia="Arial" w:hAnsi="Arial"/>
          <w:color w:val="1F3864"/>
          <w:sz w:val="24"/>
          <w:lang w:val="fr-FR"/>
        </w:rPr>
        <w:t>Ce que la loi assigne au centre de formation</w:t>
      </w:r>
      <w:bookmarkEnd w:id="16"/>
    </w:p>
    <w:p w14:paraId="5D2C0561" w14:textId="02884A3F" w:rsidR="009B1404" w:rsidRPr="00681C06" w:rsidRDefault="00972C5D" w:rsidP="00361C24">
      <w:pPr>
        <w:spacing w:after="60" w:line="245" w:lineRule="auto"/>
        <w:jc w:val="both"/>
        <w:rPr>
          <w:lang w:val="fr-FR"/>
        </w:rPr>
      </w:pPr>
      <w:r w:rsidRPr="00681C06">
        <w:rPr>
          <w:color w:val="1A1A1A"/>
          <w:lang w:val="fr-FR"/>
        </w:rPr>
        <w:t xml:space="preserve">L'article L. 6231-2 du code du travail, dans sa rédaction issue de la loi du 5 septembre 2018, énumère </w:t>
      </w:r>
      <w:r w:rsidR="00361C24">
        <w:rPr>
          <w:color w:val="1A1A1A"/>
          <w:lang w:val="fr-FR"/>
        </w:rPr>
        <w:t>14</w:t>
      </w:r>
      <w:r w:rsidRPr="00681C06">
        <w:rPr>
          <w:color w:val="1A1A1A"/>
          <w:lang w:val="fr-FR"/>
        </w:rPr>
        <w:t xml:space="preserve"> missions des centres de formation d'apprentis</w:t>
      </w:r>
      <w:r w:rsidR="00361C24">
        <w:rPr>
          <w:color w:val="1A1A1A"/>
          <w:lang w:val="fr-FR"/>
        </w:rPr>
        <w:t xml:space="preserve"> </w:t>
      </w:r>
      <w:r w:rsidR="00361C24">
        <w:rPr>
          <w:color w:val="1A1A1A"/>
          <w:lang w:val="fr-FR"/>
        </w:rPr>
        <w:fldChar w:fldCharType="begin"/>
      </w:r>
      <w:r w:rsidR="00361C24">
        <w:rPr>
          <w:color w:val="1A1A1A"/>
          <w:lang w:val="fr-FR"/>
        </w:rPr>
        <w:instrText xml:space="preserve"> ADDIN ZOTERO_ITEM CSL_CITATION {"citationID":"EXnN6u44","properties":{"unsorted":false,"formattedCitation":"[2]","plainCitation":"[2]","noteIndex":0},"citationItems":[{"id":911,"uris":["http://zotero.org/users/3263021/items/I9F6QBC2"],"itemData":{"id":911,"type":"legislation","language":"fr","note":"Rédaction issue de la loi n° 2018-771 du 5 septembre 2018 pour la liberté de choisir son avenir professionnel, article 24. Version en vigueur au 1er janvier 2019.","title":"Code du travail, article L. 6231-2, missions des centres de formation d'apprentis","URL":"https://www.legifrance.gouv.fr/codes/article_lc/LEGIARTI000037386088","issued":{"date-parts":[["2018"]]}}}],"schema":"https://github.com/citation-style-language/schema/raw/master/csl-citation.json"} </w:instrText>
      </w:r>
      <w:r w:rsidR="00361C24">
        <w:rPr>
          <w:color w:val="1A1A1A"/>
          <w:lang w:val="fr-FR"/>
        </w:rPr>
        <w:fldChar w:fldCharType="separate"/>
      </w:r>
      <w:r w:rsidR="00361C24" w:rsidRPr="00361C24">
        <w:rPr>
          <w:rFonts w:cs="Arial"/>
          <w:lang w:val="fr-FR"/>
        </w:rPr>
        <w:t>[2]</w:t>
      </w:r>
      <w:r w:rsidR="00361C24">
        <w:rPr>
          <w:color w:val="1A1A1A"/>
          <w:lang w:val="fr-FR"/>
        </w:rPr>
        <w:fldChar w:fldCharType="end"/>
      </w:r>
      <w:r w:rsidRPr="00681C06">
        <w:rPr>
          <w:color w:val="1A1A1A"/>
          <w:lang w:val="fr-FR"/>
        </w:rPr>
        <w:t>. Quatre d'entre elles concernent directement la prévention des ruptures, et leur portée est plus large qu'on ne l'imagine.</w:t>
      </w:r>
    </w:p>
    <w:p w14:paraId="7CD7521F" w14:textId="77777777" w:rsidR="009B1404" w:rsidRPr="00681C06" w:rsidRDefault="00972C5D" w:rsidP="008800CD">
      <w:pPr>
        <w:spacing w:after="60" w:line="245" w:lineRule="auto"/>
        <w:jc w:val="both"/>
        <w:rPr>
          <w:lang w:val="fr-FR"/>
        </w:rPr>
      </w:pPr>
      <w:r w:rsidRPr="00681C06">
        <w:rPr>
          <w:color w:val="1A1A1A"/>
          <w:lang w:val="fr-FR"/>
        </w:rPr>
        <w:lastRenderedPageBreak/>
        <w:t>La plus significative est le sixième alinéa. Le centre a pour mission « d'apporter, en lien avec le service public de l'emploi, en particulier avec les missions locales, un accompagnement aux apprentis pour prévenir ou résoudre les difficultés d'ordre social et matériel susceptibles de mettre en péril le déroulement du contrat d'apprentissage ». Le logement, les transports, la santé ne sont donc pas hors du champ du centre : la loi les lui assigne, et lui prescrit de s'appuyer sur des partenaires extérieurs nommément désignés.</w:t>
      </w:r>
    </w:p>
    <w:p w14:paraId="6B766113" w14:textId="36D687B2" w:rsidR="009B1404" w:rsidRPr="00681C06" w:rsidRDefault="00972C5D" w:rsidP="008800CD">
      <w:pPr>
        <w:spacing w:after="60" w:line="245" w:lineRule="auto"/>
        <w:jc w:val="both"/>
        <w:rPr>
          <w:lang w:val="fr-FR"/>
        </w:rPr>
      </w:pPr>
      <w:r w:rsidRPr="00681C06">
        <w:rPr>
          <w:color w:val="1A1A1A"/>
          <w:lang w:val="fr-FR"/>
        </w:rPr>
        <w:t xml:space="preserve">Le cinquième alinéa organise pour sa part la suite d'une rupture, en imposant de « permettre aux apprentis en rupture de contrat la poursuite de leur formation pendant six mois tout en les accompagnant dans la recherche d'un nouvel employeur ». Les </w:t>
      </w:r>
      <w:r w:rsidR="00361C24">
        <w:rPr>
          <w:color w:val="1A1A1A"/>
          <w:lang w:val="fr-FR"/>
        </w:rPr>
        <w:t>13</w:t>
      </w:r>
      <w:r w:rsidR="00361C24" w:rsidRPr="00361C24">
        <w:rPr>
          <w:color w:val="1A1A1A"/>
          <w:vertAlign w:val="superscript"/>
          <w:lang w:val="fr-FR"/>
        </w:rPr>
        <w:t>eme</w:t>
      </w:r>
      <w:r w:rsidRPr="00681C06">
        <w:rPr>
          <w:color w:val="1A1A1A"/>
          <w:lang w:val="fr-FR"/>
        </w:rPr>
        <w:t xml:space="preserve"> et </w:t>
      </w:r>
      <w:r w:rsidR="00361C24">
        <w:rPr>
          <w:color w:val="1A1A1A"/>
          <w:lang w:val="fr-FR"/>
        </w:rPr>
        <w:t>14</w:t>
      </w:r>
      <w:r w:rsidR="00361C24" w:rsidRPr="00361C24">
        <w:rPr>
          <w:color w:val="1A1A1A"/>
          <w:vertAlign w:val="superscript"/>
          <w:lang w:val="fr-FR"/>
        </w:rPr>
        <w:t>eme</w:t>
      </w:r>
      <w:r w:rsidRPr="00681C06">
        <w:rPr>
          <w:color w:val="1A1A1A"/>
          <w:lang w:val="fr-FR"/>
        </w:rPr>
        <w:t xml:space="preserve"> alinéas ajoutent l'orientation vers les organismes susceptibles de prendre le relais et l'accompagnement dans l'accès aux aides.</w:t>
      </w:r>
    </w:p>
    <w:p w14:paraId="377712CF" w14:textId="77777777" w:rsidR="009B1404" w:rsidRPr="00681C06" w:rsidRDefault="00972C5D" w:rsidP="008800CD">
      <w:pPr>
        <w:spacing w:after="60" w:line="245" w:lineRule="auto"/>
        <w:jc w:val="both"/>
        <w:rPr>
          <w:lang w:val="fr-FR"/>
        </w:rPr>
      </w:pPr>
      <w:r w:rsidRPr="00681C06">
        <w:rPr>
          <w:color w:val="1A1A1A"/>
          <w:lang w:val="fr-FR"/>
        </w:rPr>
        <w:t>Trois observations en découlent. La loi refuse elle-même de traiter la rupture comme une fin de parcours, ce qui confirme par un autre chemin ce que la statistique établissait. Elle place le centre en position d'articulation, non d'exécution isolée. Et elle lui confie explicitement des difficultés dont il ne détient presque aucun des leviers.</w:t>
      </w:r>
    </w:p>
    <w:p w14:paraId="6E19613E"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17" w:name="_Toc239626750"/>
      <w:r w:rsidRPr="00681C06">
        <w:rPr>
          <w:rFonts w:ascii="Arial" w:eastAsia="Arial" w:hAnsi="Arial"/>
          <w:color w:val="1F3864"/>
          <w:sz w:val="24"/>
          <w:lang w:val="fr-FR"/>
        </w:rPr>
        <w:t>Ce que la certification qualité y ajoute</w:t>
      </w:r>
      <w:bookmarkEnd w:id="17"/>
    </w:p>
    <w:p w14:paraId="5EB483C1" w14:textId="6AF2AC24" w:rsidR="009B1404" w:rsidRPr="00681C06" w:rsidRDefault="00972C5D" w:rsidP="00C152C3">
      <w:pPr>
        <w:spacing w:after="60" w:line="245" w:lineRule="auto"/>
        <w:jc w:val="both"/>
        <w:rPr>
          <w:lang w:val="fr-FR"/>
        </w:rPr>
      </w:pPr>
      <w:r w:rsidRPr="00681C06">
        <w:rPr>
          <w:color w:val="1A1A1A"/>
          <w:lang w:val="fr-FR"/>
        </w:rPr>
        <w:t>À ces obligations légales s'ajoute un second cadre, plus contraignant encore parce qu'il conditionne le financement : le décret du 6 juin 2019 institue un référentiel national qualité dont dépend, depuis 2022, l'accès aux fonds mutualisés</w:t>
      </w:r>
      <w:r w:rsidR="008800CD">
        <w:rPr>
          <w:color w:val="1A1A1A"/>
          <w:lang w:val="fr-FR"/>
        </w:rPr>
        <w:t xml:space="preserve"> </w:t>
      </w:r>
      <w:r w:rsidR="008800CD">
        <w:rPr>
          <w:color w:val="1A1A1A"/>
          <w:lang w:val="fr-FR"/>
        </w:rPr>
        <w:fldChar w:fldCharType="begin"/>
      </w:r>
      <w:r w:rsidR="008800CD">
        <w:rPr>
          <w:color w:val="1A1A1A"/>
          <w:lang w:val="fr-FR"/>
        </w:rPr>
        <w:instrText xml:space="preserve"> ADDIN ZOTERO_ITEM CSL_CITATION {"citationID":"SCNJXaVr","properties":{"unsorted":false,"formattedCitation":"[3]","plainCitation":"[3]","noteIndex":0},"citationItems":[{"id":913,"uris":["http://zotero.org/users/3263021/items/XMGHSMMT"],"itemData":{"id":913,"type":"legislation","language":"fr","note":"Journal officiel n° 0132 du 8 juin 2019.","title":"Décret n° 2019-565 du 6 juin 2019 relatif au référentiel national sur la qualité des actions concourant au développement des compétences","URL":"https://www.legifrance.gouv.fr/jorf/id/JORFTEXT000038565259","issued":{"date-parts":[["2019"]]}}}],"schema":"https://github.com/citation-style-language/schema/raw/master/csl-citation.json"} </w:instrText>
      </w:r>
      <w:r w:rsidR="008800CD">
        <w:rPr>
          <w:color w:val="1A1A1A"/>
          <w:lang w:val="fr-FR"/>
        </w:rPr>
        <w:fldChar w:fldCharType="separate"/>
      </w:r>
      <w:r w:rsidR="008800CD" w:rsidRPr="008800CD">
        <w:rPr>
          <w:rFonts w:cs="Arial"/>
          <w:lang w:val="fr-FR"/>
        </w:rPr>
        <w:t>[3]</w:t>
      </w:r>
      <w:r w:rsidR="008800CD">
        <w:rPr>
          <w:color w:val="1A1A1A"/>
          <w:lang w:val="fr-FR"/>
        </w:rPr>
        <w:fldChar w:fldCharType="end"/>
      </w:r>
      <w:r w:rsidRPr="00681C06">
        <w:rPr>
          <w:color w:val="1A1A1A"/>
          <w:lang w:val="fr-FR"/>
        </w:rPr>
        <w:t xml:space="preserve">. Le </w:t>
      </w:r>
      <w:r w:rsidRPr="00681C06">
        <w:rPr>
          <w:b/>
          <w:color w:val="1A1A1A"/>
          <w:lang w:val="fr-FR"/>
        </w:rPr>
        <w:t>tableau 2</w:t>
      </w:r>
      <w:r w:rsidRPr="00681C06">
        <w:rPr>
          <w:color w:val="1A1A1A"/>
          <w:lang w:val="fr-FR"/>
        </w:rPr>
        <w:t xml:space="preserve"> rassemble les obligations qui portent sur notre objet.</w:t>
      </w:r>
    </w:p>
    <w:tbl>
      <w:tblPr>
        <w:tblStyle w:val="Grilledutableau"/>
        <w:tblW w:w="0" w:type="auto"/>
        <w:jc w:val="center"/>
        <w:tblLayout w:type="fixed"/>
        <w:tblLook w:val="04A0" w:firstRow="1" w:lastRow="0" w:firstColumn="1" w:lastColumn="0" w:noHBand="0" w:noVBand="1"/>
      </w:tblPr>
      <w:tblGrid>
        <w:gridCol w:w="2464"/>
        <w:gridCol w:w="5118"/>
        <w:gridCol w:w="1433"/>
      </w:tblGrid>
      <w:tr w:rsidR="009B1404" w14:paraId="7FDEFD65" w14:textId="77777777">
        <w:trPr>
          <w:cantSplit/>
          <w:tblHeader/>
          <w:jc w:val="center"/>
        </w:trPr>
        <w:tc>
          <w:tcPr>
            <w:tcW w:w="2464" w:type="dxa"/>
            <w:shd w:val="clear" w:color="auto" w:fill="F2F4F7"/>
          </w:tcPr>
          <w:p w14:paraId="4E2F633F" w14:textId="77777777" w:rsidR="009B1404" w:rsidRDefault="00972C5D">
            <w:pPr>
              <w:spacing w:before="60" w:after="60" w:line="252" w:lineRule="auto"/>
            </w:pPr>
            <w:r>
              <w:rPr>
                <w:b/>
                <w:color w:val="1F3864"/>
                <w:sz w:val="16"/>
              </w:rPr>
              <w:t>Source</w:t>
            </w:r>
          </w:p>
        </w:tc>
        <w:tc>
          <w:tcPr>
            <w:tcW w:w="5118" w:type="dxa"/>
            <w:shd w:val="clear" w:color="auto" w:fill="F2F4F7"/>
          </w:tcPr>
          <w:p w14:paraId="0AFF4374" w14:textId="77777777" w:rsidR="009B1404" w:rsidRDefault="00972C5D">
            <w:pPr>
              <w:spacing w:before="60" w:after="60" w:line="252" w:lineRule="auto"/>
            </w:pPr>
            <w:r>
              <w:rPr>
                <w:b/>
                <w:color w:val="1F3864"/>
                <w:sz w:val="16"/>
              </w:rPr>
              <w:t xml:space="preserve">Ce qui est </w:t>
            </w:r>
            <w:proofErr w:type="spellStart"/>
            <w:r>
              <w:rPr>
                <w:b/>
                <w:color w:val="1F3864"/>
                <w:sz w:val="16"/>
              </w:rPr>
              <w:t>prescrit</w:t>
            </w:r>
            <w:proofErr w:type="spellEnd"/>
          </w:p>
        </w:tc>
        <w:tc>
          <w:tcPr>
            <w:tcW w:w="1433" w:type="dxa"/>
            <w:shd w:val="clear" w:color="auto" w:fill="F2F4F7"/>
          </w:tcPr>
          <w:p w14:paraId="7DCB6B44" w14:textId="77777777" w:rsidR="009B1404" w:rsidRDefault="00972C5D">
            <w:pPr>
              <w:spacing w:before="60" w:after="60" w:line="252" w:lineRule="auto"/>
            </w:pPr>
            <w:proofErr w:type="spellStart"/>
            <w:r>
              <w:rPr>
                <w:b/>
                <w:color w:val="1F3864"/>
                <w:sz w:val="16"/>
              </w:rPr>
              <w:t>Maillon</w:t>
            </w:r>
            <w:proofErr w:type="spellEnd"/>
            <w:r>
              <w:rPr>
                <w:b/>
                <w:color w:val="1F3864"/>
                <w:sz w:val="16"/>
              </w:rPr>
              <w:t xml:space="preserve"> </w:t>
            </w:r>
            <w:proofErr w:type="spellStart"/>
            <w:r>
              <w:rPr>
                <w:b/>
                <w:color w:val="1F3864"/>
                <w:sz w:val="16"/>
              </w:rPr>
              <w:t>couvert</w:t>
            </w:r>
            <w:proofErr w:type="spellEnd"/>
          </w:p>
        </w:tc>
      </w:tr>
      <w:tr w:rsidR="009B1404" w14:paraId="7EED4100" w14:textId="77777777">
        <w:trPr>
          <w:cantSplit/>
          <w:jc w:val="center"/>
        </w:trPr>
        <w:tc>
          <w:tcPr>
            <w:tcW w:w="2464" w:type="dxa"/>
          </w:tcPr>
          <w:p w14:paraId="28AC08E6" w14:textId="77777777" w:rsidR="009B1404" w:rsidRDefault="00972C5D">
            <w:pPr>
              <w:spacing w:before="40" w:after="40" w:line="252" w:lineRule="auto"/>
            </w:pPr>
            <w:r>
              <w:rPr>
                <w:color w:val="1A1A1A"/>
                <w:sz w:val="16"/>
              </w:rPr>
              <w:t>C. trav., art. L. 6231-2, 5°</w:t>
            </w:r>
          </w:p>
        </w:tc>
        <w:tc>
          <w:tcPr>
            <w:tcW w:w="5118" w:type="dxa"/>
          </w:tcPr>
          <w:p w14:paraId="6ADE271C" w14:textId="77777777" w:rsidR="009B1404" w:rsidRPr="00681C06" w:rsidRDefault="00972C5D">
            <w:pPr>
              <w:spacing w:before="40" w:after="40" w:line="252" w:lineRule="auto"/>
              <w:rPr>
                <w:lang w:val="fr-FR"/>
              </w:rPr>
            </w:pPr>
            <w:r w:rsidRPr="00681C06">
              <w:rPr>
                <w:color w:val="1A1A1A"/>
                <w:sz w:val="16"/>
                <w:lang w:val="fr-FR"/>
              </w:rPr>
              <w:t>Poursuite de la formation six mois après rupture et aide à la recherche d'un employeur</w:t>
            </w:r>
          </w:p>
        </w:tc>
        <w:tc>
          <w:tcPr>
            <w:tcW w:w="1433" w:type="dxa"/>
          </w:tcPr>
          <w:p w14:paraId="678F48EB" w14:textId="77777777" w:rsidR="009B1404" w:rsidRDefault="00972C5D">
            <w:pPr>
              <w:spacing w:before="40" w:after="40" w:line="252" w:lineRule="auto"/>
            </w:pPr>
            <w:r>
              <w:rPr>
                <w:color w:val="1A1A1A"/>
                <w:sz w:val="16"/>
              </w:rPr>
              <w:t>Action</w:t>
            </w:r>
          </w:p>
        </w:tc>
      </w:tr>
      <w:tr w:rsidR="009B1404" w14:paraId="11ABEFD1" w14:textId="77777777">
        <w:trPr>
          <w:cantSplit/>
          <w:jc w:val="center"/>
        </w:trPr>
        <w:tc>
          <w:tcPr>
            <w:tcW w:w="2464" w:type="dxa"/>
          </w:tcPr>
          <w:p w14:paraId="6EE390D6" w14:textId="77777777" w:rsidR="009B1404" w:rsidRDefault="00972C5D">
            <w:pPr>
              <w:spacing w:before="40" w:after="40" w:line="252" w:lineRule="auto"/>
            </w:pPr>
            <w:r>
              <w:rPr>
                <w:color w:val="1A1A1A"/>
                <w:sz w:val="16"/>
              </w:rPr>
              <w:t>C. trav., art. L. 6231-2, 6°</w:t>
            </w:r>
          </w:p>
        </w:tc>
        <w:tc>
          <w:tcPr>
            <w:tcW w:w="5118" w:type="dxa"/>
          </w:tcPr>
          <w:p w14:paraId="2B385B0D" w14:textId="77777777" w:rsidR="009B1404" w:rsidRPr="00681C06" w:rsidRDefault="00972C5D">
            <w:pPr>
              <w:spacing w:before="40" w:after="40" w:line="252" w:lineRule="auto"/>
              <w:rPr>
                <w:lang w:val="fr-FR"/>
              </w:rPr>
            </w:pPr>
            <w:r w:rsidRPr="00681C06">
              <w:rPr>
                <w:color w:val="1A1A1A"/>
                <w:sz w:val="16"/>
                <w:lang w:val="fr-FR"/>
              </w:rPr>
              <w:t>Accompagnement des difficultés sociales et matérielles, en lien avec le service public de l'emploi</w:t>
            </w:r>
          </w:p>
        </w:tc>
        <w:tc>
          <w:tcPr>
            <w:tcW w:w="1433" w:type="dxa"/>
          </w:tcPr>
          <w:p w14:paraId="2C09DE8F" w14:textId="77777777" w:rsidR="009B1404" w:rsidRDefault="00972C5D">
            <w:pPr>
              <w:spacing w:before="40" w:after="40" w:line="252" w:lineRule="auto"/>
            </w:pPr>
            <w:r>
              <w:rPr>
                <w:color w:val="1A1A1A"/>
                <w:sz w:val="16"/>
              </w:rPr>
              <w:t>Action</w:t>
            </w:r>
          </w:p>
        </w:tc>
      </w:tr>
      <w:tr w:rsidR="009B1404" w14:paraId="7B946D92" w14:textId="77777777">
        <w:trPr>
          <w:cantSplit/>
          <w:jc w:val="center"/>
        </w:trPr>
        <w:tc>
          <w:tcPr>
            <w:tcW w:w="2464" w:type="dxa"/>
          </w:tcPr>
          <w:p w14:paraId="0C1BCC91" w14:textId="77777777" w:rsidR="009B1404" w:rsidRPr="00681C06" w:rsidRDefault="00972C5D">
            <w:pPr>
              <w:spacing w:before="40" w:after="40" w:line="252" w:lineRule="auto"/>
              <w:rPr>
                <w:lang w:val="fr-FR"/>
              </w:rPr>
            </w:pPr>
            <w:r w:rsidRPr="00681C06">
              <w:rPr>
                <w:color w:val="1A1A1A"/>
                <w:sz w:val="16"/>
                <w:lang w:val="fr-FR"/>
              </w:rPr>
              <w:t>C. trav., art. L. 6231-2, 13° et 14°</w:t>
            </w:r>
          </w:p>
        </w:tc>
        <w:tc>
          <w:tcPr>
            <w:tcW w:w="5118" w:type="dxa"/>
          </w:tcPr>
          <w:p w14:paraId="21838D87" w14:textId="77777777" w:rsidR="009B1404" w:rsidRPr="00681C06" w:rsidRDefault="00972C5D">
            <w:pPr>
              <w:spacing w:before="40" w:after="40" w:line="252" w:lineRule="auto"/>
              <w:rPr>
                <w:lang w:val="fr-FR"/>
              </w:rPr>
            </w:pPr>
            <w:r w:rsidRPr="00681C06">
              <w:rPr>
                <w:color w:val="1A1A1A"/>
                <w:sz w:val="16"/>
                <w:lang w:val="fr-FR"/>
              </w:rPr>
              <w:t>Orientation vers les organismes de relais, accès aux aides</w:t>
            </w:r>
          </w:p>
        </w:tc>
        <w:tc>
          <w:tcPr>
            <w:tcW w:w="1433" w:type="dxa"/>
          </w:tcPr>
          <w:p w14:paraId="4ED92605" w14:textId="77777777" w:rsidR="009B1404" w:rsidRDefault="00972C5D">
            <w:pPr>
              <w:spacing w:before="40" w:after="40" w:line="252" w:lineRule="auto"/>
            </w:pPr>
            <w:r>
              <w:rPr>
                <w:color w:val="1A1A1A"/>
                <w:sz w:val="16"/>
              </w:rPr>
              <w:t>Action</w:t>
            </w:r>
          </w:p>
        </w:tc>
      </w:tr>
      <w:tr w:rsidR="009B1404" w14:paraId="3D1A66E5" w14:textId="77777777">
        <w:trPr>
          <w:cantSplit/>
          <w:jc w:val="center"/>
        </w:trPr>
        <w:tc>
          <w:tcPr>
            <w:tcW w:w="2464" w:type="dxa"/>
          </w:tcPr>
          <w:p w14:paraId="083C7F7D" w14:textId="77777777" w:rsidR="009B1404" w:rsidRDefault="00972C5D">
            <w:pPr>
              <w:spacing w:before="40" w:after="40" w:line="252" w:lineRule="auto"/>
            </w:pPr>
            <w:r>
              <w:rPr>
                <w:color w:val="1A1A1A"/>
                <w:sz w:val="16"/>
              </w:rPr>
              <w:t xml:space="preserve">RNQ, </w:t>
            </w:r>
            <w:proofErr w:type="spellStart"/>
            <w:r>
              <w:rPr>
                <w:color w:val="1A1A1A"/>
                <w:sz w:val="16"/>
              </w:rPr>
              <w:t>indicateur</w:t>
            </w:r>
            <w:proofErr w:type="spellEnd"/>
            <w:r>
              <w:rPr>
                <w:color w:val="1A1A1A"/>
                <w:sz w:val="16"/>
              </w:rPr>
              <w:t xml:space="preserve"> 12</w:t>
            </w:r>
          </w:p>
        </w:tc>
        <w:tc>
          <w:tcPr>
            <w:tcW w:w="5118" w:type="dxa"/>
          </w:tcPr>
          <w:p w14:paraId="13F3A538" w14:textId="77777777" w:rsidR="009B1404" w:rsidRPr="00681C06" w:rsidRDefault="00972C5D">
            <w:pPr>
              <w:spacing w:before="40" w:after="40" w:line="252" w:lineRule="auto"/>
              <w:rPr>
                <w:lang w:val="fr-FR"/>
              </w:rPr>
            </w:pPr>
            <w:r w:rsidRPr="00681C06">
              <w:rPr>
                <w:color w:val="1A1A1A"/>
                <w:sz w:val="16"/>
                <w:lang w:val="fr-FR"/>
              </w:rPr>
              <w:t>Décrire et mettre en œuvre les mesures pour prévenir les ruptures de parcours</w:t>
            </w:r>
          </w:p>
        </w:tc>
        <w:tc>
          <w:tcPr>
            <w:tcW w:w="1433" w:type="dxa"/>
          </w:tcPr>
          <w:p w14:paraId="051621C6" w14:textId="77777777" w:rsidR="009B1404" w:rsidRDefault="00972C5D">
            <w:pPr>
              <w:spacing w:before="40" w:after="40" w:line="252" w:lineRule="auto"/>
            </w:pPr>
            <w:r>
              <w:rPr>
                <w:color w:val="1A1A1A"/>
                <w:sz w:val="16"/>
              </w:rPr>
              <w:t>Donnée, signal</w:t>
            </w:r>
          </w:p>
        </w:tc>
      </w:tr>
      <w:tr w:rsidR="009B1404" w14:paraId="3EFD5F44" w14:textId="77777777">
        <w:trPr>
          <w:cantSplit/>
          <w:jc w:val="center"/>
        </w:trPr>
        <w:tc>
          <w:tcPr>
            <w:tcW w:w="2464" w:type="dxa"/>
          </w:tcPr>
          <w:p w14:paraId="38EA4159" w14:textId="77777777" w:rsidR="009B1404" w:rsidRDefault="00972C5D">
            <w:pPr>
              <w:spacing w:before="40" w:after="40" w:line="252" w:lineRule="auto"/>
            </w:pPr>
            <w:r>
              <w:rPr>
                <w:color w:val="1A1A1A"/>
                <w:sz w:val="16"/>
              </w:rPr>
              <w:t xml:space="preserve">RNQ, </w:t>
            </w:r>
            <w:proofErr w:type="spellStart"/>
            <w:r>
              <w:rPr>
                <w:color w:val="1A1A1A"/>
                <w:sz w:val="16"/>
              </w:rPr>
              <w:t>indicateur</w:t>
            </w:r>
            <w:proofErr w:type="spellEnd"/>
            <w:r>
              <w:rPr>
                <w:color w:val="1A1A1A"/>
                <w:sz w:val="16"/>
              </w:rPr>
              <w:t xml:space="preserve"> 13</w:t>
            </w:r>
          </w:p>
        </w:tc>
        <w:tc>
          <w:tcPr>
            <w:tcW w:w="5118" w:type="dxa"/>
          </w:tcPr>
          <w:p w14:paraId="0DD9CB3A" w14:textId="77777777" w:rsidR="009B1404" w:rsidRPr="00681C06" w:rsidRDefault="00972C5D">
            <w:pPr>
              <w:spacing w:before="40" w:after="40" w:line="252" w:lineRule="auto"/>
              <w:rPr>
                <w:lang w:val="fr-FR"/>
              </w:rPr>
            </w:pPr>
            <w:r w:rsidRPr="00681C06">
              <w:rPr>
                <w:color w:val="1A1A1A"/>
                <w:sz w:val="16"/>
                <w:lang w:val="fr-FR"/>
              </w:rPr>
              <w:t>Coordination et progressivité des apprentissages entre centre et entreprise</w:t>
            </w:r>
          </w:p>
        </w:tc>
        <w:tc>
          <w:tcPr>
            <w:tcW w:w="1433" w:type="dxa"/>
          </w:tcPr>
          <w:p w14:paraId="77562604" w14:textId="77777777" w:rsidR="009B1404" w:rsidRDefault="00972C5D">
            <w:pPr>
              <w:spacing w:before="40" w:after="40" w:line="252" w:lineRule="auto"/>
            </w:pPr>
            <w:r>
              <w:rPr>
                <w:color w:val="1A1A1A"/>
                <w:sz w:val="16"/>
              </w:rPr>
              <w:t>Qualification</w:t>
            </w:r>
          </w:p>
        </w:tc>
      </w:tr>
      <w:tr w:rsidR="009B1404" w14:paraId="27D89DBB" w14:textId="77777777">
        <w:trPr>
          <w:cantSplit/>
          <w:jc w:val="center"/>
        </w:trPr>
        <w:tc>
          <w:tcPr>
            <w:tcW w:w="2464" w:type="dxa"/>
          </w:tcPr>
          <w:p w14:paraId="193C7844" w14:textId="77777777" w:rsidR="009B1404" w:rsidRDefault="00972C5D">
            <w:pPr>
              <w:spacing w:before="40" w:after="40" w:line="252" w:lineRule="auto"/>
            </w:pPr>
            <w:r>
              <w:rPr>
                <w:color w:val="1A1A1A"/>
                <w:sz w:val="16"/>
              </w:rPr>
              <w:t xml:space="preserve">RNQ, </w:t>
            </w:r>
            <w:proofErr w:type="spellStart"/>
            <w:r>
              <w:rPr>
                <w:color w:val="1A1A1A"/>
                <w:sz w:val="16"/>
              </w:rPr>
              <w:t>indicateur</w:t>
            </w:r>
            <w:proofErr w:type="spellEnd"/>
            <w:r>
              <w:rPr>
                <w:color w:val="1A1A1A"/>
                <w:sz w:val="16"/>
              </w:rPr>
              <w:t xml:space="preserve"> 14</w:t>
            </w:r>
          </w:p>
        </w:tc>
        <w:tc>
          <w:tcPr>
            <w:tcW w:w="5118" w:type="dxa"/>
          </w:tcPr>
          <w:p w14:paraId="3FDE83E6" w14:textId="77777777" w:rsidR="009B1404" w:rsidRPr="00681C06" w:rsidRDefault="00972C5D">
            <w:pPr>
              <w:spacing w:before="40" w:after="40" w:line="252" w:lineRule="auto"/>
              <w:rPr>
                <w:lang w:val="fr-FR"/>
              </w:rPr>
            </w:pPr>
            <w:r w:rsidRPr="00681C06">
              <w:rPr>
                <w:color w:val="1A1A1A"/>
                <w:sz w:val="16"/>
                <w:lang w:val="fr-FR"/>
              </w:rPr>
              <w:t>Accompagnement socio-professionnel, éducatif et citoyen</w:t>
            </w:r>
          </w:p>
        </w:tc>
        <w:tc>
          <w:tcPr>
            <w:tcW w:w="1433" w:type="dxa"/>
          </w:tcPr>
          <w:p w14:paraId="5676D510" w14:textId="77777777" w:rsidR="009B1404" w:rsidRDefault="00972C5D">
            <w:pPr>
              <w:spacing w:before="40" w:after="40" w:line="252" w:lineRule="auto"/>
            </w:pPr>
            <w:r>
              <w:rPr>
                <w:color w:val="1A1A1A"/>
                <w:sz w:val="16"/>
              </w:rPr>
              <w:t>Action</w:t>
            </w:r>
          </w:p>
        </w:tc>
      </w:tr>
    </w:tbl>
    <w:p w14:paraId="3C27DD62" w14:textId="77777777" w:rsidR="009B1404" w:rsidRDefault="009B1404">
      <w:pPr>
        <w:spacing w:after="40"/>
      </w:pPr>
    </w:p>
    <w:p w14:paraId="6064D942" w14:textId="77777777" w:rsidR="009B1404" w:rsidRPr="00681C06" w:rsidRDefault="00972C5D">
      <w:pPr>
        <w:spacing w:before="40" w:after="160"/>
        <w:jc w:val="center"/>
        <w:rPr>
          <w:lang w:val="fr-FR"/>
        </w:rPr>
      </w:pPr>
      <w:r w:rsidRPr="00681C06">
        <w:rPr>
          <w:b/>
          <w:i/>
          <w:color w:val="5A5A5A"/>
          <w:sz w:val="17"/>
          <w:lang w:val="fr-FR"/>
        </w:rPr>
        <w:t>Tableau 2</w:t>
      </w:r>
      <w:r w:rsidRPr="00681C06">
        <w:rPr>
          <w:i/>
          <w:color w:val="5A5A5A"/>
          <w:sz w:val="17"/>
          <w:lang w:val="fr-FR"/>
        </w:rPr>
        <w:t xml:space="preserve"> — Les obligations du centre de formation en matière de prévention des ruptures.</w:t>
      </w:r>
    </w:p>
    <w:p w14:paraId="17EF9EF5" w14:textId="1EDEDF6A" w:rsidR="009B1404" w:rsidRPr="00681C06" w:rsidRDefault="00972C5D" w:rsidP="00C152C3">
      <w:pPr>
        <w:spacing w:after="60" w:line="245" w:lineRule="auto"/>
        <w:jc w:val="both"/>
        <w:rPr>
          <w:lang w:val="fr-FR"/>
        </w:rPr>
      </w:pPr>
      <w:r w:rsidRPr="00681C06">
        <w:rPr>
          <w:color w:val="1A1A1A"/>
          <w:lang w:val="fr-FR"/>
        </w:rPr>
        <w:t xml:space="preserve">Il faut lire l'indicateur 12 avec attention, car sa formulation est précise. Il demande de </w:t>
      </w:r>
      <w:r w:rsidRPr="00681C06">
        <w:rPr>
          <w:b/>
          <w:color w:val="1A1A1A"/>
          <w:lang w:val="fr-FR"/>
        </w:rPr>
        <w:t>décrire</w:t>
      </w:r>
      <w:r w:rsidRPr="00681C06">
        <w:rPr>
          <w:color w:val="1A1A1A"/>
          <w:lang w:val="fr-FR"/>
        </w:rPr>
        <w:t xml:space="preserve"> et de </w:t>
      </w:r>
      <w:r w:rsidRPr="00681C06">
        <w:rPr>
          <w:b/>
          <w:color w:val="1A1A1A"/>
          <w:lang w:val="fr-FR"/>
        </w:rPr>
        <w:t>mettre en œuvre</w:t>
      </w:r>
      <w:r w:rsidRPr="00681C06">
        <w:rPr>
          <w:color w:val="1A1A1A"/>
          <w:lang w:val="fr-FR"/>
        </w:rPr>
        <w:t xml:space="preserve"> des mesures. Il ne demande pas d'établir qu'elles ont produit un effet</w:t>
      </w:r>
      <w:r w:rsidR="008800CD">
        <w:rPr>
          <w:color w:val="1A1A1A"/>
          <w:lang w:val="fr-FR"/>
        </w:rPr>
        <w:t xml:space="preserve"> </w:t>
      </w:r>
      <w:r w:rsidR="008800CD">
        <w:rPr>
          <w:color w:val="1A1A1A"/>
          <w:lang w:val="fr-FR"/>
        </w:rPr>
        <w:fldChar w:fldCharType="begin"/>
      </w:r>
      <w:r w:rsidR="008800CD">
        <w:rPr>
          <w:color w:val="1A1A1A"/>
          <w:lang w:val="fr-FR"/>
        </w:rPr>
        <w:instrText xml:space="preserve"> ADDIN ZOTERO_ITEM CSL_CITATION {"citationID":"bSOkTdzk","properties":{"unsorted":false,"formattedCitation":"[4]","plainCitation":"[4]","noteIndex":0},"citationItems":[{"id":917,"uris":["http://zotero.org/users/3263021/items/LTEKAAIW"],"itemData":{"id":917,"type":"report","language":"fr","publisher":"France compétences","publisher-place":"Paris","title":"Référentiel national qualité des actions concourant au développement des compétences, guide de lecture","URL":"https://www.francecompetences.fr","issued":{"date-parts":[["2026",9,6]]}}}],"schema":"https://github.com/citation-style-language/schema/raw/master/csl-citation.json"} </w:instrText>
      </w:r>
      <w:r w:rsidR="008800CD">
        <w:rPr>
          <w:color w:val="1A1A1A"/>
          <w:lang w:val="fr-FR"/>
        </w:rPr>
        <w:fldChar w:fldCharType="separate"/>
      </w:r>
      <w:r w:rsidR="008800CD" w:rsidRPr="008800CD">
        <w:rPr>
          <w:rFonts w:cs="Arial"/>
          <w:lang w:val="fr-FR"/>
        </w:rPr>
        <w:t>[4]</w:t>
      </w:r>
      <w:r w:rsidR="008800CD">
        <w:rPr>
          <w:color w:val="1A1A1A"/>
          <w:lang w:val="fr-FR"/>
        </w:rPr>
        <w:fldChar w:fldCharType="end"/>
      </w:r>
      <w:r w:rsidRPr="00681C06">
        <w:rPr>
          <w:color w:val="1A1A1A"/>
          <w:lang w:val="fr-FR"/>
        </w:rPr>
        <w:t>. La distinction n'est pas une interprétation malveillante : elle est dans le texte, et le directeur la décrit spontanément lorsqu'il évoque les audits. « Il faut des éléments. Des comptes rendus. Des suivis. Des relances. Des preuves que lorsqu'une difficulté est identifiée, quelque chose est fait ».</w:t>
      </w:r>
    </w:p>
    <w:p w14:paraId="5EB1D8A5" w14:textId="748DEF67" w:rsidR="009B1404" w:rsidRPr="00681C06" w:rsidRDefault="00972C5D" w:rsidP="00C152C3">
      <w:pPr>
        <w:spacing w:after="60" w:line="245" w:lineRule="auto"/>
        <w:jc w:val="both"/>
        <w:rPr>
          <w:lang w:val="fr-FR"/>
        </w:rPr>
      </w:pPr>
      <w:r w:rsidRPr="00681C06">
        <w:rPr>
          <w:color w:val="1A1A1A"/>
          <w:lang w:val="fr-FR"/>
        </w:rPr>
        <w:t>L'</w:t>
      </w:r>
      <w:r w:rsidRPr="00681C06">
        <w:rPr>
          <w:b/>
          <w:color w:val="1A1A1A"/>
          <w:lang w:val="fr-FR"/>
        </w:rPr>
        <w:t xml:space="preserve">annexe </w:t>
      </w:r>
      <w:r w:rsidR="001A50A4">
        <w:rPr>
          <w:b/>
          <w:color w:val="1A1A1A"/>
          <w:lang w:val="fr-FR"/>
        </w:rPr>
        <w:t>6</w:t>
      </w:r>
      <w:r w:rsidRPr="00681C06">
        <w:rPr>
          <w:color w:val="1A1A1A"/>
          <w:lang w:val="fr-FR"/>
        </w:rPr>
        <w:t xml:space="preserve"> situe ces textes dans le temps et rend visible un décalage : l'obligation de prévenir les ruptures précède de plusieurs années les outils qui prétendent y répondre.</w:t>
      </w:r>
    </w:p>
    <w:p w14:paraId="67D12242" w14:textId="77777777" w:rsidR="009B1404" w:rsidRPr="00681C06" w:rsidRDefault="00972C5D" w:rsidP="00C152C3">
      <w:pPr>
        <w:spacing w:after="60" w:line="245" w:lineRule="auto"/>
        <w:jc w:val="both"/>
        <w:rPr>
          <w:lang w:val="fr-FR"/>
        </w:rPr>
      </w:pPr>
      <w:r w:rsidRPr="00681C06">
        <w:rPr>
          <w:color w:val="1A1A1A"/>
          <w:lang w:val="fr-FR"/>
        </w:rPr>
        <w:t>On tient là une première tension. Le même instrument porte l'obligation d'accompagner et la clé du financement, et il vérifie l'existence d'un processus sans jamais interroger son résultat.</w:t>
      </w:r>
    </w:p>
    <w:p w14:paraId="5D1C2287"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18" w:name="_Toc239626751"/>
      <w:r w:rsidRPr="00681C06">
        <w:rPr>
          <w:rFonts w:ascii="Arial" w:eastAsia="Arial" w:hAnsi="Arial"/>
          <w:color w:val="1F3864"/>
          <w:sz w:val="24"/>
          <w:lang w:val="fr-FR"/>
        </w:rPr>
        <w:t>Les acteurs, leurs leviers, et ce qui leur échappe</w:t>
      </w:r>
      <w:bookmarkEnd w:id="18"/>
    </w:p>
    <w:p w14:paraId="1B658C1B" w14:textId="1E19E32B" w:rsidR="009B1404" w:rsidRDefault="00972C5D" w:rsidP="00C152C3">
      <w:pPr>
        <w:spacing w:after="60" w:line="245" w:lineRule="auto"/>
        <w:jc w:val="both"/>
        <w:rPr>
          <w:color w:val="1A1A1A"/>
          <w:lang w:val="fr-FR"/>
        </w:rPr>
      </w:pPr>
      <w:r w:rsidRPr="00681C06">
        <w:rPr>
          <w:color w:val="1A1A1A"/>
          <w:lang w:val="fr-FR"/>
        </w:rPr>
        <w:t>Une difficulté signalée n'appelle pas la même réponse selon ce qu'elle recouvre, ni surtout le même acteur</w:t>
      </w:r>
      <w:r w:rsidR="00C152C3">
        <w:rPr>
          <w:color w:val="1A1A1A"/>
          <w:lang w:val="fr-FR"/>
        </w:rPr>
        <w:t>.</w:t>
      </w:r>
      <w:r w:rsidRPr="00681C06">
        <w:rPr>
          <w:color w:val="1A1A1A"/>
          <w:lang w:val="fr-FR"/>
        </w:rPr>
        <w:t xml:space="preserve"> </w:t>
      </w:r>
      <w:r w:rsidR="00C152C3">
        <w:rPr>
          <w:color w:val="1A1A1A"/>
          <w:lang w:val="fr-FR"/>
        </w:rPr>
        <w:t>L</w:t>
      </w:r>
      <w:r w:rsidRPr="00681C06">
        <w:rPr>
          <w:color w:val="1A1A1A"/>
          <w:lang w:val="fr-FR"/>
        </w:rPr>
        <w:t xml:space="preserve">e </w:t>
      </w:r>
      <w:r w:rsidRPr="00681C06">
        <w:rPr>
          <w:b/>
          <w:color w:val="1A1A1A"/>
          <w:lang w:val="fr-FR"/>
        </w:rPr>
        <w:t>tableau 3</w:t>
      </w:r>
      <w:r w:rsidRPr="00681C06">
        <w:rPr>
          <w:color w:val="1A1A1A"/>
          <w:lang w:val="fr-FR"/>
        </w:rPr>
        <w:t xml:space="preserve"> distribue les objets, les acteurs et les leviers réellement détenus. Une précaution avant d'y venir : la certification conditionne l'accès au financement sans le déterminer, et le raisonnement qui suit ne repose sur aucun soupçon de rétention intéressée.</w:t>
      </w:r>
    </w:p>
    <w:p w14:paraId="692A462D" w14:textId="77777777" w:rsidR="00C152C3" w:rsidRPr="00681C06" w:rsidRDefault="00C152C3">
      <w:pPr>
        <w:spacing w:after="60" w:line="245" w:lineRule="auto"/>
        <w:rPr>
          <w:lang w:val="fr-FR"/>
        </w:rPr>
      </w:pPr>
    </w:p>
    <w:tbl>
      <w:tblPr>
        <w:tblStyle w:val="Grilledutableau"/>
        <w:tblW w:w="0" w:type="auto"/>
        <w:jc w:val="center"/>
        <w:tblLayout w:type="fixed"/>
        <w:tblLook w:val="04A0" w:firstRow="1" w:lastRow="0" w:firstColumn="1" w:lastColumn="0" w:noHBand="0" w:noVBand="1"/>
      </w:tblPr>
      <w:tblGrid>
        <w:gridCol w:w="1415"/>
        <w:gridCol w:w="2200"/>
        <w:gridCol w:w="2496"/>
        <w:gridCol w:w="2904"/>
      </w:tblGrid>
      <w:tr w:rsidR="009B1404" w:rsidRPr="00B25EF0" w14:paraId="431781BE" w14:textId="77777777">
        <w:trPr>
          <w:cantSplit/>
          <w:tblHeader/>
          <w:jc w:val="center"/>
        </w:trPr>
        <w:tc>
          <w:tcPr>
            <w:tcW w:w="1415" w:type="dxa"/>
            <w:shd w:val="clear" w:color="auto" w:fill="F2F4F7"/>
          </w:tcPr>
          <w:p w14:paraId="21BCB357" w14:textId="77777777" w:rsidR="009B1404" w:rsidRDefault="00972C5D">
            <w:pPr>
              <w:spacing w:before="60" w:after="60" w:line="252" w:lineRule="auto"/>
            </w:pPr>
            <w:proofErr w:type="spellStart"/>
            <w:r>
              <w:rPr>
                <w:b/>
                <w:color w:val="1F3864"/>
                <w:sz w:val="16"/>
              </w:rPr>
              <w:lastRenderedPageBreak/>
              <w:t>Objet</w:t>
            </w:r>
            <w:proofErr w:type="spellEnd"/>
            <w:r>
              <w:rPr>
                <w:b/>
                <w:color w:val="1F3864"/>
                <w:sz w:val="16"/>
              </w:rPr>
              <w:t xml:space="preserve"> du </w:t>
            </w:r>
            <w:proofErr w:type="spellStart"/>
            <w:r>
              <w:rPr>
                <w:b/>
                <w:color w:val="1F3864"/>
                <w:sz w:val="16"/>
              </w:rPr>
              <w:t>signalement</w:t>
            </w:r>
            <w:proofErr w:type="spellEnd"/>
          </w:p>
        </w:tc>
        <w:tc>
          <w:tcPr>
            <w:tcW w:w="2200" w:type="dxa"/>
            <w:shd w:val="clear" w:color="auto" w:fill="F2F4F7"/>
          </w:tcPr>
          <w:p w14:paraId="5F38C7AD" w14:textId="77777777" w:rsidR="009B1404" w:rsidRDefault="00972C5D">
            <w:pPr>
              <w:spacing w:before="60" w:after="60" w:line="252" w:lineRule="auto"/>
            </w:pPr>
            <w:proofErr w:type="spellStart"/>
            <w:r>
              <w:rPr>
                <w:b/>
                <w:color w:val="1F3864"/>
                <w:sz w:val="16"/>
              </w:rPr>
              <w:t>Acteurs</w:t>
            </w:r>
            <w:proofErr w:type="spellEnd"/>
            <w:r>
              <w:rPr>
                <w:b/>
                <w:color w:val="1F3864"/>
                <w:sz w:val="16"/>
              </w:rPr>
              <w:t xml:space="preserve"> </w:t>
            </w:r>
            <w:proofErr w:type="spellStart"/>
            <w:r>
              <w:rPr>
                <w:b/>
                <w:color w:val="1F3864"/>
                <w:sz w:val="16"/>
              </w:rPr>
              <w:t>concernés</w:t>
            </w:r>
            <w:proofErr w:type="spellEnd"/>
          </w:p>
        </w:tc>
        <w:tc>
          <w:tcPr>
            <w:tcW w:w="2496" w:type="dxa"/>
            <w:shd w:val="clear" w:color="auto" w:fill="F2F4F7"/>
          </w:tcPr>
          <w:p w14:paraId="20512518" w14:textId="77777777" w:rsidR="009B1404" w:rsidRDefault="00972C5D">
            <w:pPr>
              <w:spacing w:before="60" w:after="60" w:line="252" w:lineRule="auto"/>
            </w:pPr>
            <w:r>
              <w:rPr>
                <w:b/>
                <w:color w:val="1F3864"/>
                <w:sz w:val="16"/>
              </w:rPr>
              <w:t xml:space="preserve">Levier </w:t>
            </w:r>
            <w:proofErr w:type="spellStart"/>
            <w:r>
              <w:rPr>
                <w:b/>
                <w:color w:val="1F3864"/>
                <w:sz w:val="16"/>
              </w:rPr>
              <w:t>détenu</w:t>
            </w:r>
            <w:proofErr w:type="spellEnd"/>
          </w:p>
        </w:tc>
        <w:tc>
          <w:tcPr>
            <w:tcW w:w="2904" w:type="dxa"/>
            <w:shd w:val="clear" w:color="auto" w:fill="F2F4F7"/>
          </w:tcPr>
          <w:p w14:paraId="6408DD1D" w14:textId="77777777" w:rsidR="009B1404" w:rsidRPr="00681C06" w:rsidRDefault="00972C5D">
            <w:pPr>
              <w:spacing w:before="60" w:after="60" w:line="252" w:lineRule="auto"/>
              <w:rPr>
                <w:lang w:val="fr-FR"/>
              </w:rPr>
            </w:pPr>
            <w:r w:rsidRPr="00681C06">
              <w:rPr>
                <w:b/>
                <w:color w:val="1F3864"/>
                <w:sz w:val="16"/>
                <w:lang w:val="fr-FR"/>
              </w:rPr>
              <w:t>Ce qui échappe à ce levier</w:t>
            </w:r>
          </w:p>
        </w:tc>
      </w:tr>
      <w:tr w:rsidR="009B1404" w:rsidRPr="00B25EF0" w14:paraId="5A74B7B5" w14:textId="77777777">
        <w:trPr>
          <w:cantSplit/>
          <w:jc w:val="center"/>
        </w:trPr>
        <w:tc>
          <w:tcPr>
            <w:tcW w:w="1415" w:type="dxa"/>
          </w:tcPr>
          <w:p w14:paraId="77D9388D" w14:textId="77777777" w:rsidR="009B1404" w:rsidRDefault="00972C5D">
            <w:pPr>
              <w:spacing w:before="40" w:after="40" w:line="252" w:lineRule="auto"/>
            </w:pPr>
            <w:r>
              <w:rPr>
                <w:color w:val="1A1A1A"/>
                <w:sz w:val="16"/>
              </w:rPr>
              <w:t xml:space="preserve">La situation </w:t>
            </w:r>
            <w:proofErr w:type="spellStart"/>
            <w:r>
              <w:rPr>
                <w:color w:val="1A1A1A"/>
                <w:sz w:val="16"/>
              </w:rPr>
              <w:t>vécue</w:t>
            </w:r>
            <w:proofErr w:type="spellEnd"/>
          </w:p>
        </w:tc>
        <w:tc>
          <w:tcPr>
            <w:tcW w:w="2200" w:type="dxa"/>
          </w:tcPr>
          <w:p w14:paraId="635B73F4" w14:textId="77777777" w:rsidR="009B1404" w:rsidRDefault="00972C5D">
            <w:pPr>
              <w:spacing w:before="40" w:after="40" w:line="252" w:lineRule="auto"/>
            </w:pPr>
            <w:proofErr w:type="spellStart"/>
            <w:r>
              <w:rPr>
                <w:color w:val="1A1A1A"/>
                <w:sz w:val="16"/>
              </w:rPr>
              <w:t>L'apprenti</w:t>
            </w:r>
            <w:proofErr w:type="spellEnd"/>
            <w:r>
              <w:rPr>
                <w:color w:val="1A1A1A"/>
                <w:sz w:val="16"/>
              </w:rPr>
              <w:t xml:space="preserve"> </w:t>
            </w:r>
            <w:proofErr w:type="spellStart"/>
            <w:r>
              <w:rPr>
                <w:color w:val="1A1A1A"/>
                <w:sz w:val="16"/>
              </w:rPr>
              <w:t>lui-même</w:t>
            </w:r>
            <w:proofErr w:type="spellEnd"/>
          </w:p>
        </w:tc>
        <w:tc>
          <w:tcPr>
            <w:tcW w:w="2496" w:type="dxa"/>
          </w:tcPr>
          <w:p w14:paraId="467C45DC" w14:textId="77777777" w:rsidR="009B1404" w:rsidRPr="00681C06" w:rsidRDefault="00972C5D">
            <w:pPr>
              <w:spacing w:before="40" w:after="40" w:line="252" w:lineRule="auto"/>
              <w:rPr>
                <w:lang w:val="fr-FR"/>
              </w:rPr>
            </w:pPr>
            <w:r w:rsidRPr="00681C06">
              <w:rPr>
                <w:color w:val="1A1A1A"/>
                <w:sz w:val="16"/>
                <w:lang w:val="fr-FR"/>
              </w:rPr>
              <w:t>Sa parole : expliquer, demander, refuser, se retirer</w:t>
            </w:r>
          </w:p>
        </w:tc>
        <w:tc>
          <w:tcPr>
            <w:tcW w:w="2904" w:type="dxa"/>
          </w:tcPr>
          <w:p w14:paraId="2890EA2E" w14:textId="77777777" w:rsidR="009B1404" w:rsidRPr="00681C06" w:rsidRDefault="00972C5D">
            <w:pPr>
              <w:spacing w:before="40" w:after="40" w:line="252" w:lineRule="auto"/>
              <w:rPr>
                <w:lang w:val="fr-FR"/>
              </w:rPr>
            </w:pPr>
            <w:r w:rsidRPr="00681C06">
              <w:rPr>
                <w:color w:val="1A1A1A"/>
                <w:sz w:val="16"/>
                <w:lang w:val="fr-FR"/>
              </w:rPr>
              <w:t>Il n'est pas sollicité avant d'être désigné, et ne dispose d'aucun moyen de contester la désignation</w:t>
            </w:r>
          </w:p>
        </w:tc>
      </w:tr>
      <w:tr w:rsidR="009B1404" w:rsidRPr="00B25EF0" w14:paraId="268CEC95" w14:textId="77777777">
        <w:trPr>
          <w:cantSplit/>
          <w:jc w:val="center"/>
        </w:trPr>
        <w:tc>
          <w:tcPr>
            <w:tcW w:w="1415" w:type="dxa"/>
          </w:tcPr>
          <w:p w14:paraId="4AB88228" w14:textId="77777777" w:rsidR="009B1404" w:rsidRDefault="00972C5D">
            <w:pPr>
              <w:spacing w:before="40" w:after="40" w:line="252" w:lineRule="auto"/>
            </w:pPr>
            <w:proofErr w:type="spellStart"/>
            <w:r>
              <w:rPr>
                <w:color w:val="1A1A1A"/>
                <w:sz w:val="16"/>
              </w:rPr>
              <w:t>Apprentissage</w:t>
            </w:r>
            <w:proofErr w:type="spellEnd"/>
            <w:r>
              <w:rPr>
                <w:color w:val="1A1A1A"/>
                <w:sz w:val="16"/>
              </w:rPr>
              <w:t xml:space="preserve"> et progression</w:t>
            </w:r>
          </w:p>
        </w:tc>
        <w:tc>
          <w:tcPr>
            <w:tcW w:w="2200" w:type="dxa"/>
          </w:tcPr>
          <w:p w14:paraId="2366057C" w14:textId="77777777" w:rsidR="009B1404" w:rsidRPr="00681C06" w:rsidRDefault="00972C5D">
            <w:pPr>
              <w:spacing w:before="40" w:after="40" w:line="252" w:lineRule="auto"/>
              <w:rPr>
                <w:lang w:val="fr-FR"/>
              </w:rPr>
            </w:pPr>
            <w:r w:rsidRPr="00681C06">
              <w:rPr>
                <w:color w:val="1A1A1A"/>
                <w:sz w:val="16"/>
                <w:lang w:val="fr-FR"/>
              </w:rPr>
              <w:t>Centre de formation, équipe pédagogique, formateurs</w:t>
            </w:r>
          </w:p>
        </w:tc>
        <w:tc>
          <w:tcPr>
            <w:tcW w:w="2496" w:type="dxa"/>
          </w:tcPr>
          <w:p w14:paraId="1BED2E6E" w14:textId="77777777" w:rsidR="009B1404" w:rsidRPr="00681C06" w:rsidRDefault="00972C5D">
            <w:pPr>
              <w:spacing w:before="40" w:after="40" w:line="252" w:lineRule="auto"/>
              <w:rPr>
                <w:lang w:val="fr-FR"/>
              </w:rPr>
            </w:pPr>
            <w:r w:rsidRPr="00681C06">
              <w:rPr>
                <w:color w:val="1A1A1A"/>
                <w:sz w:val="16"/>
                <w:lang w:val="fr-FR"/>
              </w:rPr>
              <w:t>Repérage, entretien, adaptation pédagogique, remédiation</w:t>
            </w:r>
          </w:p>
        </w:tc>
        <w:tc>
          <w:tcPr>
            <w:tcW w:w="2904" w:type="dxa"/>
          </w:tcPr>
          <w:p w14:paraId="751AF744" w14:textId="77777777" w:rsidR="009B1404" w:rsidRPr="00681C06" w:rsidRDefault="00972C5D">
            <w:pPr>
              <w:spacing w:before="40" w:after="40" w:line="252" w:lineRule="auto"/>
              <w:rPr>
                <w:lang w:val="fr-FR"/>
              </w:rPr>
            </w:pPr>
            <w:r w:rsidRPr="00681C06">
              <w:rPr>
                <w:color w:val="1A1A1A"/>
                <w:sz w:val="16"/>
                <w:lang w:val="fr-FR"/>
              </w:rPr>
              <w:t>Tout ce qui se joue hors du centre, soit l'essentiel du temps de l'apprenti</w:t>
            </w:r>
          </w:p>
        </w:tc>
      </w:tr>
      <w:tr w:rsidR="009B1404" w:rsidRPr="00B25EF0" w14:paraId="565914F1" w14:textId="77777777">
        <w:trPr>
          <w:cantSplit/>
          <w:jc w:val="center"/>
        </w:trPr>
        <w:tc>
          <w:tcPr>
            <w:tcW w:w="1415" w:type="dxa"/>
          </w:tcPr>
          <w:p w14:paraId="075CD3CB" w14:textId="77777777" w:rsidR="009B1404" w:rsidRDefault="00972C5D">
            <w:pPr>
              <w:spacing w:before="40" w:after="40" w:line="252" w:lineRule="auto"/>
            </w:pPr>
            <w:r>
              <w:rPr>
                <w:color w:val="1A1A1A"/>
                <w:sz w:val="16"/>
              </w:rPr>
              <w:t>Situation de travail</w:t>
            </w:r>
          </w:p>
        </w:tc>
        <w:tc>
          <w:tcPr>
            <w:tcW w:w="2200" w:type="dxa"/>
          </w:tcPr>
          <w:p w14:paraId="0F35C70D" w14:textId="77777777" w:rsidR="009B1404" w:rsidRDefault="00972C5D">
            <w:pPr>
              <w:spacing w:before="40" w:after="40" w:line="252" w:lineRule="auto"/>
            </w:pPr>
            <w:proofErr w:type="spellStart"/>
            <w:r>
              <w:rPr>
                <w:color w:val="1A1A1A"/>
                <w:sz w:val="16"/>
              </w:rPr>
              <w:t>Employeur</w:t>
            </w:r>
            <w:proofErr w:type="spellEnd"/>
            <w:r>
              <w:rPr>
                <w:color w:val="1A1A1A"/>
                <w:sz w:val="16"/>
              </w:rPr>
              <w:t xml:space="preserve">, maître </w:t>
            </w:r>
            <w:proofErr w:type="spellStart"/>
            <w:r>
              <w:rPr>
                <w:color w:val="1A1A1A"/>
                <w:sz w:val="16"/>
              </w:rPr>
              <w:t>d'apprentissage</w:t>
            </w:r>
            <w:proofErr w:type="spellEnd"/>
          </w:p>
        </w:tc>
        <w:tc>
          <w:tcPr>
            <w:tcW w:w="2496" w:type="dxa"/>
          </w:tcPr>
          <w:p w14:paraId="1D21E8F5" w14:textId="77777777" w:rsidR="009B1404" w:rsidRPr="00681C06" w:rsidRDefault="00972C5D">
            <w:pPr>
              <w:spacing w:before="40" w:after="40" w:line="252" w:lineRule="auto"/>
              <w:rPr>
                <w:lang w:val="fr-FR"/>
              </w:rPr>
            </w:pPr>
            <w:r w:rsidRPr="00681C06">
              <w:rPr>
                <w:color w:val="1A1A1A"/>
                <w:sz w:val="16"/>
                <w:lang w:val="fr-FR"/>
              </w:rPr>
              <w:t>Organisation du travail, encadrement, missions confiées, qualité de la relation</w:t>
            </w:r>
          </w:p>
        </w:tc>
        <w:tc>
          <w:tcPr>
            <w:tcW w:w="2904" w:type="dxa"/>
          </w:tcPr>
          <w:p w14:paraId="38F2D16D" w14:textId="77777777" w:rsidR="009B1404" w:rsidRPr="00681C06" w:rsidRDefault="00972C5D">
            <w:pPr>
              <w:spacing w:before="40" w:after="40" w:line="252" w:lineRule="auto"/>
              <w:rPr>
                <w:lang w:val="fr-FR"/>
              </w:rPr>
            </w:pPr>
            <w:r w:rsidRPr="00681C06">
              <w:rPr>
                <w:color w:val="1A1A1A"/>
                <w:sz w:val="16"/>
                <w:lang w:val="fr-FR"/>
              </w:rPr>
              <w:t>Le centre n'a aucune autorité directe ; il ne dispose que de la persuasion</w:t>
            </w:r>
          </w:p>
        </w:tc>
      </w:tr>
      <w:tr w:rsidR="009B1404" w:rsidRPr="00B25EF0" w14:paraId="3AEB660C" w14:textId="77777777">
        <w:trPr>
          <w:cantSplit/>
          <w:jc w:val="center"/>
        </w:trPr>
        <w:tc>
          <w:tcPr>
            <w:tcW w:w="1415" w:type="dxa"/>
          </w:tcPr>
          <w:p w14:paraId="3285534B" w14:textId="77777777" w:rsidR="009B1404" w:rsidRDefault="00972C5D">
            <w:pPr>
              <w:spacing w:before="40" w:after="40" w:line="252" w:lineRule="auto"/>
            </w:pPr>
            <w:proofErr w:type="spellStart"/>
            <w:r>
              <w:rPr>
                <w:color w:val="1A1A1A"/>
                <w:sz w:val="16"/>
              </w:rPr>
              <w:t>Difficultés</w:t>
            </w:r>
            <w:proofErr w:type="spellEnd"/>
            <w:r>
              <w:rPr>
                <w:color w:val="1A1A1A"/>
                <w:sz w:val="16"/>
              </w:rPr>
              <w:t xml:space="preserve"> </w:t>
            </w:r>
            <w:proofErr w:type="spellStart"/>
            <w:r>
              <w:rPr>
                <w:color w:val="1A1A1A"/>
                <w:sz w:val="16"/>
              </w:rPr>
              <w:t>sociales</w:t>
            </w:r>
            <w:proofErr w:type="spellEnd"/>
            <w:r>
              <w:rPr>
                <w:color w:val="1A1A1A"/>
                <w:sz w:val="16"/>
              </w:rPr>
              <w:t xml:space="preserve"> et </w:t>
            </w:r>
            <w:proofErr w:type="spellStart"/>
            <w:r>
              <w:rPr>
                <w:color w:val="1A1A1A"/>
                <w:sz w:val="16"/>
              </w:rPr>
              <w:t>matérielles</w:t>
            </w:r>
            <w:proofErr w:type="spellEnd"/>
          </w:p>
        </w:tc>
        <w:tc>
          <w:tcPr>
            <w:tcW w:w="2200" w:type="dxa"/>
          </w:tcPr>
          <w:p w14:paraId="3FD933BF" w14:textId="77777777" w:rsidR="009B1404" w:rsidRPr="00681C06" w:rsidRDefault="00972C5D">
            <w:pPr>
              <w:spacing w:before="40" w:after="40" w:line="252" w:lineRule="auto"/>
              <w:rPr>
                <w:lang w:val="fr-FR"/>
              </w:rPr>
            </w:pPr>
            <w:r w:rsidRPr="00681C06">
              <w:rPr>
                <w:color w:val="1A1A1A"/>
                <w:sz w:val="16"/>
                <w:lang w:val="fr-FR"/>
              </w:rPr>
              <w:t>Centre de formation, service public de l'emploi, missions locales, partenaires territoriaux</w:t>
            </w:r>
          </w:p>
        </w:tc>
        <w:tc>
          <w:tcPr>
            <w:tcW w:w="2496" w:type="dxa"/>
          </w:tcPr>
          <w:p w14:paraId="0AA2F584" w14:textId="77777777" w:rsidR="009B1404" w:rsidRPr="00681C06" w:rsidRDefault="00972C5D">
            <w:pPr>
              <w:spacing w:before="40" w:after="40" w:line="252" w:lineRule="auto"/>
              <w:rPr>
                <w:lang w:val="fr-FR"/>
              </w:rPr>
            </w:pPr>
            <w:r w:rsidRPr="00681C06">
              <w:rPr>
                <w:color w:val="1A1A1A"/>
                <w:sz w:val="16"/>
                <w:lang w:val="fr-FR"/>
              </w:rPr>
              <w:t>Orientation, accès aux aides, accompagnement social, mobilité</w:t>
            </w:r>
          </w:p>
        </w:tc>
        <w:tc>
          <w:tcPr>
            <w:tcW w:w="2904" w:type="dxa"/>
          </w:tcPr>
          <w:p w14:paraId="28B1753D" w14:textId="77777777" w:rsidR="009B1404" w:rsidRPr="00681C06" w:rsidRDefault="00972C5D">
            <w:pPr>
              <w:spacing w:before="40" w:after="40" w:line="252" w:lineRule="auto"/>
              <w:rPr>
                <w:lang w:val="fr-FR"/>
              </w:rPr>
            </w:pPr>
            <w:r w:rsidRPr="00681C06">
              <w:rPr>
                <w:color w:val="1A1A1A"/>
                <w:sz w:val="16"/>
                <w:lang w:val="fr-FR"/>
              </w:rPr>
              <w:t>Le centre en a la mission au titre de l'article L. 6231-2, sans en détenir les moyens</w:t>
            </w:r>
          </w:p>
        </w:tc>
      </w:tr>
      <w:tr w:rsidR="009B1404" w:rsidRPr="00B25EF0" w14:paraId="7F9F8028" w14:textId="77777777">
        <w:trPr>
          <w:cantSplit/>
          <w:jc w:val="center"/>
        </w:trPr>
        <w:tc>
          <w:tcPr>
            <w:tcW w:w="1415" w:type="dxa"/>
          </w:tcPr>
          <w:p w14:paraId="73B6BFBC" w14:textId="77777777" w:rsidR="009B1404" w:rsidRDefault="00972C5D">
            <w:pPr>
              <w:spacing w:before="40" w:after="40" w:line="252" w:lineRule="auto"/>
            </w:pPr>
            <w:proofErr w:type="spellStart"/>
            <w:r>
              <w:rPr>
                <w:color w:val="1A1A1A"/>
                <w:sz w:val="16"/>
              </w:rPr>
              <w:t>Financement</w:t>
            </w:r>
            <w:proofErr w:type="spellEnd"/>
            <w:r>
              <w:rPr>
                <w:color w:val="1A1A1A"/>
                <w:sz w:val="16"/>
              </w:rPr>
              <w:t xml:space="preserve"> et </w:t>
            </w:r>
            <w:proofErr w:type="spellStart"/>
            <w:r>
              <w:rPr>
                <w:color w:val="1A1A1A"/>
                <w:sz w:val="16"/>
              </w:rPr>
              <w:t>contrat</w:t>
            </w:r>
            <w:proofErr w:type="spellEnd"/>
          </w:p>
        </w:tc>
        <w:tc>
          <w:tcPr>
            <w:tcW w:w="2200" w:type="dxa"/>
          </w:tcPr>
          <w:p w14:paraId="44E68648" w14:textId="77777777" w:rsidR="009B1404" w:rsidRPr="00681C06" w:rsidRDefault="00972C5D">
            <w:pPr>
              <w:spacing w:before="40" w:after="40" w:line="252" w:lineRule="auto"/>
              <w:rPr>
                <w:lang w:val="fr-FR"/>
              </w:rPr>
            </w:pPr>
            <w:r w:rsidRPr="00681C06">
              <w:rPr>
                <w:color w:val="1A1A1A"/>
                <w:sz w:val="16"/>
                <w:lang w:val="fr-FR"/>
              </w:rPr>
              <w:t>Opérateur de compétences, employeur, France Compétences</w:t>
            </w:r>
          </w:p>
        </w:tc>
        <w:tc>
          <w:tcPr>
            <w:tcW w:w="2496" w:type="dxa"/>
          </w:tcPr>
          <w:p w14:paraId="5ABA6314" w14:textId="77777777" w:rsidR="009B1404" w:rsidRPr="00681C06" w:rsidRDefault="00972C5D">
            <w:pPr>
              <w:spacing w:before="40" w:after="40" w:line="252" w:lineRule="auto"/>
              <w:rPr>
                <w:lang w:val="fr-FR"/>
              </w:rPr>
            </w:pPr>
            <w:r w:rsidRPr="00681C06">
              <w:rPr>
                <w:color w:val="1A1A1A"/>
                <w:sz w:val="16"/>
                <w:lang w:val="fr-FR"/>
              </w:rPr>
              <w:t>Prise en charge, coût-contrat, règles de financement</w:t>
            </w:r>
          </w:p>
        </w:tc>
        <w:tc>
          <w:tcPr>
            <w:tcW w:w="2904" w:type="dxa"/>
          </w:tcPr>
          <w:p w14:paraId="3B77D7D3" w14:textId="77777777" w:rsidR="009B1404" w:rsidRPr="00681C06" w:rsidRDefault="00972C5D">
            <w:pPr>
              <w:spacing w:before="40" w:after="40" w:line="252" w:lineRule="auto"/>
              <w:rPr>
                <w:lang w:val="fr-FR"/>
              </w:rPr>
            </w:pPr>
            <w:r w:rsidRPr="00681C06">
              <w:rPr>
                <w:color w:val="1A1A1A"/>
                <w:sz w:val="16"/>
                <w:lang w:val="fr-FR"/>
              </w:rPr>
              <w:t>Aucun de ces acteurs n'intervient sur la situation individuelle</w:t>
            </w:r>
          </w:p>
        </w:tc>
      </w:tr>
      <w:tr w:rsidR="009B1404" w:rsidRPr="00B25EF0" w14:paraId="7AFC9ACA" w14:textId="77777777">
        <w:trPr>
          <w:cantSplit/>
          <w:jc w:val="center"/>
        </w:trPr>
        <w:tc>
          <w:tcPr>
            <w:tcW w:w="1415" w:type="dxa"/>
          </w:tcPr>
          <w:p w14:paraId="25047BD0" w14:textId="77777777" w:rsidR="009B1404" w:rsidRDefault="00972C5D">
            <w:pPr>
              <w:spacing w:before="40" w:after="40" w:line="252" w:lineRule="auto"/>
            </w:pPr>
            <w:proofErr w:type="spellStart"/>
            <w:r>
              <w:rPr>
                <w:color w:val="1A1A1A"/>
                <w:sz w:val="16"/>
              </w:rPr>
              <w:t>Qualité</w:t>
            </w:r>
            <w:proofErr w:type="spellEnd"/>
          </w:p>
        </w:tc>
        <w:tc>
          <w:tcPr>
            <w:tcW w:w="2200" w:type="dxa"/>
          </w:tcPr>
          <w:p w14:paraId="380EA903" w14:textId="77777777" w:rsidR="009B1404" w:rsidRPr="00681C06" w:rsidRDefault="00972C5D">
            <w:pPr>
              <w:spacing w:before="40" w:after="40" w:line="252" w:lineRule="auto"/>
              <w:rPr>
                <w:lang w:val="fr-FR"/>
              </w:rPr>
            </w:pPr>
            <w:r w:rsidRPr="00681C06">
              <w:rPr>
                <w:color w:val="1A1A1A"/>
                <w:sz w:val="16"/>
                <w:lang w:val="fr-FR"/>
              </w:rPr>
              <w:t>Organisme certificateur accrédité, centre de formation</w:t>
            </w:r>
          </w:p>
        </w:tc>
        <w:tc>
          <w:tcPr>
            <w:tcW w:w="2496" w:type="dxa"/>
          </w:tcPr>
          <w:p w14:paraId="2576B8C0" w14:textId="77777777" w:rsidR="009B1404" w:rsidRPr="00681C06" w:rsidRDefault="00972C5D">
            <w:pPr>
              <w:spacing w:before="40" w:after="40" w:line="252" w:lineRule="auto"/>
              <w:rPr>
                <w:lang w:val="fr-FR"/>
              </w:rPr>
            </w:pPr>
            <w:r w:rsidRPr="00681C06">
              <w:rPr>
                <w:color w:val="1A1A1A"/>
                <w:sz w:val="16"/>
                <w:lang w:val="fr-FR"/>
              </w:rPr>
              <w:t>Audit du processus au regard du référentiel national qualité</w:t>
            </w:r>
          </w:p>
        </w:tc>
        <w:tc>
          <w:tcPr>
            <w:tcW w:w="2904" w:type="dxa"/>
          </w:tcPr>
          <w:p w14:paraId="569A5D5D" w14:textId="77777777" w:rsidR="009B1404" w:rsidRPr="00681C06" w:rsidRDefault="00972C5D">
            <w:pPr>
              <w:spacing w:before="40" w:after="40" w:line="252" w:lineRule="auto"/>
              <w:rPr>
                <w:lang w:val="fr-FR"/>
              </w:rPr>
            </w:pPr>
            <w:r w:rsidRPr="00681C06">
              <w:rPr>
                <w:color w:val="1A1A1A"/>
                <w:sz w:val="16"/>
                <w:lang w:val="fr-FR"/>
              </w:rPr>
              <w:t>Le contrôle porte sur l'existence de mesures, non sur leur effet</w:t>
            </w:r>
          </w:p>
        </w:tc>
      </w:tr>
      <w:tr w:rsidR="009B1404" w:rsidRPr="00B25EF0" w14:paraId="54740022" w14:textId="77777777">
        <w:trPr>
          <w:cantSplit/>
          <w:jc w:val="center"/>
        </w:trPr>
        <w:tc>
          <w:tcPr>
            <w:tcW w:w="1415" w:type="dxa"/>
          </w:tcPr>
          <w:p w14:paraId="47CB27B3" w14:textId="77777777" w:rsidR="009B1404" w:rsidRDefault="00972C5D">
            <w:pPr>
              <w:spacing w:before="40" w:after="40" w:line="252" w:lineRule="auto"/>
            </w:pPr>
            <w:r>
              <w:rPr>
                <w:color w:val="1A1A1A"/>
                <w:sz w:val="16"/>
              </w:rPr>
              <w:t xml:space="preserve">Politique publique et </w:t>
            </w:r>
            <w:proofErr w:type="spellStart"/>
            <w:r>
              <w:rPr>
                <w:color w:val="1A1A1A"/>
                <w:sz w:val="16"/>
              </w:rPr>
              <w:t>contrôle</w:t>
            </w:r>
            <w:proofErr w:type="spellEnd"/>
          </w:p>
        </w:tc>
        <w:tc>
          <w:tcPr>
            <w:tcW w:w="2200" w:type="dxa"/>
          </w:tcPr>
          <w:p w14:paraId="57BEE2A8" w14:textId="77777777" w:rsidR="009B1404" w:rsidRDefault="00972C5D">
            <w:pPr>
              <w:spacing w:before="40" w:after="40" w:line="252" w:lineRule="auto"/>
            </w:pPr>
            <w:r>
              <w:rPr>
                <w:color w:val="1A1A1A"/>
                <w:sz w:val="16"/>
              </w:rPr>
              <w:t xml:space="preserve">État, services </w:t>
            </w:r>
            <w:proofErr w:type="spellStart"/>
            <w:r>
              <w:rPr>
                <w:color w:val="1A1A1A"/>
                <w:sz w:val="16"/>
              </w:rPr>
              <w:t>déconcentrés</w:t>
            </w:r>
            <w:proofErr w:type="spellEnd"/>
            <w:r>
              <w:rPr>
                <w:color w:val="1A1A1A"/>
                <w:sz w:val="16"/>
              </w:rPr>
              <w:t xml:space="preserve">, </w:t>
            </w:r>
            <w:proofErr w:type="spellStart"/>
            <w:r>
              <w:rPr>
                <w:color w:val="1A1A1A"/>
                <w:sz w:val="16"/>
              </w:rPr>
              <w:t>Région</w:t>
            </w:r>
            <w:proofErr w:type="spellEnd"/>
          </w:p>
        </w:tc>
        <w:tc>
          <w:tcPr>
            <w:tcW w:w="2496" w:type="dxa"/>
          </w:tcPr>
          <w:p w14:paraId="510A1EB2" w14:textId="77777777" w:rsidR="009B1404" w:rsidRPr="00681C06" w:rsidRDefault="00972C5D">
            <w:pPr>
              <w:spacing w:before="40" w:after="40" w:line="252" w:lineRule="auto"/>
              <w:rPr>
                <w:lang w:val="fr-FR"/>
              </w:rPr>
            </w:pPr>
            <w:r w:rsidRPr="00681C06">
              <w:rPr>
                <w:color w:val="1A1A1A"/>
                <w:sz w:val="16"/>
                <w:lang w:val="fr-FR"/>
              </w:rPr>
              <w:t>Réglementation, orientation des politiques d'apprentissage</w:t>
            </w:r>
          </w:p>
        </w:tc>
        <w:tc>
          <w:tcPr>
            <w:tcW w:w="2904" w:type="dxa"/>
          </w:tcPr>
          <w:p w14:paraId="0C488070" w14:textId="77777777" w:rsidR="009B1404" w:rsidRPr="00681C06" w:rsidRDefault="00972C5D">
            <w:pPr>
              <w:spacing w:before="40" w:after="40" w:line="252" w:lineRule="auto"/>
              <w:rPr>
                <w:lang w:val="fr-FR"/>
              </w:rPr>
            </w:pPr>
            <w:r w:rsidRPr="00681C06">
              <w:rPr>
                <w:color w:val="1A1A1A"/>
                <w:sz w:val="16"/>
                <w:lang w:val="fr-FR"/>
              </w:rPr>
              <w:t>Aucune prise sur le cas particulier qu'une alerte désigne</w:t>
            </w:r>
          </w:p>
        </w:tc>
      </w:tr>
    </w:tbl>
    <w:p w14:paraId="01360214" w14:textId="77777777" w:rsidR="009B1404" w:rsidRPr="00681C06" w:rsidRDefault="009B1404">
      <w:pPr>
        <w:spacing w:after="40"/>
        <w:rPr>
          <w:lang w:val="fr-FR"/>
        </w:rPr>
      </w:pPr>
    </w:p>
    <w:p w14:paraId="0FFA780F" w14:textId="77777777" w:rsidR="009B1404" w:rsidRPr="00681C06" w:rsidRDefault="00972C5D">
      <w:pPr>
        <w:spacing w:before="40" w:after="160"/>
        <w:jc w:val="center"/>
        <w:rPr>
          <w:lang w:val="fr-FR"/>
        </w:rPr>
      </w:pPr>
      <w:r w:rsidRPr="00681C06">
        <w:rPr>
          <w:b/>
          <w:i/>
          <w:color w:val="5A5A5A"/>
          <w:sz w:val="17"/>
          <w:lang w:val="fr-FR"/>
        </w:rPr>
        <w:t>Tableau 3</w:t>
      </w:r>
      <w:r w:rsidRPr="00681C06">
        <w:rPr>
          <w:i/>
          <w:color w:val="5A5A5A"/>
          <w:sz w:val="17"/>
          <w:lang w:val="fr-FR"/>
        </w:rPr>
        <w:t xml:space="preserve"> — Répartition des leviers d'action selon l'objet de la difficulté.</w:t>
      </w:r>
    </w:p>
    <w:p w14:paraId="16DC932C" w14:textId="6A3457DE" w:rsidR="009B1404" w:rsidRPr="00681C06" w:rsidRDefault="00972C5D" w:rsidP="00C152C3">
      <w:pPr>
        <w:spacing w:after="60" w:line="245" w:lineRule="auto"/>
        <w:jc w:val="both"/>
        <w:rPr>
          <w:lang w:val="fr-FR"/>
        </w:rPr>
      </w:pPr>
      <w:r w:rsidRPr="00681C06">
        <w:rPr>
          <w:color w:val="1A1A1A"/>
          <w:lang w:val="fr-FR"/>
        </w:rPr>
        <w:t>La première ligne peut surprendre : l'apprenti y figure comme partie prenante et non comme objet du dispositif, parce qu'il détient un levier que nul autre ne possède</w:t>
      </w:r>
      <w:r w:rsidR="00C152C3">
        <w:rPr>
          <w:color w:val="1A1A1A"/>
          <w:lang w:val="fr-FR"/>
        </w:rPr>
        <w:t> :</w:t>
      </w:r>
      <w:r w:rsidRPr="00681C06">
        <w:rPr>
          <w:color w:val="1A1A1A"/>
          <w:lang w:val="fr-FR"/>
        </w:rPr>
        <w:t xml:space="preserve"> il sait ce qui lui arrive. La responsable pédagogique le dit en creux : « le plus difficile, c'est justement celui qui ne dit rien ». Or c'est précisément ce levier que la logique de détection contourne.</w:t>
      </w:r>
    </w:p>
    <w:p w14:paraId="2706B50C" w14:textId="3B7B040B" w:rsidR="009B1404" w:rsidRPr="00681C06" w:rsidRDefault="00972C5D" w:rsidP="00C152C3">
      <w:pPr>
        <w:spacing w:after="60" w:line="245" w:lineRule="auto"/>
        <w:jc w:val="both"/>
        <w:rPr>
          <w:lang w:val="fr-FR"/>
        </w:rPr>
      </w:pPr>
      <w:r w:rsidRPr="00681C06">
        <w:rPr>
          <w:color w:val="1A1A1A"/>
          <w:lang w:val="fr-FR"/>
        </w:rPr>
        <w:t>La loi du 5 septembre 2018 promeut pourtant la personne comme actrice de son parcours. René Bagorski en discutait la promesse dès sa parution, observant que ce libre choix risquait de rester un mot vide dès lors que l'employeur et les branches décident en dernier ressort</w:t>
      </w:r>
      <w:r w:rsidR="00C152C3">
        <w:rPr>
          <w:color w:val="1A1A1A"/>
          <w:lang w:val="fr-FR"/>
        </w:rPr>
        <w:t xml:space="preserve"> </w:t>
      </w:r>
      <w:r w:rsidR="00C152C3">
        <w:rPr>
          <w:color w:val="1A1A1A"/>
          <w:lang w:val="fr-FR"/>
        </w:rPr>
        <w:fldChar w:fldCharType="begin"/>
      </w:r>
      <w:r w:rsidR="00C152C3">
        <w:rPr>
          <w:color w:val="1A1A1A"/>
          <w:lang w:val="fr-FR"/>
        </w:rPr>
        <w:instrText xml:space="preserve"> ADDIN ZOTERO_ITEM CSL_CITATION {"citationID":"oQzm2OPQ","properties":{"unsorted":false,"formattedCitation":"[5]","plainCitation":"[5]","noteIndex":0},"citationItems":[{"id":834,"uris":["http://zotero.org/users/3263021/items/7648EKLV"],"itemData":{"id":834,"type":"article-journal","container-title":"Éducation Permanente","DOI":"10.3917/edpe.220.0061","ISSN":"0339-7513","issue":"3","language":"fr","page":"61-69","publisher":"Éducation Permanente","section":"Droit social","source":"shs-cairn-info.proxybib-pp.cnam.fr","title":"Formation professionnelle pour adultes : Big Bang à tous les étages","title-short":"Formation professionnelle pour adultes","volume":"220221","author":[{"family":"Bagorski","given":"René"}],"issued":{"date-parts":[["2019"]]}}}],"schema":"https://github.com/citation-style-language/schema/raw/master/csl-citation.json"} </w:instrText>
      </w:r>
      <w:r w:rsidR="00C152C3">
        <w:rPr>
          <w:color w:val="1A1A1A"/>
          <w:lang w:val="fr-FR"/>
        </w:rPr>
        <w:fldChar w:fldCharType="separate"/>
      </w:r>
      <w:r w:rsidR="00C152C3" w:rsidRPr="00C152C3">
        <w:rPr>
          <w:rFonts w:cs="Arial"/>
          <w:lang w:val="fr-FR"/>
        </w:rPr>
        <w:t>[5]</w:t>
      </w:r>
      <w:r w:rsidR="00C152C3">
        <w:rPr>
          <w:color w:val="1A1A1A"/>
          <w:lang w:val="fr-FR"/>
        </w:rPr>
        <w:fldChar w:fldCharType="end"/>
      </w:r>
      <w:r w:rsidRPr="00681C06">
        <w:rPr>
          <w:color w:val="1A1A1A"/>
          <w:lang w:val="fr-FR"/>
        </w:rPr>
        <w:t>. Un apprenti désigné par une alerte occupe la position limite de cette question : ce n'est pas seulement le choix qui lui échappe, c'est l'initiative même de la demande.</w:t>
      </w:r>
    </w:p>
    <w:p w14:paraId="475C5614" w14:textId="5A78C199" w:rsidR="009B1404" w:rsidRPr="00681C06" w:rsidRDefault="00972C5D" w:rsidP="00C152C3">
      <w:pPr>
        <w:spacing w:after="60" w:line="245" w:lineRule="auto"/>
        <w:jc w:val="both"/>
        <w:rPr>
          <w:lang w:val="fr-FR"/>
        </w:rPr>
      </w:pPr>
      <w:r w:rsidRPr="00681C06">
        <w:rPr>
          <w:color w:val="1A1A1A"/>
          <w:lang w:val="fr-FR"/>
        </w:rPr>
        <w:t>Ces acteurs n'ont pas seulement des leviers différents : ils ont des intérêts différents. L'apprenti risque un contrat, un revenu, une qualification ; l'organisme certificateur, rien du tout sur un cas pris isolément</w:t>
      </w:r>
      <w:r w:rsidR="00C152C3">
        <w:rPr>
          <w:color w:val="1A1A1A"/>
          <w:lang w:val="fr-FR"/>
        </w:rPr>
        <w:t>.</w:t>
      </w:r>
      <w:r w:rsidRPr="00681C06">
        <w:rPr>
          <w:color w:val="1A1A1A"/>
          <w:lang w:val="fr-FR"/>
        </w:rPr>
        <w:t xml:space="preserve"> </w:t>
      </w:r>
      <w:r w:rsidR="00C152C3">
        <w:rPr>
          <w:color w:val="1A1A1A"/>
          <w:lang w:val="fr-FR"/>
        </w:rPr>
        <w:t>L</w:t>
      </w:r>
      <w:r w:rsidRPr="00681C06">
        <w:rPr>
          <w:color w:val="1A1A1A"/>
          <w:lang w:val="fr-FR"/>
        </w:rPr>
        <w:t>'</w:t>
      </w:r>
      <w:r w:rsidRPr="00681C06">
        <w:rPr>
          <w:b/>
          <w:color w:val="1A1A1A"/>
          <w:lang w:val="fr-FR"/>
        </w:rPr>
        <w:t>annexe 3</w:t>
      </w:r>
      <w:r w:rsidRPr="00681C06">
        <w:rPr>
          <w:color w:val="1A1A1A"/>
          <w:lang w:val="fr-FR"/>
        </w:rPr>
        <w:t xml:space="preserve"> développe cette cartographie. La </w:t>
      </w:r>
      <w:r w:rsidRPr="00681C06">
        <w:rPr>
          <w:b/>
          <w:color w:val="1A1A1A"/>
          <w:lang w:val="fr-FR"/>
        </w:rPr>
        <w:t>figure 2</w:t>
      </w:r>
      <w:r w:rsidRPr="00681C06">
        <w:rPr>
          <w:color w:val="1A1A1A"/>
          <w:lang w:val="fr-FR"/>
        </w:rPr>
        <w:t xml:space="preserve"> donne à voir la répartition d'un seul coup d'œil, en signalant le seul acteur à qui l'alerte parvient.</w:t>
      </w:r>
    </w:p>
    <w:p w14:paraId="3C5F0EC0" w14:textId="77777777" w:rsidR="009B1404" w:rsidRDefault="00972C5D">
      <w:pPr>
        <w:keepNext/>
        <w:spacing w:before="120" w:after="40"/>
        <w:jc w:val="center"/>
      </w:pPr>
      <w:r>
        <w:rPr>
          <w:noProof/>
        </w:rPr>
        <w:drawing>
          <wp:inline distT="0" distB="0" distL="0" distR="0" wp14:anchorId="5647EBE1" wp14:editId="5FACE787">
            <wp:extent cx="5588001"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leviers-et-destinataire.png"/>
                    <pic:cNvPicPr/>
                  </pic:nvPicPr>
                  <pic:blipFill>
                    <a:blip r:embed="rId11"/>
                    <a:stretch>
                      <a:fillRect/>
                    </a:stretch>
                  </pic:blipFill>
                  <pic:spPr>
                    <a:xfrm>
                      <a:off x="0" y="0"/>
                      <a:ext cx="5609764" cy="2753884"/>
                    </a:xfrm>
                    <a:prstGeom prst="rect">
                      <a:avLst/>
                    </a:prstGeom>
                  </pic:spPr>
                </pic:pic>
              </a:graphicData>
            </a:graphic>
          </wp:inline>
        </w:drawing>
      </w:r>
    </w:p>
    <w:p w14:paraId="25C5B6DD" w14:textId="77777777" w:rsidR="009B1404" w:rsidRPr="00681C06" w:rsidRDefault="00972C5D">
      <w:pPr>
        <w:spacing w:before="40" w:after="160"/>
        <w:jc w:val="center"/>
        <w:rPr>
          <w:lang w:val="fr-FR"/>
        </w:rPr>
      </w:pPr>
      <w:r w:rsidRPr="00681C06">
        <w:rPr>
          <w:b/>
          <w:i/>
          <w:color w:val="5A5A5A"/>
          <w:sz w:val="17"/>
          <w:lang w:val="fr-FR"/>
        </w:rPr>
        <w:t>Figure 2</w:t>
      </w:r>
      <w:r w:rsidRPr="00681C06">
        <w:rPr>
          <w:i/>
          <w:color w:val="5A5A5A"/>
          <w:sz w:val="17"/>
          <w:lang w:val="fr-FR"/>
        </w:rPr>
        <w:t xml:space="preserve"> — Qui détient les leviers, et qui reçoit l'alerte.</w:t>
      </w:r>
    </w:p>
    <w:p w14:paraId="3676A393" w14:textId="7709F2A6" w:rsidR="009B1404" w:rsidRPr="00681C06" w:rsidRDefault="00972C5D" w:rsidP="00C152C3">
      <w:pPr>
        <w:spacing w:after="60" w:line="245" w:lineRule="auto"/>
        <w:jc w:val="both"/>
        <w:rPr>
          <w:lang w:val="fr-FR"/>
        </w:rPr>
      </w:pPr>
      <w:r w:rsidRPr="00681C06">
        <w:rPr>
          <w:color w:val="1A1A1A"/>
          <w:lang w:val="fr-FR"/>
        </w:rPr>
        <w:lastRenderedPageBreak/>
        <w:t xml:space="preserve">Lu en colonne, il dit une chose simple et gênante. </w:t>
      </w:r>
      <w:r w:rsidRPr="00681C06">
        <w:rPr>
          <w:b/>
          <w:color w:val="1A1A1A"/>
          <w:lang w:val="fr-FR"/>
        </w:rPr>
        <w:t>Le seul acteur qui voie la difficulté au moment où elle apparaît est celui qui détient le moins de leviers sur ses causes.</w:t>
      </w:r>
      <w:r w:rsidRPr="00681C06">
        <w:rPr>
          <w:color w:val="1A1A1A"/>
          <w:lang w:val="fr-FR"/>
        </w:rPr>
        <w:t xml:space="preserve"> Le centre observe l'assiduité et constate la dégradation ; mais l'organisation du travail appartient à l'entreprise, l'accès aux aides dépend de dispositifs qu'il ne pilote pas, et le financement se situe à un niveau où le cas individuel n'existe pas.</w:t>
      </w:r>
      <w:r w:rsidR="00C152C3">
        <w:rPr>
          <w:color w:val="1A1A1A"/>
          <w:lang w:val="fr-FR"/>
        </w:rPr>
        <w:t xml:space="preserve"> </w:t>
      </w:r>
      <w:r w:rsidRPr="00681C06">
        <w:rPr>
          <w:color w:val="1A1A1A"/>
          <w:lang w:val="fr-FR"/>
        </w:rPr>
        <w:t>C'est ce que le directeur formule d'une phrase</w:t>
      </w:r>
      <w:r w:rsidR="00C152C3">
        <w:rPr>
          <w:color w:val="1A1A1A"/>
          <w:lang w:val="fr-FR"/>
        </w:rPr>
        <w:t xml:space="preserve"> : </w:t>
      </w:r>
    </w:p>
    <w:p w14:paraId="006E1300" w14:textId="073AFE50" w:rsidR="009B1404" w:rsidRPr="00681C06" w:rsidRDefault="00972C5D">
      <w:pPr>
        <w:pBdr>
          <w:left w:val="single" w:sz="18" w:space="4" w:color="2E74B5"/>
        </w:pBdr>
        <w:spacing w:before="120" w:after="40" w:line="288" w:lineRule="auto"/>
        <w:ind w:left="567"/>
        <w:rPr>
          <w:lang w:val="fr-FR"/>
        </w:rPr>
      </w:pPr>
      <w:r w:rsidRPr="00681C06">
        <w:rPr>
          <w:i/>
          <w:color w:val="1F3864"/>
          <w:sz w:val="23"/>
          <w:lang w:val="fr-FR"/>
        </w:rPr>
        <w:t xml:space="preserve">« Le CFA est parfois l'endroit où le problème devient visible, sans être l'organisation qui détient la solution. » </w:t>
      </w:r>
    </w:p>
    <w:p w14:paraId="19DB9D40" w14:textId="77777777" w:rsidR="009B1404" w:rsidRPr="00681C06" w:rsidRDefault="00972C5D" w:rsidP="00C152C3">
      <w:pPr>
        <w:spacing w:after="60" w:line="245" w:lineRule="auto"/>
        <w:jc w:val="both"/>
        <w:rPr>
          <w:lang w:val="fr-FR"/>
        </w:rPr>
      </w:pPr>
      <w:r w:rsidRPr="00681C06">
        <w:rPr>
          <w:color w:val="1A1A1A"/>
          <w:lang w:val="fr-FR"/>
        </w:rPr>
        <w:t>La difficulté n'est donc pas que les leviers manquent. Ils existent, ils sont identifiés, et la loi désigne même les partenaires à mobiliser. Elle est qu'ils sont répartis entre des acteurs dont aucun ne reçoit le signal.</w:t>
      </w:r>
    </w:p>
    <w:p w14:paraId="192C6736"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19" w:name="_Toc239626752"/>
      <w:r w:rsidRPr="00681C06">
        <w:rPr>
          <w:rFonts w:ascii="Arial" w:eastAsia="Arial" w:hAnsi="Arial"/>
          <w:color w:val="1F3864"/>
          <w:sz w:val="24"/>
          <w:lang w:val="fr-FR"/>
        </w:rPr>
        <w:t>La chaîne du signal, et ses six maillons</w:t>
      </w:r>
      <w:bookmarkEnd w:id="19"/>
    </w:p>
    <w:p w14:paraId="5780421E" w14:textId="77777777" w:rsidR="009B1404" w:rsidRPr="00681C06" w:rsidRDefault="00972C5D" w:rsidP="00C152C3">
      <w:pPr>
        <w:spacing w:after="60" w:line="245" w:lineRule="auto"/>
        <w:jc w:val="both"/>
        <w:rPr>
          <w:lang w:val="fr-FR"/>
        </w:rPr>
      </w:pPr>
      <w:r w:rsidRPr="00681C06">
        <w:rPr>
          <w:color w:val="1A1A1A"/>
          <w:lang w:val="fr-FR"/>
        </w:rPr>
        <w:t xml:space="preserve">Pour suivre ce qui se passe entre l'apparition d'une difficulté et l'action qui devrait la traiter, il faut nommer les étapes. J'en distingue six, que la </w:t>
      </w:r>
      <w:r w:rsidRPr="00681C06">
        <w:rPr>
          <w:b/>
          <w:color w:val="1A1A1A"/>
          <w:lang w:val="fr-FR"/>
        </w:rPr>
        <w:t>figure 3</w:t>
      </w:r>
      <w:r w:rsidRPr="00681C06">
        <w:rPr>
          <w:color w:val="1A1A1A"/>
          <w:lang w:val="fr-FR"/>
        </w:rPr>
        <w:t xml:space="preserve"> représente : </w:t>
      </w:r>
      <w:r w:rsidRPr="00681C06">
        <w:rPr>
          <w:b/>
          <w:color w:val="1A1A1A"/>
          <w:lang w:val="fr-FR"/>
        </w:rPr>
        <w:t>donnée</w:t>
      </w:r>
      <w:r w:rsidRPr="00681C06">
        <w:rPr>
          <w:color w:val="1A1A1A"/>
          <w:lang w:val="fr-FR"/>
        </w:rPr>
        <w:t xml:space="preserve">, </w:t>
      </w:r>
      <w:r w:rsidRPr="00681C06">
        <w:rPr>
          <w:b/>
          <w:color w:val="1A1A1A"/>
          <w:lang w:val="fr-FR"/>
        </w:rPr>
        <w:t>signal</w:t>
      </w:r>
      <w:r w:rsidRPr="00681C06">
        <w:rPr>
          <w:color w:val="1A1A1A"/>
          <w:lang w:val="fr-FR"/>
        </w:rPr>
        <w:t xml:space="preserve">, </w:t>
      </w:r>
      <w:r w:rsidRPr="00681C06">
        <w:rPr>
          <w:b/>
          <w:color w:val="1A1A1A"/>
          <w:lang w:val="fr-FR"/>
        </w:rPr>
        <w:t>qualification humaine</w:t>
      </w:r>
      <w:r w:rsidRPr="00681C06">
        <w:rPr>
          <w:color w:val="1A1A1A"/>
          <w:lang w:val="fr-FR"/>
        </w:rPr>
        <w:t xml:space="preserve">, </w:t>
      </w:r>
      <w:r w:rsidRPr="00681C06">
        <w:rPr>
          <w:b/>
          <w:color w:val="1A1A1A"/>
          <w:lang w:val="fr-FR"/>
        </w:rPr>
        <w:t>décision</w:t>
      </w:r>
      <w:r w:rsidRPr="00681C06">
        <w:rPr>
          <w:color w:val="1A1A1A"/>
          <w:lang w:val="fr-FR"/>
        </w:rPr>
        <w:t xml:space="preserve">, </w:t>
      </w:r>
      <w:r w:rsidRPr="00681C06">
        <w:rPr>
          <w:b/>
          <w:color w:val="1A1A1A"/>
          <w:lang w:val="fr-FR"/>
        </w:rPr>
        <w:t>action</w:t>
      </w:r>
      <w:r w:rsidRPr="00681C06">
        <w:rPr>
          <w:color w:val="1A1A1A"/>
          <w:lang w:val="fr-FR"/>
        </w:rPr>
        <w:t xml:space="preserve">, </w:t>
      </w:r>
      <w:r w:rsidRPr="00681C06">
        <w:rPr>
          <w:b/>
          <w:color w:val="1A1A1A"/>
          <w:lang w:val="fr-FR"/>
        </w:rPr>
        <w:t>suivi</w:t>
      </w:r>
      <w:r w:rsidRPr="00681C06">
        <w:rPr>
          <w:color w:val="1A1A1A"/>
          <w:lang w:val="fr-FR"/>
        </w:rPr>
        <w:t>.</w:t>
      </w:r>
    </w:p>
    <w:p w14:paraId="6E7563A2" w14:textId="77777777" w:rsidR="009B1404" w:rsidRDefault="00972C5D">
      <w:pPr>
        <w:keepNext/>
        <w:spacing w:before="120" w:after="40"/>
        <w:jc w:val="center"/>
      </w:pPr>
      <w:r>
        <w:rPr>
          <w:noProof/>
        </w:rPr>
        <w:drawing>
          <wp:inline distT="0" distB="0" distL="0" distR="0" wp14:anchorId="1275B953" wp14:editId="64B0A78B">
            <wp:extent cx="5932395" cy="21229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chaine-du-signal.png"/>
                    <pic:cNvPicPr/>
                  </pic:nvPicPr>
                  <pic:blipFill>
                    <a:blip r:embed="rId12"/>
                    <a:stretch>
                      <a:fillRect/>
                    </a:stretch>
                  </pic:blipFill>
                  <pic:spPr>
                    <a:xfrm>
                      <a:off x="0" y="0"/>
                      <a:ext cx="5950412" cy="2129446"/>
                    </a:xfrm>
                    <a:prstGeom prst="rect">
                      <a:avLst/>
                    </a:prstGeom>
                  </pic:spPr>
                </pic:pic>
              </a:graphicData>
            </a:graphic>
          </wp:inline>
        </w:drawing>
      </w:r>
    </w:p>
    <w:p w14:paraId="287C2135" w14:textId="77777777" w:rsidR="009B1404" w:rsidRPr="00681C06" w:rsidRDefault="00972C5D">
      <w:pPr>
        <w:spacing w:before="40" w:after="160"/>
        <w:jc w:val="center"/>
        <w:rPr>
          <w:lang w:val="fr-FR"/>
        </w:rPr>
      </w:pPr>
      <w:r w:rsidRPr="00681C06">
        <w:rPr>
          <w:b/>
          <w:i/>
          <w:color w:val="5A5A5A"/>
          <w:sz w:val="17"/>
          <w:lang w:val="fr-FR"/>
        </w:rPr>
        <w:t>Figure 3</w:t>
      </w:r>
      <w:r w:rsidRPr="00681C06">
        <w:rPr>
          <w:i/>
          <w:color w:val="5A5A5A"/>
          <w:sz w:val="17"/>
          <w:lang w:val="fr-FR"/>
        </w:rPr>
        <w:t xml:space="preserve"> — La chaîne du signal, du relevé d'une donnée à la vérification de son effet. Les maillons en aplat sont ceux que les textes prescrivent ; les maillons évidés sont ceux qu'ils laissent en blanc.</w:t>
      </w:r>
    </w:p>
    <w:p w14:paraId="3D12C2B3" w14:textId="6E20CBC0" w:rsidR="009B1404" w:rsidRPr="00681C06" w:rsidRDefault="00972C5D" w:rsidP="00C152C3">
      <w:pPr>
        <w:spacing w:after="60" w:line="245" w:lineRule="auto"/>
        <w:jc w:val="both"/>
        <w:rPr>
          <w:lang w:val="fr-FR"/>
        </w:rPr>
      </w:pPr>
      <w:r w:rsidRPr="00681C06">
        <w:rPr>
          <w:color w:val="1A1A1A"/>
          <w:lang w:val="fr-FR"/>
        </w:rPr>
        <w:t>Cette décomposition n'a rien d'original. Elle a l'avantage de rendre visible ce que les textes couvrent et ce qu'ils laissent en blanc. Le code du travail et le référentiel qualité prescrivent avec soin les deux premiers maillons et une partie du troisième : détecter, décrire des mesures, coordonner avec l'entreprise. Sur les trois derniers</w:t>
      </w:r>
      <w:r w:rsidR="00E36F3A">
        <w:rPr>
          <w:color w:val="1A1A1A"/>
          <w:lang w:val="fr-FR"/>
        </w:rPr>
        <w:t>,</w:t>
      </w:r>
      <w:r w:rsidRPr="00681C06">
        <w:rPr>
          <w:color w:val="1A1A1A"/>
          <w:lang w:val="fr-FR"/>
        </w:rPr>
        <w:t xml:space="preserve"> qui décide, sous quel délai, et comment l'on sait que quelque chose a changé</w:t>
      </w:r>
      <w:r w:rsidR="00E36F3A">
        <w:rPr>
          <w:color w:val="1A1A1A"/>
          <w:lang w:val="fr-FR"/>
        </w:rPr>
        <w:t>,</w:t>
      </w:r>
      <w:r w:rsidRPr="00681C06">
        <w:rPr>
          <w:color w:val="1A1A1A"/>
          <w:lang w:val="fr-FR"/>
        </w:rPr>
        <w:t xml:space="preserve"> ils sont muets.</w:t>
      </w:r>
    </w:p>
    <w:p w14:paraId="13C41BB4" w14:textId="77777777" w:rsidR="009B1404" w:rsidRPr="00681C06" w:rsidRDefault="00972C5D" w:rsidP="00C152C3">
      <w:pPr>
        <w:spacing w:after="60" w:line="245" w:lineRule="auto"/>
        <w:jc w:val="both"/>
        <w:rPr>
          <w:lang w:val="fr-FR"/>
        </w:rPr>
      </w:pPr>
      <w:r w:rsidRPr="00681C06">
        <w:rPr>
          <w:color w:val="1A1A1A"/>
          <w:lang w:val="fr-FR"/>
        </w:rPr>
        <w:t>C'est dans ce silence que ce mémoire s'installe.</w:t>
      </w:r>
    </w:p>
    <w:p w14:paraId="65679796" w14:textId="77777777" w:rsidR="009B1404" w:rsidRPr="004D66A9" w:rsidRDefault="00972C5D" w:rsidP="004D66A9">
      <w:pPr>
        <w:pStyle w:val="Titre1"/>
        <w:pageBreakBefore/>
        <w:numPr>
          <w:ilvl w:val="0"/>
          <w:numId w:val="10"/>
        </w:numPr>
        <w:pBdr>
          <w:bottom w:val="single" w:sz="8" w:space="4" w:color="1F3864"/>
        </w:pBdr>
        <w:spacing w:before="80" w:after="160"/>
        <w:rPr>
          <w:rFonts w:ascii="Arial" w:eastAsia="Arial" w:hAnsi="Arial"/>
          <w:color w:val="1F3864"/>
          <w:sz w:val="30"/>
          <w:lang w:val="fr-FR"/>
        </w:rPr>
      </w:pPr>
      <w:bookmarkStart w:id="20" w:name="_Toc238168413"/>
      <w:bookmarkStart w:id="21" w:name="_Toc239626753"/>
      <w:r w:rsidRPr="00681C06">
        <w:rPr>
          <w:rFonts w:ascii="Arial" w:eastAsia="Arial" w:hAnsi="Arial"/>
          <w:color w:val="1F3864"/>
          <w:sz w:val="30"/>
          <w:lang w:val="fr-FR"/>
        </w:rPr>
        <w:lastRenderedPageBreak/>
        <w:t>Ce que la littérature établit, et ce qu'elle ne dit pas</w:t>
      </w:r>
      <w:bookmarkEnd w:id="20"/>
      <w:bookmarkEnd w:id="21"/>
    </w:p>
    <w:p w14:paraId="522F5578" w14:textId="77777777" w:rsidR="009B1404" w:rsidRDefault="00972C5D">
      <w:pPr>
        <w:keepNext/>
        <w:spacing w:before="40" w:after="80"/>
        <w:jc w:val="center"/>
      </w:pPr>
      <w:r>
        <w:rPr>
          <w:noProof/>
        </w:rPr>
        <w:drawing>
          <wp:inline distT="0" distB="0" distL="0" distR="0" wp14:anchorId="210B212B" wp14:editId="1521D422">
            <wp:extent cx="5674687" cy="675861"/>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ere-ch2.png"/>
                    <pic:cNvPicPr/>
                  </pic:nvPicPr>
                  <pic:blipFill>
                    <a:blip r:embed="rId13"/>
                    <a:stretch>
                      <a:fillRect/>
                    </a:stretch>
                  </pic:blipFill>
                  <pic:spPr>
                    <a:xfrm>
                      <a:off x="0" y="0"/>
                      <a:ext cx="5732909" cy="682795"/>
                    </a:xfrm>
                    <a:prstGeom prst="rect">
                      <a:avLst/>
                    </a:prstGeom>
                  </pic:spPr>
                </pic:pic>
              </a:graphicData>
            </a:graphic>
          </wp:inline>
        </w:drawing>
      </w:r>
    </w:p>
    <w:p w14:paraId="6FD71CBA" w14:textId="77777777" w:rsidR="009B1404" w:rsidRPr="00681C06" w:rsidRDefault="009B1404">
      <w:pPr>
        <w:spacing w:after="40"/>
        <w:rPr>
          <w:lang w:val="fr-FR"/>
        </w:rPr>
      </w:pPr>
    </w:p>
    <w:p w14:paraId="2A75EDBA"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22" w:name="_Toc239626754"/>
      <w:r w:rsidRPr="00681C06">
        <w:rPr>
          <w:rFonts w:ascii="Arial" w:eastAsia="Arial" w:hAnsi="Arial"/>
          <w:color w:val="1F3864"/>
          <w:sz w:val="24"/>
          <w:lang w:val="fr-FR"/>
        </w:rPr>
        <w:t>Ce que les techniques savent faire, et à quel prix</w:t>
      </w:r>
      <w:bookmarkEnd w:id="22"/>
    </w:p>
    <w:p w14:paraId="092DD09D" w14:textId="77777777" w:rsidR="009B1404" w:rsidRPr="00681C06" w:rsidRDefault="00972C5D" w:rsidP="00E36F3A">
      <w:pPr>
        <w:spacing w:after="60" w:line="245" w:lineRule="auto"/>
        <w:jc w:val="both"/>
        <w:rPr>
          <w:lang w:val="fr-FR"/>
        </w:rPr>
      </w:pPr>
      <w:r w:rsidRPr="00681C06">
        <w:rPr>
          <w:color w:val="1A1A1A"/>
          <w:lang w:val="fr-FR"/>
        </w:rPr>
        <w:t>Toute plateforme pédagogique enregistre, sans avoir été conçue pour cela, une trace continue de l'activité : connexions, consultations de ressources, dépôts de travaux, périodes d'inactivité. Ces traces sont un sous-produit de l'usage. Personne ne les a déclarées, personne ne les a voulues comme information : elles existent parce que le système fonctionne.</w:t>
      </w:r>
    </w:p>
    <w:p w14:paraId="3DA8DAEC" w14:textId="07EB95E4" w:rsidR="009B1404" w:rsidRPr="00681C06" w:rsidRDefault="00972C5D" w:rsidP="00E36F3A">
      <w:pPr>
        <w:spacing w:after="60" w:line="245" w:lineRule="auto"/>
        <w:jc w:val="both"/>
        <w:rPr>
          <w:lang w:val="fr-FR"/>
        </w:rPr>
      </w:pPr>
      <w:r w:rsidRPr="00681C06">
        <w:rPr>
          <w:color w:val="1A1A1A"/>
          <w:lang w:val="fr-FR"/>
        </w:rPr>
        <w:t xml:space="preserve">À partir de parcours dont l'issue est connue, un modèle d'apprentissage supervisé apprend une relation entre ces variables observables et une cible. Il ne comprend rien à ce qu'il observe. Il repère des régularités statistiques, et son résultat prend la forme d'un score </w:t>
      </w:r>
      <w:r w:rsidR="00E36F3A">
        <w:rPr>
          <w:color w:val="1A1A1A"/>
          <w:lang w:val="fr-FR"/>
        </w:rPr>
        <w:t>sous la forme d’</w:t>
      </w:r>
      <w:r w:rsidRPr="00681C06">
        <w:rPr>
          <w:color w:val="1A1A1A"/>
          <w:lang w:val="fr-FR"/>
        </w:rPr>
        <w:t>une estimation datée, révisée à mesure que de nouvelles traces s'accumulent, non une étiquette attachée à une personne.</w:t>
      </w:r>
    </w:p>
    <w:p w14:paraId="11E358F1" w14:textId="77777777" w:rsidR="009B1404" w:rsidRPr="00681C06" w:rsidRDefault="00972C5D" w:rsidP="00E36F3A">
      <w:pPr>
        <w:spacing w:after="60" w:line="245" w:lineRule="auto"/>
        <w:jc w:val="both"/>
        <w:rPr>
          <w:lang w:val="fr-FR"/>
        </w:rPr>
      </w:pPr>
      <w:r w:rsidRPr="00681C06">
        <w:rPr>
          <w:color w:val="1A1A1A"/>
          <w:lang w:val="fr-FR"/>
        </w:rPr>
        <w:t>Cette nuance est décisive et rarement tenue. Un score dit ce qu'un ensemble de trajectoires passées permet d'anticiper d'une trajectoire en cours ; il ne dit pas ce qui se passe dans la vie de quelqu'un. Les méthodes dites d'explicabilité tempèrent cette opacité en indiquant quelles variables ont pesé : elles renseignent sur l'origine d'un chiffre, non sur une situation.</w:t>
      </w:r>
    </w:p>
    <w:p w14:paraId="59D7DAC9"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23" w:name="_Toc239626755"/>
      <w:r w:rsidRPr="00681C06">
        <w:rPr>
          <w:rFonts w:ascii="Arial" w:eastAsia="Arial" w:hAnsi="Arial"/>
          <w:color w:val="1F3864"/>
          <w:sz w:val="24"/>
          <w:lang w:val="fr-FR"/>
        </w:rPr>
        <w:t>Ce que la littérature établit</w:t>
      </w:r>
      <w:bookmarkEnd w:id="23"/>
    </w:p>
    <w:p w14:paraId="48F12490" w14:textId="77777777" w:rsidR="009B1404" w:rsidRPr="00681C06" w:rsidRDefault="00972C5D" w:rsidP="00CE1F0A">
      <w:pPr>
        <w:spacing w:after="60" w:line="245" w:lineRule="auto"/>
        <w:jc w:val="both"/>
        <w:rPr>
          <w:lang w:val="fr-FR"/>
        </w:rPr>
      </w:pPr>
      <w:r w:rsidRPr="00681C06">
        <w:rPr>
          <w:color w:val="1A1A1A"/>
          <w:lang w:val="fr-FR"/>
        </w:rPr>
        <w:t>Trois résultats sont solidement documentés, et ils vont plus loin que ce que l'on suppose habituellement.</w:t>
      </w:r>
    </w:p>
    <w:p w14:paraId="66149675" w14:textId="1BC75EA1" w:rsidR="009B1404" w:rsidRPr="00681C06" w:rsidRDefault="00972C5D" w:rsidP="00CE1F0A">
      <w:pPr>
        <w:spacing w:after="60" w:line="245" w:lineRule="auto"/>
        <w:jc w:val="both"/>
        <w:rPr>
          <w:lang w:val="fr-FR"/>
        </w:rPr>
      </w:pPr>
      <w:r w:rsidRPr="00681C06">
        <w:rPr>
          <w:color w:val="1A1A1A"/>
          <w:lang w:val="fr-FR"/>
        </w:rPr>
        <w:t xml:space="preserve">Le premier est que </w:t>
      </w:r>
      <w:r w:rsidRPr="00681C06">
        <w:rPr>
          <w:b/>
          <w:color w:val="1A1A1A"/>
          <w:lang w:val="fr-FR"/>
        </w:rPr>
        <w:t>les seules traces d'une plateforme suffisent</w:t>
      </w:r>
      <w:r w:rsidRPr="00681C06">
        <w:rPr>
          <w:color w:val="1A1A1A"/>
          <w:lang w:val="fr-FR"/>
        </w:rPr>
        <w:t xml:space="preserve">. Une étude parue dans </w:t>
      </w:r>
      <w:r w:rsidRPr="00681C06">
        <w:rPr>
          <w:i/>
          <w:color w:val="1A1A1A"/>
          <w:lang w:val="fr-FR"/>
        </w:rPr>
        <w:t>Scientific Reports</w:t>
      </w:r>
      <w:r w:rsidRPr="00681C06">
        <w:rPr>
          <w:color w:val="1A1A1A"/>
          <w:lang w:val="fr-FR"/>
        </w:rPr>
        <w:t xml:space="preserve"> en 2025 construit une prédiction du décrochage à partir des seuls journaux d'activité d'un environnement d'apprentissage, sans données scolaires ni informations personnelles, en mobilisant des variables aussi frustes que le nombre de jours d'activité, le nombre de jours consécutifs sans accès et la progression relative</w:t>
      </w:r>
      <w:r w:rsidR="00CE1F0A">
        <w:rPr>
          <w:color w:val="1A1A1A"/>
          <w:lang w:val="fr-FR"/>
        </w:rPr>
        <w:t xml:space="preserve"> </w:t>
      </w:r>
      <w:r w:rsidR="00CE1F0A">
        <w:rPr>
          <w:color w:val="1A1A1A"/>
          <w:lang w:val="fr-FR"/>
        </w:rPr>
        <w:fldChar w:fldCharType="begin"/>
      </w:r>
      <w:r w:rsidR="00CE1F0A">
        <w:rPr>
          <w:color w:val="1A1A1A"/>
          <w:lang w:val="fr-FR"/>
        </w:rPr>
        <w:instrText xml:space="preserve"> ADDIN ZOTERO_ITEM CSL_CITATION {"citationID":"XMsrvEoj","properties":{"unsorted":false,"formattedCitation":"[6]","plainCitation":"[6]","noteIndex":0},"citationItems":[{"id":931,"uris":["http://zotero.org/users/3263021/items/DEKBWVYL"],"itemData":{"id":931,"type":"article-journal","archive_location":"Article 9840","container-title":"Scientific Reports","DOI":"10.1038/s41598-025-93918-1","language":"en","title":"Student dropout prediction through machine learning optimization: insights from Moodle log data","URL":"https://doi.org/10.1038/s41598-025-93918-1","volume":"15","author":[{"family":"Rebelo Marcolino","given":"M."},{"family":"Reis Porto","given":"T."},{"family":"Thompsen Primo","given":"T."}],"issued":{"date-parts":[["2025"]]}}}],"schema":"https://github.com/citation-style-language/schema/raw/master/csl-citation.json"} </w:instrText>
      </w:r>
      <w:r w:rsidR="00CE1F0A">
        <w:rPr>
          <w:color w:val="1A1A1A"/>
          <w:lang w:val="fr-FR"/>
        </w:rPr>
        <w:fldChar w:fldCharType="separate"/>
      </w:r>
      <w:r w:rsidR="00CE1F0A" w:rsidRPr="00CE1F0A">
        <w:rPr>
          <w:rFonts w:cs="Arial"/>
          <w:lang w:val="fr-FR"/>
        </w:rPr>
        <w:t>[6]</w:t>
      </w:r>
      <w:r w:rsidR="00CE1F0A">
        <w:rPr>
          <w:color w:val="1A1A1A"/>
          <w:lang w:val="fr-FR"/>
        </w:rPr>
        <w:fldChar w:fldCharType="end"/>
      </w:r>
      <w:r w:rsidRPr="00681C06">
        <w:rPr>
          <w:color w:val="1A1A1A"/>
          <w:lang w:val="fr-FR"/>
        </w:rPr>
        <w:t>. On n'a donc pas besoin d'un dossier social pour désigner quelqu'un.</w:t>
      </w:r>
    </w:p>
    <w:p w14:paraId="3EDCE0CB" w14:textId="57BD9413" w:rsidR="009B1404" w:rsidRPr="00681C06" w:rsidRDefault="00972C5D" w:rsidP="00CE1F0A">
      <w:pPr>
        <w:spacing w:after="60" w:line="245" w:lineRule="auto"/>
        <w:jc w:val="both"/>
        <w:rPr>
          <w:lang w:val="fr-FR"/>
        </w:rPr>
      </w:pPr>
      <w:r w:rsidRPr="00681C06">
        <w:rPr>
          <w:color w:val="1A1A1A"/>
          <w:lang w:val="fr-FR"/>
        </w:rPr>
        <w:t xml:space="preserve">Le deuxième est </w:t>
      </w:r>
      <w:r w:rsidRPr="00681C06">
        <w:rPr>
          <w:b/>
          <w:color w:val="1A1A1A"/>
          <w:lang w:val="fr-FR"/>
        </w:rPr>
        <w:t>temporel</w:t>
      </w:r>
      <w:r w:rsidRPr="00681C06">
        <w:rPr>
          <w:color w:val="1A1A1A"/>
          <w:lang w:val="fr-FR"/>
        </w:rPr>
        <w:t xml:space="preserve">. Une recherche menée dans l'enseignement supérieur finlandais et publiée dans </w:t>
      </w:r>
      <w:proofErr w:type="spellStart"/>
      <w:r w:rsidRPr="00681C06">
        <w:rPr>
          <w:i/>
          <w:color w:val="1A1A1A"/>
          <w:lang w:val="fr-FR"/>
        </w:rPr>
        <w:t>Technology</w:t>
      </w:r>
      <w:proofErr w:type="spellEnd"/>
      <w:r w:rsidRPr="00681C06">
        <w:rPr>
          <w:i/>
          <w:color w:val="1A1A1A"/>
          <w:lang w:val="fr-FR"/>
        </w:rPr>
        <w:t xml:space="preserve"> in Society</w:t>
      </w:r>
      <w:r w:rsidRPr="00681C06">
        <w:rPr>
          <w:color w:val="1A1A1A"/>
          <w:lang w:val="fr-FR"/>
        </w:rPr>
        <w:t xml:space="preserve"> en 2024 montre que le poids des variables prédictives se déplace au fil des mois : ce qui annonce une sortie en début de parcours n'est pas ce qui l'annonce plus tard</w:t>
      </w:r>
      <w:r w:rsidR="00CE1F0A">
        <w:rPr>
          <w:color w:val="1A1A1A"/>
          <w:lang w:val="fr-FR"/>
        </w:rPr>
        <w:t xml:space="preserve"> </w:t>
      </w:r>
      <w:r w:rsidR="00CE1F0A">
        <w:rPr>
          <w:color w:val="1A1A1A"/>
          <w:lang w:val="fr-FR"/>
        </w:rPr>
        <w:fldChar w:fldCharType="begin"/>
      </w:r>
      <w:r w:rsidR="00CE1F0A">
        <w:rPr>
          <w:color w:val="1A1A1A"/>
          <w:lang w:val="fr-FR"/>
        </w:rPr>
        <w:instrText xml:space="preserve"> ADDIN ZOTERO_ITEM CSL_CITATION {"citationID":"RuxwUXXx","properties":{"unsorted":false,"formattedCitation":"[7]","plainCitation":"[7]","noteIndex":0},"citationItems":[{"id":933,"uris":["http://zotero.org/users/3263021/items/BJXBZKHH"],"itemData":{"id":933,"type":"article-journal","archive_location":"Article 102474","container-title":"Technology in Society","DOI":"10.1016/j.techsoc.2024.102474","language":"en","title":"Predicting student dropouts with machine learning: An empirical study in Finnish higher education","URL":"https://doi.org/10.1016/j.techsoc.2024.102474","volume":"76","author":[{"family":"Vaarma","given":"M."},{"family":"Li","given":"H."}],"issued":{"date-parts":[["2024"]]}}}],"schema":"https://github.com/citation-style-language/schema/raw/master/csl-citation.json"} </w:instrText>
      </w:r>
      <w:r w:rsidR="00CE1F0A">
        <w:rPr>
          <w:color w:val="1A1A1A"/>
          <w:lang w:val="fr-FR"/>
        </w:rPr>
        <w:fldChar w:fldCharType="separate"/>
      </w:r>
      <w:r w:rsidR="00CE1F0A" w:rsidRPr="00CE1F0A">
        <w:rPr>
          <w:rFonts w:cs="Arial"/>
          <w:lang w:val="fr-FR"/>
        </w:rPr>
        <w:t>[7]</w:t>
      </w:r>
      <w:r w:rsidR="00CE1F0A">
        <w:rPr>
          <w:color w:val="1A1A1A"/>
          <w:lang w:val="fr-FR"/>
        </w:rPr>
        <w:fldChar w:fldCharType="end"/>
      </w:r>
      <w:r w:rsidRPr="00681C06">
        <w:rPr>
          <w:color w:val="1A1A1A"/>
          <w:lang w:val="fr-FR"/>
        </w:rPr>
        <w:t>. Un modèle entraîné sur une période et appliqué à une autre perd donc en pertinence, ce que confirme le rapport de l'OCDE sur les systèmes d'alerte précoce, qui documente la dégradation des performances d'un modèle transposé hors de son contexte d'apprentissage</w:t>
      </w:r>
      <w:r w:rsidR="00CE1F0A">
        <w:rPr>
          <w:color w:val="1A1A1A"/>
          <w:lang w:val="fr-FR"/>
        </w:rPr>
        <w:t xml:space="preserve"> </w:t>
      </w:r>
      <w:r w:rsidR="00CE1F0A">
        <w:rPr>
          <w:color w:val="1A1A1A"/>
          <w:lang w:val="fr-FR"/>
        </w:rPr>
        <w:fldChar w:fldCharType="begin"/>
      </w:r>
      <w:r w:rsidR="00CE1F0A">
        <w:rPr>
          <w:color w:val="1A1A1A"/>
          <w:lang w:val="fr-FR"/>
        </w:rPr>
        <w:instrText xml:space="preserve"> ADDIN ZOTERO_ITEM CSL_CITATION {"citationID":"iG6TpsNP","properties":{"unsorted":false,"formattedCitation":"[8]","plainCitation":"[8]","noteIndex":0},"citationItems":[{"id":921,"uris":["http://zotero.org/users/3263021/items/55SPDUDU"],"itemData":{"id":921,"type":"chapter","container-title":"OECD Digital Education Outlook 2021: Pushing the Frontiers with Artificial Intelligence, Blockchain and Robots","language":"en","note":"Chapitre 9 du volume.","publisher":"Éditions OCDE","publisher-place":"Paris","title":"Early warning systems and indicators of dropping out of upper secondary school: the emerging role of digital technologies","URL":"https://www.oecd.org/en/publications/oecd-digital-education-outlook-2021_589b283f-en/full-report/component-12.html","author":[{"family":"Bowers","given":"Alex J."}],"issued":{"date-parts":[["2021"]]}}}],"schema":"https://github.com/citation-style-language/schema/raw/master/csl-citation.json"} </w:instrText>
      </w:r>
      <w:r w:rsidR="00CE1F0A">
        <w:rPr>
          <w:color w:val="1A1A1A"/>
          <w:lang w:val="fr-FR"/>
        </w:rPr>
        <w:fldChar w:fldCharType="separate"/>
      </w:r>
      <w:r w:rsidR="00CE1F0A" w:rsidRPr="00CE1F0A">
        <w:rPr>
          <w:rFonts w:cs="Arial"/>
          <w:lang w:val="fr-FR"/>
        </w:rPr>
        <w:t>[8]</w:t>
      </w:r>
      <w:r w:rsidR="00CE1F0A">
        <w:rPr>
          <w:color w:val="1A1A1A"/>
          <w:lang w:val="fr-FR"/>
        </w:rPr>
        <w:fldChar w:fldCharType="end"/>
      </w:r>
      <w:r w:rsidRPr="00681C06">
        <w:rPr>
          <w:color w:val="1A1A1A"/>
          <w:lang w:val="fr-FR"/>
        </w:rPr>
        <w:t>.</w:t>
      </w:r>
    </w:p>
    <w:p w14:paraId="3AA8A0DE" w14:textId="1CF34E6B" w:rsidR="009B1404" w:rsidRPr="00681C06" w:rsidRDefault="00972C5D" w:rsidP="00CE1F0A">
      <w:pPr>
        <w:spacing w:after="60" w:line="245" w:lineRule="auto"/>
        <w:jc w:val="both"/>
        <w:rPr>
          <w:lang w:val="fr-FR"/>
        </w:rPr>
      </w:pPr>
      <w:r w:rsidRPr="00681C06">
        <w:rPr>
          <w:color w:val="1A1A1A"/>
          <w:lang w:val="fr-FR"/>
        </w:rPr>
        <w:t xml:space="preserve">Le troisième concerne </w:t>
      </w:r>
      <w:r w:rsidRPr="00681C06">
        <w:rPr>
          <w:b/>
          <w:color w:val="1A1A1A"/>
          <w:lang w:val="fr-FR"/>
        </w:rPr>
        <w:t>les sous-populations</w:t>
      </w:r>
      <w:r w:rsidRPr="00681C06">
        <w:rPr>
          <w:color w:val="1A1A1A"/>
          <w:lang w:val="fr-FR"/>
        </w:rPr>
        <w:t xml:space="preserve">. Une étude parue dans </w:t>
      </w:r>
      <w:r w:rsidRPr="00681C06">
        <w:rPr>
          <w:i/>
          <w:color w:val="1A1A1A"/>
          <w:lang w:val="fr-FR"/>
        </w:rPr>
        <w:t>Technologies</w:t>
      </w:r>
      <w:r w:rsidRPr="00681C06">
        <w:rPr>
          <w:color w:val="1A1A1A"/>
          <w:lang w:val="fr-FR"/>
        </w:rPr>
        <w:t xml:space="preserve"> en 2025 montre qu'un effectif minoritaire, compensé par des techniques de rééquilibrage, produit une performance globale flatteuse qui ne dit rien de la fiabilité réelle pour ce groupe</w:t>
      </w:r>
      <w:r w:rsidR="00CE1F0A">
        <w:rPr>
          <w:color w:val="1A1A1A"/>
          <w:lang w:val="fr-FR"/>
        </w:rPr>
        <w:t xml:space="preserve"> </w:t>
      </w:r>
      <w:r w:rsidR="00CE1F0A">
        <w:rPr>
          <w:color w:val="1A1A1A"/>
          <w:lang w:val="fr-FR"/>
        </w:rPr>
        <w:fldChar w:fldCharType="begin"/>
      </w:r>
      <w:r w:rsidR="00CE1F0A">
        <w:rPr>
          <w:color w:val="1A1A1A"/>
          <w:lang w:val="fr-FR"/>
        </w:rPr>
        <w:instrText xml:space="preserve"> ADDIN ZOTERO_ITEM CSL_CITATION {"citationID":"cOdha8Ii","properties":{"unsorted":false,"formattedCitation":"[9]","plainCitation":"[9]","noteIndex":0},"citationItems":[{"id":935,"uris":["http://zotero.org/users/3263021/items/PNR6V75B"],"itemData":{"id":935,"type":"article-journal","archive_location":"Article 480","container-title":"Technologies","DOI":"10.3390/technologies13110480","issue":"11","language":"en","publisher":"MDPI","title":"Evaluating and Forecasting Undergraduate Dropouts Using Machine Learning for Domestic and International Students","URL":"https://doi.org/10.3390/technologies13110480","volume":"13","author":[{"literal":"Wang"},{"literal":"He"}],"issued":{"date-parts":[["2025"]]}}}],"schema":"https://github.com/citation-style-language/schema/raw/master/csl-citation.json"} </w:instrText>
      </w:r>
      <w:r w:rsidR="00CE1F0A">
        <w:rPr>
          <w:color w:val="1A1A1A"/>
          <w:lang w:val="fr-FR"/>
        </w:rPr>
        <w:fldChar w:fldCharType="separate"/>
      </w:r>
      <w:r w:rsidR="00CE1F0A" w:rsidRPr="00CE1F0A">
        <w:rPr>
          <w:rFonts w:cs="Arial"/>
          <w:lang w:val="fr-FR"/>
        </w:rPr>
        <w:t>[9]</w:t>
      </w:r>
      <w:r w:rsidR="00CE1F0A">
        <w:rPr>
          <w:color w:val="1A1A1A"/>
          <w:lang w:val="fr-FR"/>
        </w:rPr>
        <w:fldChar w:fldCharType="end"/>
      </w:r>
      <w:r w:rsidRPr="00681C06">
        <w:rPr>
          <w:color w:val="1A1A1A"/>
          <w:lang w:val="fr-FR"/>
        </w:rPr>
        <w:t>. La performance affichée d'un dispositif peut ainsi coexister avec son inefficacité sur ceux qu'il devrait servir en premier.</w:t>
      </w:r>
    </w:p>
    <w:p w14:paraId="7230254F"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24" w:name="_Toc239626756"/>
      <w:r w:rsidRPr="00681C06">
        <w:rPr>
          <w:rFonts w:ascii="Arial" w:eastAsia="Arial" w:hAnsi="Arial"/>
          <w:color w:val="1F3864"/>
          <w:sz w:val="24"/>
          <w:lang w:val="fr-FR"/>
        </w:rPr>
        <w:t>Ce que la littérature n'établit pas</w:t>
      </w:r>
      <w:bookmarkEnd w:id="24"/>
    </w:p>
    <w:p w14:paraId="3C143E89" w14:textId="77777777" w:rsidR="009B1404" w:rsidRPr="00681C06" w:rsidRDefault="00972C5D" w:rsidP="000759FD">
      <w:pPr>
        <w:spacing w:after="60" w:line="245" w:lineRule="auto"/>
        <w:jc w:val="both"/>
        <w:rPr>
          <w:lang w:val="fr-FR"/>
        </w:rPr>
      </w:pPr>
      <w:r w:rsidRPr="00681C06">
        <w:rPr>
          <w:color w:val="1A1A1A"/>
          <w:lang w:val="fr-FR"/>
        </w:rPr>
        <w:t>Elle n'établit pas que détecter suffise, et c'est le point qui commande tout ce mémoire.</w:t>
      </w:r>
    </w:p>
    <w:p w14:paraId="6FAFEAE7" w14:textId="5C8F3013" w:rsidR="009B1404" w:rsidRPr="00681C06" w:rsidRDefault="00972C5D" w:rsidP="000759FD">
      <w:pPr>
        <w:spacing w:after="60" w:line="245" w:lineRule="auto"/>
        <w:jc w:val="both"/>
        <w:rPr>
          <w:lang w:val="fr-FR"/>
        </w:rPr>
      </w:pPr>
      <w:r w:rsidRPr="00681C06">
        <w:rPr>
          <w:color w:val="1A1A1A"/>
          <w:lang w:val="fr-FR"/>
        </w:rPr>
        <w:t xml:space="preserve">Le seul travail du corpus qui ait mesuré un effet sur les parcours est un essai contrôlé randomisé conduit à l'Open </w:t>
      </w:r>
      <w:proofErr w:type="spellStart"/>
      <w:r w:rsidRPr="00681C06">
        <w:rPr>
          <w:color w:val="1A1A1A"/>
          <w:lang w:val="fr-FR"/>
        </w:rPr>
        <w:t>University</w:t>
      </w:r>
      <w:proofErr w:type="spellEnd"/>
      <w:r w:rsidRPr="00681C06">
        <w:rPr>
          <w:color w:val="1A1A1A"/>
          <w:lang w:val="fr-FR"/>
        </w:rPr>
        <w:t xml:space="preserve"> britannique et publié dans le </w:t>
      </w:r>
      <w:r w:rsidRPr="00681C06">
        <w:rPr>
          <w:i/>
          <w:color w:val="1A1A1A"/>
          <w:lang w:val="fr-FR"/>
        </w:rPr>
        <w:t>Journal of Learning Analytics</w:t>
      </w:r>
      <w:r w:rsidRPr="00681C06">
        <w:rPr>
          <w:color w:val="1A1A1A"/>
          <w:lang w:val="fr-FR"/>
        </w:rPr>
        <w:t xml:space="preserve"> en 2020. Le dispositif combinait une prédiction et une intervention motivationnelle portée par les équipes de soutien aux étudiants. Le groupe bénéficiaire présente des taux de poursuite significativement </w:t>
      </w:r>
      <w:r w:rsidRPr="00681C06">
        <w:rPr>
          <w:color w:val="1A1A1A"/>
          <w:lang w:val="fr-FR"/>
        </w:rPr>
        <w:lastRenderedPageBreak/>
        <w:t>supérieurs</w:t>
      </w:r>
      <w:r w:rsidR="00CE1F0A">
        <w:rPr>
          <w:color w:val="1A1A1A"/>
          <w:lang w:val="fr-FR"/>
        </w:rPr>
        <w:t xml:space="preserve"> </w:t>
      </w:r>
      <w:r w:rsidR="00CE1F0A">
        <w:rPr>
          <w:color w:val="1A1A1A"/>
          <w:lang w:val="fr-FR"/>
        </w:rPr>
        <w:fldChar w:fldCharType="begin"/>
      </w:r>
      <w:r w:rsidR="00CE1F0A">
        <w:rPr>
          <w:color w:val="1A1A1A"/>
          <w:lang w:val="fr-FR"/>
        </w:rPr>
        <w:instrText xml:space="preserve"> ADDIN ZOTERO_ITEM CSL_CITATION {"citationID":"4yPiNimJ","properties":{"unsorted":false,"formattedCitation":"[10]","plainCitation":"[10]","noteIndex":0},"citationItems":[{"id":927,"uris":["http://zotero.org/users/3263021/items/39QTMWN4"],"itemData":{"id":927,"type":"article-journal","container-title":"Journal of Learning Analytics","DOI":"10.18608/jla.2020.72.4","issue":"2","language":"en","note":"Essai contrôlé randomisé conduit à l'Open University du Royaume-Uni.","title":"How Can Predictive Learning Analytics and Motivational Interventions Increase Student Retention and Enhance Administrative Support in Distance Education?","URL":"https://doi.org/10.18608/jla.2020.72.4","volume":"7","author":[{"family":"Herodotou","given":"Christothea"},{"family":"Naydenova","given":"Galina"},{"family":"Boroowa","given":"Avinash"}],"issued":{"date-parts":[["2020"]]}}}],"schema":"https://github.com/citation-style-language/schema/raw/master/csl-citation.json"} </w:instrText>
      </w:r>
      <w:r w:rsidR="00CE1F0A">
        <w:rPr>
          <w:color w:val="1A1A1A"/>
          <w:lang w:val="fr-FR"/>
        </w:rPr>
        <w:fldChar w:fldCharType="separate"/>
      </w:r>
      <w:r w:rsidR="00CE1F0A" w:rsidRPr="00CE1F0A">
        <w:rPr>
          <w:rFonts w:cs="Arial"/>
          <w:lang w:val="fr-FR"/>
        </w:rPr>
        <w:t>[10]</w:t>
      </w:r>
      <w:r w:rsidR="00CE1F0A">
        <w:rPr>
          <w:color w:val="1A1A1A"/>
          <w:lang w:val="fr-FR"/>
        </w:rPr>
        <w:fldChar w:fldCharType="end"/>
      </w:r>
      <w:r w:rsidRPr="00681C06">
        <w:rPr>
          <w:color w:val="1A1A1A"/>
          <w:lang w:val="fr-FR"/>
        </w:rPr>
        <w:t>. Mais ce qui a été testé n'est pas la prédiction seule : c'est un couple prédiction-intervention, et l'effet mesuré est celui de l'intervention.</w:t>
      </w:r>
    </w:p>
    <w:p w14:paraId="4AD397A7" w14:textId="77777777" w:rsidR="009B1404" w:rsidRPr="00681C06" w:rsidRDefault="00972C5D" w:rsidP="000759FD">
      <w:pPr>
        <w:spacing w:after="60" w:line="245" w:lineRule="auto"/>
        <w:jc w:val="both"/>
        <w:rPr>
          <w:lang w:val="fr-FR"/>
        </w:rPr>
      </w:pPr>
      <w:r w:rsidRPr="00681C06">
        <w:rPr>
          <w:color w:val="1A1A1A"/>
          <w:lang w:val="fr-FR"/>
        </w:rPr>
        <w:t>Aucun travail, à ma connaissance, n'établit qu'une prédiction non suivie d'action modifie quoi que ce soit. Cela paraît évident énoncé ainsi. Cela l'est beaucoup moins dans la manière dont les dispositifs de détection sont présentés, financés et évalués.</w:t>
      </w:r>
    </w:p>
    <w:p w14:paraId="38462A50"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25" w:name="_Toc239626757"/>
      <w:r w:rsidRPr="00681C06">
        <w:rPr>
          <w:rFonts w:ascii="Arial" w:eastAsia="Arial" w:hAnsi="Arial"/>
          <w:color w:val="1F3864"/>
          <w:sz w:val="24"/>
          <w:lang w:val="fr-FR"/>
        </w:rPr>
        <w:t>Ce que le cadre européen impose</w:t>
      </w:r>
      <w:bookmarkEnd w:id="25"/>
    </w:p>
    <w:p w14:paraId="76D20112" w14:textId="4E8219BC" w:rsidR="009B1404" w:rsidRPr="00681C06" w:rsidRDefault="00972C5D" w:rsidP="00E85516">
      <w:pPr>
        <w:spacing w:after="60" w:line="245" w:lineRule="auto"/>
        <w:jc w:val="both"/>
        <w:rPr>
          <w:lang w:val="fr-FR"/>
        </w:rPr>
      </w:pPr>
      <w:r w:rsidRPr="00681C06">
        <w:rPr>
          <w:color w:val="1A1A1A"/>
          <w:lang w:val="fr-FR"/>
        </w:rPr>
        <w:t>Les lignes directrices éthiques publiées par la Commission européenne en 2022 sur l'usage de l'intelligence artificielle et des données dans l'enseignement distinguent quatre familles d'usage</w:t>
      </w:r>
      <w:r w:rsidR="00E85516">
        <w:rPr>
          <w:color w:val="1A1A1A"/>
          <w:lang w:val="fr-FR"/>
        </w:rPr>
        <w:t> :</w:t>
      </w:r>
      <w:r w:rsidRPr="00681C06">
        <w:rPr>
          <w:color w:val="1A1A1A"/>
          <w:lang w:val="fr-FR"/>
        </w:rPr>
        <w:t xml:space="preserve"> le soutien à l'enseignant, l'enseignement, le soutien à l'apprenant et le soutien au système</w:t>
      </w:r>
      <w:r w:rsidR="00E85516">
        <w:rPr>
          <w:color w:val="1A1A1A"/>
          <w:lang w:val="fr-FR"/>
        </w:rPr>
        <w:t>.</w:t>
      </w:r>
      <w:r w:rsidRPr="00681C06">
        <w:rPr>
          <w:color w:val="1A1A1A"/>
          <w:lang w:val="fr-FR"/>
        </w:rPr>
        <w:t xml:space="preserve"> </w:t>
      </w:r>
      <w:r w:rsidR="00E85516">
        <w:rPr>
          <w:color w:val="1A1A1A"/>
          <w:lang w:val="fr-FR"/>
        </w:rPr>
        <w:t xml:space="preserve">Elles </w:t>
      </w:r>
      <w:r w:rsidRPr="00681C06">
        <w:rPr>
          <w:color w:val="1A1A1A"/>
          <w:lang w:val="fr-FR"/>
        </w:rPr>
        <w:t>posent quatre exigences transversales : transparence, gouvernance des données, protection des personnes et contrôle humain</w:t>
      </w:r>
      <w:r w:rsidR="00E85516">
        <w:rPr>
          <w:color w:val="1A1A1A"/>
          <w:lang w:val="fr-FR"/>
        </w:rPr>
        <w:t xml:space="preserve"> </w:t>
      </w:r>
      <w:r w:rsidR="00E85516">
        <w:rPr>
          <w:color w:val="1A1A1A"/>
          <w:lang w:val="fr-FR"/>
        </w:rPr>
        <w:fldChar w:fldCharType="begin"/>
      </w:r>
      <w:r w:rsidR="00E85516">
        <w:rPr>
          <w:color w:val="1A1A1A"/>
          <w:lang w:val="fr-FR"/>
        </w:rPr>
        <w:instrText xml:space="preserve"> ADDIN ZOTERO_ITEM CSL_CITATION {"citationID":"jXglZfHw","properties":{"unsorted":false,"formattedCitation":"[11]","plainCitation":"[11]","noteIndex":0},"citationItems":[{"id":923,"uris":["http://zotero.org/users/3263021/items/R3MX2Z4J"],"itemData":{"id":923,"type":"report","language":"en","publisher":"Office des publications de l'Union européenne","publisher-place":"Luxembourg","title":"Ethical guidelines on the use of artificial intelligence (AI) and data in teaching and learning for educators","URL":"https://op.europa.eu/en/publication-detail/-/publication/d81a0d54-5348-11ed-92ed-01aa75ed71a1/language-en","issued":{"date-parts":[["2022",10]]}}}],"schema":"https://github.com/citation-style-language/schema/raw/master/csl-citation.json"} </w:instrText>
      </w:r>
      <w:r w:rsidR="00E85516">
        <w:rPr>
          <w:color w:val="1A1A1A"/>
          <w:lang w:val="fr-FR"/>
        </w:rPr>
        <w:fldChar w:fldCharType="separate"/>
      </w:r>
      <w:r w:rsidR="00E85516" w:rsidRPr="00E85516">
        <w:rPr>
          <w:rFonts w:cs="Arial"/>
          <w:lang w:val="fr-FR"/>
        </w:rPr>
        <w:t>[11]</w:t>
      </w:r>
      <w:r w:rsidR="00E85516">
        <w:rPr>
          <w:color w:val="1A1A1A"/>
          <w:lang w:val="fr-FR"/>
        </w:rPr>
        <w:fldChar w:fldCharType="end"/>
      </w:r>
      <w:r w:rsidRPr="00681C06">
        <w:rPr>
          <w:color w:val="1A1A1A"/>
          <w:lang w:val="fr-FR"/>
        </w:rPr>
        <w:t>.</w:t>
      </w:r>
    </w:p>
    <w:p w14:paraId="718010B6" w14:textId="47B40D22" w:rsidR="009B1404" w:rsidRPr="00681C06" w:rsidRDefault="00972C5D" w:rsidP="00E85516">
      <w:pPr>
        <w:spacing w:after="60" w:line="245" w:lineRule="auto"/>
        <w:jc w:val="both"/>
        <w:rPr>
          <w:lang w:val="fr-FR"/>
        </w:rPr>
      </w:pPr>
      <w:proofErr w:type="gramStart"/>
      <w:r w:rsidRPr="00681C06">
        <w:rPr>
          <w:color w:val="1A1A1A"/>
          <w:lang w:val="fr-FR"/>
        </w:rPr>
        <w:t>La quatrième mérite</w:t>
      </w:r>
      <w:proofErr w:type="gramEnd"/>
      <w:r w:rsidRPr="00681C06">
        <w:rPr>
          <w:color w:val="1A1A1A"/>
          <w:lang w:val="fr-FR"/>
        </w:rPr>
        <w:t xml:space="preserve"> d'être prise au sérieux. Le contrôle humain n'y est pas une précaution ajoutée à un dispositif automatique : il en est une condition de légitimité. Rapportée aux résultats précédents, l'exigence cesse d'être morale pour devenir fonctionnelle</w:t>
      </w:r>
      <w:r w:rsidR="00E85516">
        <w:rPr>
          <w:color w:val="1A1A1A"/>
          <w:lang w:val="fr-FR"/>
        </w:rPr>
        <w:t>.</w:t>
      </w:r>
      <w:r w:rsidRPr="00681C06">
        <w:rPr>
          <w:color w:val="1A1A1A"/>
          <w:lang w:val="fr-FR"/>
        </w:rPr>
        <w:t xml:space="preserve"> </w:t>
      </w:r>
      <w:r w:rsidR="00E85516">
        <w:rPr>
          <w:color w:val="1A1A1A"/>
          <w:lang w:val="fr-FR"/>
        </w:rPr>
        <w:t>C</w:t>
      </w:r>
      <w:r w:rsidRPr="00681C06">
        <w:rPr>
          <w:color w:val="1A1A1A"/>
          <w:lang w:val="fr-FR"/>
        </w:rPr>
        <w:t>'est le maillon humain qui produit l'effet, et non le calcul qui le précède.</w:t>
      </w:r>
    </w:p>
    <w:p w14:paraId="590E1C03" w14:textId="77777777" w:rsidR="009B1404" w:rsidRPr="00681C06" w:rsidRDefault="00972C5D" w:rsidP="00E85516">
      <w:pPr>
        <w:spacing w:after="60" w:line="245" w:lineRule="auto"/>
        <w:jc w:val="both"/>
        <w:rPr>
          <w:lang w:val="fr-FR"/>
        </w:rPr>
      </w:pPr>
      <w:r w:rsidRPr="00681C06">
        <w:rPr>
          <w:color w:val="1A1A1A"/>
          <w:lang w:val="fr-FR"/>
        </w:rPr>
        <w:t>La littérature converge donc sur un point que les textes réglementaires français, eux, ne traitent pas. On sait détecter tôt. On ne sait pas, et l'on ne mesure pas, ce que l'organisation fait ensuite.</w:t>
      </w:r>
    </w:p>
    <w:p w14:paraId="0D558FB6" w14:textId="77777777" w:rsidR="009B1404" w:rsidRPr="004D66A9" w:rsidRDefault="00972C5D" w:rsidP="004D66A9">
      <w:pPr>
        <w:pStyle w:val="Titre1"/>
        <w:pageBreakBefore/>
        <w:numPr>
          <w:ilvl w:val="0"/>
          <w:numId w:val="10"/>
        </w:numPr>
        <w:pBdr>
          <w:bottom w:val="single" w:sz="8" w:space="4" w:color="1F3864"/>
        </w:pBdr>
        <w:spacing w:before="80" w:after="160"/>
        <w:rPr>
          <w:rFonts w:ascii="Arial" w:eastAsia="Arial" w:hAnsi="Arial"/>
          <w:color w:val="1F3864"/>
          <w:sz w:val="30"/>
          <w:lang w:val="fr-FR"/>
        </w:rPr>
      </w:pPr>
      <w:bookmarkStart w:id="26" w:name="_Toc238168414"/>
      <w:bookmarkStart w:id="27" w:name="_Toc239626758"/>
      <w:r w:rsidRPr="00681C06">
        <w:rPr>
          <w:rFonts w:ascii="Arial" w:eastAsia="Arial" w:hAnsi="Arial"/>
          <w:color w:val="1F3864"/>
          <w:sz w:val="30"/>
          <w:lang w:val="fr-FR"/>
        </w:rPr>
        <w:lastRenderedPageBreak/>
        <w:t>Étude de cas : un dispositif de détection en service</w:t>
      </w:r>
      <w:bookmarkEnd w:id="26"/>
      <w:bookmarkEnd w:id="27"/>
    </w:p>
    <w:p w14:paraId="2676ECD2" w14:textId="77777777" w:rsidR="009B1404" w:rsidRDefault="00972C5D">
      <w:pPr>
        <w:keepNext/>
        <w:spacing w:before="40" w:after="80"/>
        <w:jc w:val="center"/>
      </w:pPr>
      <w:r>
        <w:rPr>
          <w:noProof/>
        </w:rPr>
        <w:drawing>
          <wp:inline distT="0" distB="0" distL="0" distR="0" wp14:anchorId="103E0F06" wp14:editId="3DA3D5A2">
            <wp:extent cx="5741445" cy="683812"/>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ere-ch3.png"/>
                    <pic:cNvPicPr/>
                  </pic:nvPicPr>
                  <pic:blipFill>
                    <a:blip r:embed="rId14"/>
                    <a:stretch>
                      <a:fillRect/>
                    </a:stretch>
                  </pic:blipFill>
                  <pic:spPr>
                    <a:xfrm>
                      <a:off x="0" y="0"/>
                      <a:ext cx="5801434" cy="690957"/>
                    </a:xfrm>
                    <a:prstGeom prst="rect">
                      <a:avLst/>
                    </a:prstGeom>
                  </pic:spPr>
                </pic:pic>
              </a:graphicData>
            </a:graphic>
          </wp:inline>
        </w:drawing>
      </w:r>
    </w:p>
    <w:p w14:paraId="0FB76672"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28" w:name="_Toc239626759"/>
      <w:r w:rsidRPr="00681C06">
        <w:rPr>
          <w:rFonts w:ascii="Arial" w:eastAsia="Arial" w:hAnsi="Arial"/>
          <w:color w:val="1F3864"/>
          <w:sz w:val="24"/>
          <w:lang w:val="fr-FR"/>
        </w:rPr>
        <w:t>La genèse</w:t>
      </w:r>
      <w:bookmarkEnd w:id="28"/>
    </w:p>
    <w:p w14:paraId="09E1E38E" w14:textId="2D5EAFCD" w:rsidR="009B1404" w:rsidRPr="00681C06" w:rsidRDefault="00972C5D" w:rsidP="005C0DE1">
      <w:pPr>
        <w:spacing w:after="60" w:line="245" w:lineRule="auto"/>
        <w:jc w:val="both"/>
        <w:rPr>
          <w:lang w:val="fr-FR"/>
        </w:rPr>
      </w:pPr>
      <w:r w:rsidRPr="00681C06">
        <w:rPr>
          <w:color w:val="1A1A1A"/>
          <w:lang w:val="fr-FR"/>
        </w:rPr>
        <w:t>Le dispositif étudié ici est une fonction de la plateforme de gestion pédagogique de l'IMIE Paris. Je l'ai conçue et développée, et cette position sera discutée plus loin</w:t>
      </w:r>
      <w:r w:rsidR="00EC3804">
        <w:rPr>
          <w:rStyle w:val="Appelnotedebasdep"/>
          <w:color w:val="1A1A1A"/>
          <w:lang w:val="fr-FR"/>
        </w:rPr>
        <w:footnoteReference w:id="2"/>
      </w:r>
      <w:r w:rsidRPr="00681C06">
        <w:rPr>
          <w:color w:val="1A1A1A"/>
          <w:lang w:val="fr-FR"/>
        </w:rPr>
        <w:t>.</w:t>
      </w:r>
    </w:p>
    <w:p w14:paraId="39E384A5" w14:textId="77777777" w:rsidR="009B1404" w:rsidRPr="00681C06" w:rsidRDefault="00972C5D" w:rsidP="005C0DE1">
      <w:pPr>
        <w:spacing w:after="60" w:line="245" w:lineRule="auto"/>
        <w:jc w:val="both"/>
        <w:rPr>
          <w:lang w:val="fr-FR"/>
        </w:rPr>
      </w:pPr>
      <w:r w:rsidRPr="00681C06">
        <w:rPr>
          <w:color w:val="1A1A1A"/>
          <w:lang w:val="fr-FR"/>
        </w:rPr>
        <w:t xml:space="preserve">Sa documentation interne énonce sa finalité dès l'ouverture du fichier : détection du risque de décrochage, indicateur 12 du référentiel qualité. La fonction n'a pas été demandée par une équipe pédagogique constatant un besoin ; elle a été écrite pour satisfaire une exigence de certification. Ce n'est pas un aveu mais une donnée d'analyse, et elle vaut mieux qu'une reconstitution rétrospective des intentions : </w:t>
      </w:r>
      <w:r w:rsidRPr="00681C06">
        <w:rPr>
          <w:b/>
          <w:color w:val="1A1A1A"/>
          <w:lang w:val="fr-FR"/>
        </w:rPr>
        <w:t>le mobile est inscrit dans le code, daté, vérifiable.</w:t>
      </w:r>
    </w:p>
    <w:p w14:paraId="68648169"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29" w:name="_Toc239626760"/>
      <w:r w:rsidRPr="00681C06">
        <w:rPr>
          <w:rFonts w:ascii="Arial" w:eastAsia="Arial" w:hAnsi="Arial"/>
          <w:color w:val="1F3864"/>
          <w:sz w:val="24"/>
          <w:lang w:val="fr-FR"/>
        </w:rPr>
        <w:t>Ce que l'outil collecte, ce qu'il exploite</w:t>
      </w:r>
      <w:bookmarkEnd w:id="29"/>
    </w:p>
    <w:p w14:paraId="72C58051" w14:textId="77777777" w:rsidR="009B1404" w:rsidRPr="00681C06" w:rsidRDefault="00972C5D" w:rsidP="005C0DE1">
      <w:pPr>
        <w:spacing w:after="60" w:line="245" w:lineRule="auto"/>
        <w:jc w:val="both"/>
        <w:rPr>
          <w:lang w:val="fr-FR"/>
        </w:rPr>
      </w:pPr>
      <w:r w:rsidRPr="00681C06">
        <w:rPr>
          <w:color w:val="1A1A1A"/>
          <w:lang w:val="fr-FR"/>
        </w:rPr>
        <w:t>La plateforme enregistre un volume considérable d'informations sur les parcours. L'assiduité par séance, horodatée, avec le statut de chaque absence et le justificatif éventuellement déposé. Les notes par module, leur type, et les appréciations rédigées par les formateurs. Les décisions de positionnement à l'entrée et leur motif. Les plans de soutien. La relation avec l'entreprise et le carnet de liaison.</w:t>
      </w:r>
    </w:p>
    <w:p w14:paraId="1DD8A833" w14:textId="77777777" w:rsidR="009B1404" w:rsidRPr="00681C06" w:rsidRDefault="00972C5D" w:rsidP="005C0DE1">
      <w:pPr>
        <w:spacing w:after="60" w:line="245" w:lineRule="auto"/>
        <w:jc w:val="both"/>
        <w:rPr>
          <w:lang w:val="fr-FR"/>
        </w:rPr>
      </w:pPr>
      <w:r w:rsidRPr="00681C06">
        <w:rPr>
          <w:color w:val="1A1A1A"/>
          <w:lang w:val="fr-FR"/>
        </w:rPr>
        <w:t>Le dispositif de détection en exploite une seule : le nombre d'absences non justifiées sur une fenêtre glissante.</w:t>
      </w:r>
    </w:p>
    <w:p w14:paraId="1BB98146" w14:textId="18B9FC96" w:rsidR="009B1404" w:rsidRPr="00681C06" w:rsidRDefault="00972C5D" w:rsidP="005C0DE1">
      <w:pPr>
        <w:spacing w:after="60" w:line="245" w:lineRule="auto"/>
        <w:jc w:val="both"/>
        <w:rPr>
          <w:lang w:val="fr-FR"/>
        </w:rPr>
      </w:pPr>
      <w:r w:rsidRPr="00681C06">
        <w:rPr>
          <w:color w:val="1A1A1A"/>
          <w:lang w:val="fr-FR"/>
        </w:rPr>
        <w:t>L'écart mérite qu'on s'y arrête. Les variables sur lesquelles la littérature construit ses prédictions</w:t>
      </w:r>
      <w:r w:rsidR="005C0DE1">
        <w:rPr>
          <w:color w:val="1A1A1A"/>
          <w:lang w:val="fr-FR"/>
        </w:rPr>
        <w:t xml:space="preserve"> : </w:t>
      </w:r>
      <w:r w:rsidRPr="00681C06">
        <w:rPr>
          <w:color w:val="1A1A1A"/>
          <w:lang w:val="fr-FR"/>
        </w:rPr>
        <w:t>décroissance d'activité</w:t>
      </w:r>
      <w:r w:rsidR="005C0DE1">
        <w:rPr>
          <w:color w:val="1A1A1A"/>
          <w:lang w:val="fr-FR"/>
        </w:rPr>
        <w:t xml:space="preserve"> et</w:t>
      </w:r>
      <w:r w:rsidRPr="00681C06">
        <w:rPr>
          <w:color w:val="1A1A1A"/>
          <w:lang w:val="fr-FR"/>
        </w:rPr>
        <w:t xml:space="preserve"> ralentissement de progression</w:t>
      </w:r>
      <w:r w:rsidR="005C0DE1">
        <w:rPr>
          <w:color w:val="1A1A1A"/>
          <w:lang w:val="fr-FR"/>
        </w:rPr>
        <w:t>,</w:t>
      </w:r>
      <w:r w:rsidRPr="00681C06">
        <w:rPr>
          <w:color w:val="1A1A1A"/>
          <w:lang w:val="fr-FR"/>
        </w:rPr>
        <w:t xml:space="preserve"> sont déjà collectées et ne sont pas utilisées. Surtout, aucune des causes de rupture documentées n'est captée : ni le logement, ni les transports, ni la santé, ni la mésentente avec le maître d'apprentissage. L'absence non justifiée n'est pas un signe avant-coureur de ces difficultés : </w:t>
      </w:r>
      <w:r w:rsidRPr="00681C06">
        <w:rPr>
          <w:b/>
          <w:color w:val="1A1A1A"/>
          <w:lang w:val="fr-FR"/>
        </w:rPr>
        <w:t>elle en est la manifestation la plus tardive</w:t>
      </w:r>
      <w:r w:rsidRPr="00681C06">
        <w:rPr>
          <w:color w:val="1A1A1A"/>
          <w:lang w:val="fr-FR"/>
        </w:rPr>
        <w:t>, celle qui apparaît quand tout le reste a déjà eu lieu.</w:t>
      </w:r>
    </w:p>
    <w:p w14:paraId="36A11E9E" w14:textId="321BBAB8" w:rsidR="009B1404" w:rsidRPr="00681C06" w:rsidRDefault="00972C5D" w:rsidP="005C0DE1">
      <w:pPr>
        <w:spacing w:after="60" w:line="245" w:lineRule="auto"/>
        <w:jc w:val="both"/>
        <w:rPr>
          <w:lang w:val="fr-FR"/>
        </w:rPr>
      </w:pPr>
      <w:r w:rsidRPr="00681C06">
        <w:rPr>
          <w:color w:val="1A1A1A"/>
          <w:lang w:val="fr-FR"/>
        </w:rPr>
        <w:t>La responsable pédagogique le formule mieux que je ne l'avais anticipé : « l'absence est un signal. Mais ce n'est pas une explication. C'est important de faire la différence ».</w:t>
      </w:r>
    </w:p>
    <w:p w14:paraId="5E20521D"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30" w:name="_Toc239626761"/>
      <w:r w:rsidRPr="00681C06">
        <w:rPr>
          <w:rFonts w:ascii="Arial" w:eastAsia="Arial" w:hAnsi="Arial"/>
          <w:color w:val="1F3864"/>
          <w:sz w:val="24"/>
          <w:lang w:val="fr-FR"/>
        </w:rPr>
        <w:t>Quatre décisions de conception</w:t>
      </w:r>
      <w:bookmarkEnd w:id="30"/>
    </w:p>
    <w:p w14:paraId="18FAFDA7" w14:textId="77777777" w:rsidR="009B1404" w:rsidRPr="00681C06" w:rsidRDefault="00972C5D">
      <w:pPr>
        <w:spacing w:after="60" w:line="245" w:lineRule="auto"/>
        <w:rPr>
          <w:lang w:val="fr-FR"/>
        </w:rPr>
      </w:pPr>
      <w:r w:rsidRPr="00681C06">
        <w:rPr>
          <w:color w:val="1A1A1A"/>
          <w:lang w:val="fr-FR"/>
        </w:rPr>
        <w:t xml:space="preserve">Le </w:t>
      </w:r>
      <w:r w:rsidRPr="00681C06">
        <w:rPr>
          <w:b/>
          <w:color w:val="1A1A1A"/>
          <w:lang w:val="fr-FR"/>
        </w:rPr>
        <w:t>tableau 4</w:t>
      </w:r>
      <w:r w:rsidRPr="00681C06">
        <w:rPr>
          <w:color w:val="1A1A1A"/>
          <w:lang w:val="fr-FR"/>
        </w:rPr>
        <w:t xml:space="preserve"> rassemble ce que le dispositif décide, et ce que chaque décision engage.</w:t>
      </w:r>
    </w:p>
    <w:tbl>
      <w:tblPr>
        <w:tblStyle w:val="Grilledutableau"/>
        <w:tblW w:w="0" w:type="auto"/>
        <w:jc w:val="center"/>
        <w:tblLayout w:type="fixed"/>
        <w:tblLook w:val="04A0" w:firstRow="1" w:lastRow="0" w:firstColumn="1" w:lastColumn="0" w:noHBand="0" w:noVBand="1"/>
      </w:tblPr>
      <w:tblGrid>
        <w:gridCol w:w="4663"/>
        <w:gridCol w:w="4351"/>
      </w:tblGrid>
      <w:tr w:rsidR="009B1404" w14:paraId="23707D13" w14:textId="77777777">
        <w:trPr>
          <w:cantSplit/>
          <w:tblHeader/>
          <w:jc w:val="center"/>
        </w:trPr>
        <w:tc>
          <w:tcPr>
            <w:tcW w:w="4663" w:type="dxa"/>
            <w:shd w:val="clear" w:color="auto" w:fill="F2F4F7"/>
          </w:tcPr>
          <w:p w14:paraId="6FE19E58" w14:textId="77777777" w:rsidR="009B1404" w:rsidRPr="00681C06" w:rsidRDefault="00972C5D">
            <w:pPr>
              <w:spacing w:before="60" w:after="60" w:line="252" w:lineRule="auto"/>
              <w:rPr>
                <w:lang w:val="fr-FR"/>
              </w:rPr>
            </w:pPr>
            <w:r w:rsidRPr="00681C06">
              <w:rPr>
                <w:b/>
                <w:color w:val="1F3864"/>
                <w:sz w:val="16"/>
                <w:lang w:val="fr-FR"/>
              </w:rPr>
              <w:t>Décision inscrite dans le code</w:t>
            </w:r>
          </w:p>
        </w:tc>
        <w:tc>
          <w:tcPr>
            <w:tcW w:w="4351" w:type="dxa"/>
            <w:shd w:val="clear" w:color="auto" w:fill="F2F4F7"/>
          </w:tcPr>
          <w:p w14:paraId="3D849C64" w14:textId="77777777" w:rsidR="009B1404" w:rsidRDefault="00972C5D">
            <w:pPr>
              <w:spacing w:before="60" w:after="60" w:line="252" w:lineRule="auto"/>
            </w:pPr>
            <w:r>
              <w:rPr>
                <w:b/>
                <w:color w:val="1F3864"/>
                <w:sz w:val="16"/>
              </w:rPr>
              <w:t xml:space="preserve">Ce </w:t>
            </w:r>
            <w:proofErr w:type="spellStart"/>
            <w:r>
              <w:rPr>
                <w:b/>
                <w:color w:val="1F3864"/>
                <w:sz w:val="16"/>
              </w:rPr>
              <w:t>qu'elle</w:t>
            </w:r>
            <w:proofErr w:type="spellEnd"/>
            <w:r>
              <w:rPr>
                <w:b/>
                <w:color w:val="1F3864"/>
                <w:sz w:val="16"/>
              </w:rPr>
              <w:t xml:space="preserve"> engage</w:t>
            </w:r>
          </w:p>
        </w:tc>
      </w:tr>
      <w:tr w:rsidR="009B1404" w:rsidRPr="00B25EF0" w14:paraId="5A3D10A7" w14:textId="77777777">
        <w:trPr>
          <w:cantSplit/>
          <w:jc w:val="center"/>
        </w:trPr>
        <w:tc>
          <w:tcPr>
            <w:tcW w:w="4663" w:type="dxa"/>
          </w:tcPr>
          <w:p w14:paraId="2D7B0617" w14:textId="77777777" w:rsidR="009B1404" w:rsidRPr="00681C06" w:rsidRDefault="00972C5D">
            <w:pPr>
              <w:spacing w:before="40" w:after="40" w:line="252" w:lineRule="auto"/>
              <w:rPr>
                <w:lang w:val="fr-FR"/>
              </w:rPr>
            </w:pPr>
            <w:r w:rsidRPr="00681C06">
              <w:rPr>
                <w:color w:val="1A1A1A"/>
                <w:sz w:val="16"/>
                <w:lang w:val="fr-FR"/>
              </w:rPr>
              <w:t>Le seuil de déclenchement est un entier réglable par centre, sans valeur recommandée ni justification requise</w:t>
            </w:r>
          </w:p>
        </w:tc>
        <w:tc>
          <w:tcPr>
            <w:tcW w:w="4351" w:type="dxa"/>
          </w:tcPr>
          <w:p w14:paraId="63A55F12" w14:textId="77777777" w:rsidR="009B1404" w:rsidRPr="00681C06" w:rsidRDefault="00972C5D">
            <w:pPr>
              <w:spacing w:before="40" w:after="40" w:line="252" w:lineRule="auto"/>
              <w:rPr>
                <w:lang w:val="fr-FR"/>
              </w:rPr>
            </w:pPr>
            <w:r w:rsidRPr="00681C06">
              <w:rPr>
                <w:color w:val="1A1A1A"/>
                <w:sz w:val="16"/>
                <w:lang w:val="fr-FR"/>
              </w:rPr>
              <w:t>L'arbitrage entre deux coûts d'erreur devient un paramètre de configuration</w:t>
            </w:r>
          </w:p>
        </w:tc>
      </w:tr>
      <w:tr w:rsidR="009B1404" w:rsidRPr="00B25EF0" w14:paraId="3E66A418" w14:textId="77777777">
        <w:trPr>
          <w:cantSplit/>
          <w:jc w:val="center"/>
        </w:trPr>
        <w:tc>
          <w:tcPr>
            <w:tcW w:w="4663" w:type="dxa"/>
          </w:tcPr>
          <w:p w14:paraId="73B4ABB5" w14:textId="77777777" w:rsidR="009B1404" w:rsidRPr="00681C06" w:rsidRDefault="00972C5D">
            <w:pPr>
              <w:spacing w:before="40" w:after="40" w:line="252" w:lineRule="auto"/>
              <w:rPr>
                <w:lang w:val="fr-FR"/>
              </w:rPr>
            </w:pPr>
            <w:r w:rsidRPr="00681C06">
              <w:rPr>
                <w:color w:val="1A1A1A"/>
                <w:sz w:val="16"/>
                <w:lang w:val="fr-FR"/>
              </w:rPr>
              <w:t>La finalité déclarée est la conformité à un indicateur de certification</w:t>
            </w:r>
          </w:p>
        </w:tc>
        <w:tc>
          <w:tcPr>
            <w:tcW w:w="4351" w:type="dxa"/>
          </w:tcPr>
          <w:p w14:paraId="752C452C" w14:textId="77777777" w:rsidR="009B1404" w:rsidRPr="00681C06" w:rsidRDefault="00972C5D">
            <w:pPr>
              <w:spacing w:before="40" w:after="40" w:line="252" w:lineRule="auto"/>
              <w:rPr>
                <w:lang w:val="fr-FR"/>
              </w:rPr>
            </w:pPr>
            <w:r w:rsidRPr="00681C06">
              <w:rPr>
                <w:color w:val="1A1A1A"/>
                <w:sz w:val="16"/>
                <w:lang w:val="fr-FR"/>
              </w:rPr>
              <w:t>Le dispositif est évaluable comme preuve avant de l'être comme aide</w:t>
            </w:r>
          </w:p>
        </w:tc>
      </w:tr>
      <w:tr w:rsidR="009B1404" w:rsidRPr="00B25EF0" w14:paraId="02ED25A6" w14:textId="77777777">
        <w:trPr>
          <w:cantSplit/>
          <w:jc w:val="center"/>
        </w:trPr>
        <w:tc>
          <w:tcPr>
            <w:tcW w:w="4663" w:type="dxa"/>
          </w:tcPr>
          <w:p w14:paraId="02B1F0FC" w14:textId="77777777" w:rsidR="009B1404" w:rsidRPr="00681C06" w:rsidRDefault="00972C5D">
            <w:pPr>
              <w:spacing w:before="40" w:after="40" w:line="252" w:lineRule="auto"/>
              <w:rPr>
                <w:lang w:val="fr-FR"/>
              </w:rPr>
            </w:pPr>
            <w:r w:rsidRPr="00681C06">
              <w:rPr>
                <w:color w:val="1A1A1A"/>
                <w:sz w:val="16"/>
                <w:lang w:val="fr-FR"/>
              </w:rPr>
              <w:t>Le signal retenu est l'absence non justifiée, seule</w:t>
            </w:r>
          </w:p>
        </w:tc>
        <w:tc>
          <w:tcPr>
            <w:tcW w:w="4351" w:type="dxa"/>
          </w:tcPr>
          <w:p w14:paraId="7F7692DD" w14:textId="77777777" w:rsidR="009B1404" w:rsidRPr="00681C06" w:rsidRDefault="00972C5D">
            <w:pPr>
              <w:spacing w:before="40" w:after="40" w:line="252" w:lineRule="auto"/>
              <w:rPr>
                <w:lang w:val="fr-FR"/>
              </w:rPr>
            </w:pPr>
            <w:r w:rsidRPr="00681C06">
              <w:rPr>
                <w:color w:val="1A1A1A"/>
                <w:sz w:val="16"/>
                <w:lang w:val="fr-FR"/>
              </w:rPr>
              <w:t>Le dispositif observe la conséquence et non les causes documentées</w:t>
            </w:r>
          </w:p>
        </w:tc>
      </w:tr>
      <w:tr w:rsidR="009B1404" w:rsidRPr="00B25EF0" w14:paraId="2894D9C6" w14:textId="77777777">
        <w:trPr>
          <w:cantSplit/>
          <w:jc w:val="center"/>
        </w:trPr>
        <w:tc>
          <w:tcPr>
            <w:tcW w:w="4663" w:type="dxa"/>
          </w:tcPr>
          <w:p w14:paraId="5EC9F0FF" w14:textId="77777777" w:rsidR="009B1404" w:rsidRPr="00681C06" w:rsidRDefault="00972C5D">
            <w:pPr>
              <w:spacing w:before="40" w:after="40" w:line="252" w:lineRule="auto"/>
              <w:rPr>
                <w:lang w:val="fr-FR"/>
              </w:rPr>
            </w:pPr>
            <w:r w:rsidRPr="00681C06">
              <w:rPr>
                <w:color w:val="1A1A1A"/>
                <w:sz w:val="16"/>
                <w:lang w:val="fr-FR"/>
              </w:rPr>
              <w:t>Le destinataire est l'administrateur du centre, via un ticket de réclamation</w:t>
            </w:r>
          </w:p>
        </w:tc>
        <w:tc>
          <w:tcPr>
            <w:tcW w:w="4351" w:type="dxa"/>
          </w:tcPr>
          <w:p w14:paraId="042F607A" w14:textId="77777777" w:rsidR="009B1404" w:rsidRPr="00681C06" w:rsidRDefault="00972C5D">
            <w:pPr>
              <w:spacing w:before="40" w:after="40" w:line="252" w:lineRule="auto"/>
              <w:rPr>
                <w:lang w:val="fr-FR"/>
              </w:rPr>
            </w:pPr>
            <w:r w:rsidRPr="00681C06">
              <w:rPr>
                <w:color w:val="1A1A1A"/>
                <w:sz w:val="16"/>
                <w:lang w:val="fr-FR"/>
              </w:rPr>
              <w:t>L'apprenti en difficulté entre dans une file d'attente conçue pour autre chose</w:t>
            </w:r>
          </w:p>
        </w:tc>
      </w:tr>
    </w:tbl>
    <w:p w14:paraId="71735645" w14:textId="77777777" w:rsidR="009B1404" w:rsidRPr="00681C06" w:rsidRDefault="009B1404">
      <w:pPr>
        <w:spacing w:after="40"/>
        <w:rPr>
          <w:lang w:val="fr-FR"/>
        </w:rPr>
      </w:pPr>
    </w:p>
    <w:p w14:paraId="70C190FF" w14:textId="77777777" w:rsidR="009B1404" w:rsidRPr="00681C06" w:rsidRDefault="00972C5D">
      <w:pPr>
        <w:spacing w:before="40" w:after="160"/>
        <w:jc w:val="center"/>
        <w:rPr>
          <w:lang w:val="fr-FR"/>
        </w:rPr>
      </w:pPr>
      <w:r w:rsidRPr="00681C06">
        <w:rPr>
          <w:b/>
          <w:i/>
          <w:color w:val="5A5A5A"/>
          <w:sz w:val="17"/>
          <w:lang w:val="fr-FR"/>
        </w:rPr>
        <w:t>Tableau 4</w:t>
      </w:r>
      <w:r w:rsidRPr="00681C06">
        <w:rPr>
          <w:i/>
          <w:color w:val="5A5A5A"/>
          <w:sz w:val="17"/>
          <w:lang w:val="fr-FR"/>
        </w:rPr>
        <w:t xml:space="preserve"> — Quatre décisions de conception et leur portée institutionnelle.</w:t>
      </w:r>
    </w:p>
    <w:p w14:paraId="4CE47142" w14:textId="6CD6EF78" w:rsidR="009B1404" w:rsidRPr="00681C06" w:rsidRDefault="00972C5D" w:rsidP="005C0DE1">
      <w:pPr>
        <w:spacing w:after="60" w:line="245" w:lineRule="auto"/>
        <w:jc w:val="both"/>
        <w:rPr>
          <w:lang w:val="fr-FR"/>
        </w:rPr>
      </w:pPr>
      <w:r w:rsidRPr="00681C06">
        <w:rPr>
          <w:color w:val="1A1A1A"/>
          <w:lang w:val="fr-FR"/>
        </w:rPr>
        <w:t xml:space="preserve">La première est la plus lourde. Le seuil détermine qui est signalé et qui ne l'est pas ; il arbitre entre le coût de manquer une personne en difficulté et celui d'en solliciter une qui va bien. Cet arbitrage n'a pas été formalisé, et </w:t>
      </w:r>
      <w:r w:rsidRPr="00681C06">
        <w:rPr>
          <w:b/>
          <w:color w:val="1A1A1A"/>
          <w:lang w:val="fr-FR"/>
        </w:rPr>
        <w:t xml:space="preserve">aucun des deux répondants n'en connaît la valeur ni ne </w:t>
      </w:r>
      <w:r w:rsidRPr="00681C06">
        <w:rPr>
          <w:b/>
          <w:color w:val="1A1A1A"/>
          <w:lang w:val="fr-FR"/>
        </w:rPr>
        <w:lastRenderedPageBreak/>
        <w:t>sait qui l'a fixée</w:t>
      </w:r>
      <w:r w:rsidRPr="00681C06">
        <w:rPr>
          <w:color w:val="1A1A1A"/>
          <w:lang w:val="fr-FR"/>
        </w:rPr>
        <w:t>. Elle : « le chiffre exact… Non. Je préfère dire que je ne sais pas », puis, après un silence, « si on utilise le ticket dans notre travail, on devrait probablement connaître la règle qui le déclenche ».</w:t>
      </w:r>
    </w:p>
    <w:p w14:paraId="72D9DD18" w14:textId="0264BF8D" w:rsidR="009B1404" w:rsidRPr="00681C06" w:rsidRDefault="00972C5D" w:rsidP="005C0DE1">
      <w:pPr>
        <w:spacing w:after="60" w:line="245" w:lineRule="auto"/>
        <w:jc w:val="both"/>
        <w:rPr>
          <w:lang w:val="fr-FR"/>
        </w:rPr>
      </w:pPr>
      <w:proofErr w:type="gramStart"/>
      <w:r w:rsidRPr="00681C06">
        <w:rPr>
          <w:color w:val="1A1A1A"/>
          <w:lang w:val="fr-FR"/>
        </w:rPr>
        <w:t>La quatrième mérite</w:t>
      </w:r>
      <w:proofErr w:type="gramEnd"/>
      <w:r w:rsidRPr="00681C06">
        <w:rPr>
          <w:color w:val="1A1A1A"/>
          <w:lang w:val="fr-FR"/>
        </w:rPr>
        <w:t xml:space="preserve"> également d'être regardée. Le ticket est créé dans le module des réclamations, avec un marquage automatique dont un commentaire du code précise l'usage : empêcher qu'un étudiant neutralise son propre signalement. L'apprenti est donc </w:t>
      </w:r>
      <w:proofErr w:type="gramStart"/>
      <w:r w:rsidRPr="00681C06">
        <w:rPr>
          <w:color w:val="1A1A1A"/>
          <w:lang w:val="fr-FR"/>
        </w:rPr>
        <w:t>partie</w:t>
      </w:r>
      <w:proofErr w:type="gramEnd"/>
      <w:r w:rsidRPr="00681C06">
        <w:rPr>
          <w:color w:val="1A1A1A"/>
          <w:lang w:val="fr-FR"/>
        </w:rPr>
        <w:t xml:space="preserve"> au dispositif sans disposer d'aucun moyen d'en contester la qualification</w:t>
      </w:r>
      <w:r w:rsidR="005C0DE1">
        <w:rPr>
          <w:color w:val="1A1A1A"/>
          <w:lang w:val="fr-FR"/>
        </w:rPr>
        <w:t>,</w:t>
      </w:r>
      <w:r w:rsidRPr="00681C06">
        <w:rPr>
          <w:color w:val="1A1A1A"/>
          <w:lang w:val="fr-FR"/>
        </w:rPr>
        <w:t xml:space="preserve"> et aucun des deux répondants ne pense qu'il </w:t>
      </w:r>
      <w:proofErr w:type="gramStart"/>
      <w:r w:rsidRPr="00681C06">
        <w:rPr>
          <w:color w:val="1A1A1A"/>
          <w:lang w:val="fr-FR"/>
        </w:rPr>
        <w:t>sache</w:t>
      </w:r>
      <w:proofErr w:type="gramEnd"/>
      <w:r w:rsidRPr="00681C06">
        <w:rPr>
          <w:color w:val="1A1A1A"/>
          <w:lang w:val="fr-FR"/>
        </w:rPr>
        <w:t xml:space="preserve"> qu'un ticket le concerne.</w:t>
      </w:r>
    </w:p>
    <w:p w14:paraId="2B03E60B"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31" w:name="_Toc239626762"/>
      <w:r w:rsidRPr="00681C06">
        <w:rPr>
          <w:rFonts w:ascii="Arial" w:eastAsia="Arial" w:hAnsi="Arial"/>
          <w:color w:val="1F3864"/>
          <w:sz w:val="24"/>
          <w:lang w:val="fr-FR"/>
        </w:rPr>
        <w:t>Là où le circuit s'interrompt</w:t>
      </w:r>
      <w:bookmarkEnd w:id="31"/>
    </w:p>
    <w:p w14:paraId="4F9D0571" w14:textId="77777777" w:rsidR="009B1404" w:rsidRPr="00681C06" w:rsidRDefault="00972C5D">
      <w:pPr>
        <w:spacing w:after="60" w:line="245" w:lineRule="auto"/>
        <w:rPr>
          <w:lang w:val="fr-FR"/>
        </w:rPr>
      </w:pPr>
      <w:r w:rsidRPr="00681C06">
        <w:rPr>
          <w:color w:val="1A1A1A"/>
          <w:lang w:val="fr-FR"/>
        </w:rPr>
        <w:t xml:space="preserve">La </w:t>
      </w:r>
      <w:r w:rsidRPr="00681C06">
        <w:rPr>
          <w:b/>
          <w:color w:val="1A1A1A"/>
          <w:lang w:val="fr-FR"/>
        </w:rPr>
        <w:t>figure 4</w:t>
      </w:r>
      <w:r w:rsidRPr="00681C06">
        <w:rPr>
          <w:color w:val="1A1A1A"/>
          <w:lang w:val="fr-FR"/>
        </w:rPr>
        <w:t xml:space="preserve"> représente ce que le dispositif exécute réellement.</w:t>
      </w:r>
    </w:p>
    <w:p w14:paraId="55E6AAE6" w14:textId="77777777" w:rsidR="009B1404" w:rsidRDefault="00972C5D">
      <w:pPr>
        <w:keepNext/>
        <w:spacing w:before="120" w:after="40"/>
        <w:jc w:val="center"/>
      </w:pPr>
      <w:r>
        <w:rPr>
          <w:noProof/>
        </w:rPr>
        <w:drawing>
          <wp:inline distT="0" distB="0" distL="0" distR="0" wp14:anchorId="39AA1766" wp14:editId="0634F554">
            <wp:extent cx="5175592" cy="2456953"/>
            <wp:effectExtent l="0" t="0" r="635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circuit-de-l-alerte.png"/>
                    <pic:cNvPicPr/>
                  </pic:nvPicPr>
                  <pic:blipFill>
                    <a:blip r:embed="rId15"/>
                    <a:stretch>
                      <a:fillRect/>
                    </a:stretch>
                  </pic:blipFill>
                  <pic:spPr>
                    <a:xfrm>
                      <a:off x="0" y="0"/>
                      <a:ext cx="5242820" cy="2488868"/>
                    </a:xfrm>
                    <a:prstGeom prst="rect">
                      <a:avLst/>
                    </a:prstGeom>
                  </pic:spPr>
                </pic:pic>
              </a:graphicData>
            </a:graphic>
          </wp:inline>
        </w:drawing>
      </w:r>
    </w:p>
    <w:p w14:paraId="0D371425" w14:textId="77777777" w:rsidR="009B1404" w:rsidRPr="00681C06" w:rsidRDefault="00972C5D">
      <w:pPr>
        <w:spacing w:before="40" w:after="160"/>
        <w:jc w:val="center"/>
        <w:rPr>
          <w:lang w:val="fr-FR"/>
        </w:rPr>
      </w:pPr>
      <w:r w:rsidRPr="00681C06">
        <w:rPr>
          <w:b/>
          <w:i/>
          <w:color w:val="5A5A5A"/>
          <w:sz w:val="17"/>
          <w:lang w:val="fr-FR"/>
        </w:rPr>
        <w:t>Figure 4</w:t>
      </w:r>
      <w:r w:rsidRPr="00681C06">
        <w:rPr>
          <w:i/>
          <w:color w:val="5A5A5A"/>
          <w:sz w:val="17"/>
          <w:lang w:val="fr-FR"/>
        </w:rPr>
        <w:t xml:space="preserve"> — Le circuit réel de l'alerte, et l'endroit où il s'interrompt.</w:t>
      </w:r>
    </w:p>
    <w:p w14:paraId="150C9A13" w14:textId="2A668704" w:rsidR="009B1404" w:rsidRPr="00681C06" w:rsidRDefault="00972C5D" w:rsidP="005C0DE1">
      <w:pPr>
        <w:spacing w:after="60" w:line="245" w:lineRule="auto"/>
        <w:jc w:val="both"/>
        <w:rPr>
          <w:lang w:val="fr-FR"/>
        </w:rPr>
      </w:pPr>
      <w:r w:rsidRPr="00681C06">
        <w:rPr>
          <w:color w:val="1A1A1A"/>
          <w:lang w:val="fr-FR"/>
        </w:rPr>
        <w:t>Rapportée à la chaîne établie au premier chapitre, la lecture est nette. Le dispositif exécute sans intervention humaine le relevé de la donnée et la production du signal. Il s'arrête là. La qualification, la décision, l'action et le suivi ne sont attribués à personne</w:t>
      </w:r>
      <w:r w:rsidR="005C0DE1">
        <w:rPr>
          <w:color w:val="1A1A1A"/>
          <w:lang w:val="fr-FR"/>
        </w:rPr>
        <w:t>,</w:t>
      </w:r>
      <w:r w:rsidRPr="00681C06">
        <w:rPr>
          <w:color w:val="1A1A1A"/>
          <w:lang w:val="fr-FR"/>
        </w:rPr>
        <w:t xml:space="preserve"> </w:t>
      </w:r>
      <w:r w:rsidR="005C0DE1">
        <w:rPr>
          <w:color w:val="1A1A1A"/>
          <w:lang w:val="fr-FR"/>
        </w:rPr>
        <w:t>n</w:t>
      </w:r>
      <w:r w:rsidRPr="00681C06">
        <w:rPr>
          <w:color w:val="1A1A1A"/>
          <w:lang w:val="fr-FR"/>
        </w:rPr>
        <w:t>i par le code</w:t>
      </w:r>
      <w:r w:rsidR="005C0DE1">
        <w:rPr>
          <w:color w:val="1A1A1A"/>
          <w:lang w:val="fr-FR"/>
        </w:rPr>
        <w:t xml:space="preserve"> informatique</w:t>
      </w:r>
      <w:r w:rsidRPr="00681C06">
        <w:rPr>
          <w:color w:val="1A1A1A"/>
          <w:lang w:val="fr-FR"/>
        </w:rPr>
        <w:t>, ni par une procédure</w:t>
      </w:r>
      <w:r w:rsidR="005C0DE1">
        <w:rPr>
          <w:color w:val="1A1A1A"/>
          <w:lang w:val="fr-FR"/>
        </w:rPr>
        <w:t xml:space="preserve"> organisationnelle</w:t>
      </w:r>
      <w:r w:rsidRPr="00681C06">
        <w:rPr>
          <w:color w:val="1A1A1A"/>
          <w:lang w:val="fr-FR"/>
        </w:rPr>
        <w:t xml:space="preserve">, ni par </w:t>
      </w:r>
      <w:r w:rsidR="005C0DE1" w:rsidRPr="00681C06">
        <w:rPr>
          <w:color w:val="1A1A1A"/>
          <w:lang w:val="fr-FR"/>
        </w:rPr>
        <w:t>les textes</w:t>
      </w:r>
      <w:r w:rsidR="005C0DE1">
        <w:rPr>
          <w:color w:val="1A1A1A"/>
          <w:lang w:val="fr-FR"/>
        </w:rPr>
        <w:t xml:space="preserve"> légaux</w:t>
      </w:r>
      <w:r w:rsidRPr="00681C06">
        <w:rPr>
          <w:color w:val="1A1A1A"/>
          <w:lang w:val="fr-FR"/>
        </w:rPr>
        <w:t>.</w:t>
      </w:r>
    </w:p>
    <w:p w14:paraId="1F7F7B15" w14:textId="212072C1" w:rsidR="009B1404" w:rsidRPr="00681C06" w:rsidRDefault="00972C5D" w:rsidP="005C0DE1">
      <w:pPr>
        <w:spacing w:after="60" w:line="245" w:lineRule="auto"/>
        <w:jc w:val="both"/>
        <w:rPr>
          <w:lang w:val="fr-FR"/>
        </w:rPr>
      </w:pPr>
      <w:r w:rsidRPr="00681C06">
        <w:rPr>
          <w:color w:val="1A1A1A"/>
          <w:lang w:val="fr-FR"/>
        </w:rPr>
        <w:t>Les deux répondants réclament précisément ces maillons, et de façon convergente alors qu'ils ont été interrogés à une semaine d'intervalle. Elle demande « un historique très simple : signal détecté, appel effectué, pas de réponse, relance, entretien réalisé ». Lui demande un statut « à traiter, contact effectué, en cours, résolu » et ajoute la phrase qui manquait : « et une personne responsable. Sinon personne n'est vraiment responsable ».</w:t>
      </w:r>
    </w:p>
    <w:p w14:paraId="78A1A699" w14:textId="77382EE8" w:rsidR="009B1404" w:rsidRPr="00681C06" w:rsidRDefault="00972C5D" w:rsidP="005C0DE1">
      <w:pPr>
        <w:spacing w:after="60" w:line="245" w:lineRule="auto"/>
        <w:jc w:val="both"/>
        <w:rPr>
          <w:lang w:val="fr-FR"/>
        </w:rPr>
      </w:pPr>
      <w:r w:rsidRPr="00681C06">
        <w:rPr>
          <w:color w:val="1A1A1A"/>
          <w:lang w:val="fr-FR"/>
        </w:rPr>
        <w:t>Un dernier point doit être versé, qui précède toute discussion sur la qualité d'un modèle. La donnée d'entrée elle-même est faillible. « Une absence peut avoir été enregistrée comme non justifiée alors qu'un justificatif est arrivé après. Donc déjà, il ne faut pas considérer le ticket comme une vérité ». Avant de s'interroger sur ce qu'un algorithme infère, il faut donc savoir ce que le formulaire enregistre.</w:t>
      </w:r>
    </w:p>
    <w:p w14:paraId="6C8130D8"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32" w:name="_Toc239626763"/>
      <w:r w:rsidRPr="00681C06">
        <w:rPr>
          <w:rFonts w:ascii="Arial" w:eastAsia="Arial" w:hAnsi="Arial"/>
          <w:color w:val="1F3864"/>
          <w:sz w:val="24"/>
          <w:lang w:val="fr-FR"/>
        </w:rPr>
        <w:t>Ce qu'on ne peut pas encore dire</w:t>
      </w:r>
      <w:bookmarkEnd w:id="32"/>
    </w:p>
    <w:p w14:paraId="333BB2A6" w14:textId="77777777" w:rsidR="009B1404" w:rsidRPr="00681C06" w:rsidRDefault="00972C5D" w:rsidP="005C0DE1">
      <w:pPr>
        <w:spacing w:after="60" w:line="245" w:lineRule="auto"/>
        <w:jc w:val="both"/>
        <w:rPr>
          <w:lang w:val="fr-FR"/>
        </w:rPr>
      </w:pPr>
      <w:r w:rsidRPr="00681C06">
        <w:rPr>
          <w:color w:val="1A1A1A"/>
          <w:lang w:val="fr-FR"/>
        </w:rPr>
        <w:t>Le dispositif a été activé peu avant les entretiens. Quelques tickets ont été produits, aucun des deux répondants n'a pu m'en donner le nombre exact.</w:t>
      </w:r>
    </w:p>
    <w:p w14:paraId="2AD6FAAF" w14:textId="26A24D9B" w:rsidR="009B1404" w:rsidRPr="00681C06" w:rsidRDefault="00972C5D" w:rsidP="005C0DE1">
      <w:pPr>
        <w:spacing w:after="60" w:line="245" w:lineRule="auto"/>
        <w:jc w:val="both"/>
        <w:rPr>
          <w:lang w:val="fr-FR"/>
        </w:rPr>
      </w:pPr>
      <w:r w:rsidRPr="00681C06">
        <w:rPr>
          <w:color w:val="1A1A1A"/>
          <w:lang w:val="fr-FR"/>
        </w:rPr>
        <w:t>Aucune conclusion d'efficacité n'est donc possible. Aucune rupture évitée ne peut être portée à son crédit, aucune performance ne peut être annoncée, et rien n'établit qu'il ait aidé quiconque à ce jour. Cette limite est, en soi, l'illustration la plus directe de ce que ce mémoire examine : le dispositif produit des alertes et des traces, il satisfait l'indicateur qui l'a fait naître, et nul ne peut dire s'il a servi à quelque chose.</w:t>
      </w:r>
      <w:r w:rsidR="005C0DE1">
        <w:rPr>
          <w:color w:val="1A1A1A"/>
          <w:lang w:val="fr-FR"/>
        </w:rPr>
        <w:t xml:space="preserve"> </w:t>
      </w:r>
      <w:r w:rsidRPr="00681C06">
        <w:rPr>
          <w:color w:val="1A1A1A"/>
          <w:lang w:val="fr-FR"/>
        </w:rPr>
        <w:t>C'est le directeur qui pose lui-même la limite</w:t>
      </w:r>
      <w:r w:rsidR="005C0DE1">
        <w:rPr>
          <w:color w:val="1A1A1A"/>
          <w:lang w:val="fr-FR"/>
        </w:rPr>
        <w:t> :</w:t>
      </w:r>
    </w:p>
    <w:p w14:paraId="145BE305" w14:textId="14CCE487" w:rsidR="009B1404" w:rsidRPr="00681C06" w:rsidRDefault="00972C5D">
      <w:pPr>
        <w:pBdr>
          <w:left w:val="single" w:sz="18" w:space="4" w:color="2E74B5"/>
        </w:pBdr>
        <w:spacing w:before="120" w:after="40" w:line="288" w:lineRule="auto"/>
        <w:ind w:left="567"/>
        <w:rPr>
          <w:lang w:val="fr-FR"/>
        </w:rPr>
      </w:pPr>
      <w:r w:rsidRPr="00681C06">
        <w:rPr>
          <w:i/>
          <w:color w:val="1F3864"/>
          <w:sz w:val="23"/>
          <w:lang w:val="fr-FR"/>
        </w:rPr>
        <w:t xml:space="preserve">« Dire nous avons un outil qui détecte le décrochage alors qu'en réalité on compte des absences, ce serait aller trop loin. » </w:t>
      </w:r>
    </w:p>
    <w:p w14:paraId="2420E952" w14:textId="77777777" w:rsidR="009B1404" w:rsidRPr="004D66A9" w:rsidRDefault="00972C5D" w:rsidP="004D66A9">
      <w:pPr>
        <w:pStyle w:val="Titre1"/>
        <w:pageBreakBefore/>
        <w:numPr>
          <w:ilvl w:val="0"/>
          <w:numId w:val="10"/>
        </w:numPr>
        <w:pBdr>
          <w:bottom w:val="single" w:sz="8" w:space="4" w:color="1F3864"/>
        </w:pBdr>
        <w:spacing w:before="80" w:after="160"/>
        <w:rPr>
          <w:rFonts w:ascii="Arial" w:eastAsia="Arial" w:hAnsi="Arial"/>
          <w:color w:val="1F3864"/>
          <w:sz w:val="30"/>
          <w:lang w:val="fr-FR"/>
        </w:rPr>
      </w:pPr>
      <w:bookmarkStart w:id="33" w:name="_Toc238168415"/>
      <w:bookmarkStart w:id="34" w:name="_Toc239626764"/>
      <w:r w:rsidRPr="004D66A9">
        <w:rPr>
          <w:rFonts w:ascii="Arial" w:eastAsia="Arial" w:hAnsi="Arial"/>
          <w:color w:val="1F3864"/>
          <w:sz w:val="30"/>
          <w:lang w:val="fr-FR"/>
        </w:rPr>
        <w:lastRenderedPageBreak/>
        <w:t>Le detection–action gap</w:t>
      </w:r>
      <w:bookmarkEnd w:id="33"/>
      <w:bookmarkEnd w:id="34"/>
    </w:p>
    <w:p w14:paraId="1DA3B29A" w14:textId="77777777" w:rsidR="009B1404" w:rsidRDefault="00972C5D">
      <w:pPr>
        <w:keepNext/>
        <w:spacing w:before="40" w:after="80"/>
        <w:jc w:val="center"/>
      </w:pPr>
      <w:r>
        <w:rPr>
          <w:noProof/>
        </w:rPr>
        <w:drawing>
          <wp:inline distT="0" distB="0" distL="0" distR="0" wp14:anchorId="2209423D" wp14:editId="03334FFE">
            <wp:extent cx="6003397" cy="7150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ere-ch4.png"/>
                    <pic:cNvPicPr/>
                  </pic:nvPicPr>
                  <pic:blipFill>
                    <a:blip r:embed="rId16"/>
                    <a:stretch>
                      <a:fillRect/>
                    </a:stretch>
                  </pic:blipFill>
                  <pic:spPr>
                    <a:xfrm>
                      <a:off x="0" y="0"/>
                      <a:ext cx="6117685" cy="728622"/>
                    </a:xfrm>
                    <a:prstGeom prst="rect">
                      <a:avLst/>
                    </a:prstGeom>
                  </pic:spPr>
                </pic:pic>
              </a:graphicData>
            </a:graphic>
          </wp:inline>
        </w:drawing>
      </w:r>
    </w:p>
    <w:p w14:paraId="2E5017A3"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35" w:name="_Toc239626765"/>
      <w:r w:rsidRPr="00681C06">
        <w:rPr>
          <w:rFonts w:ascii="Arial" w:eastAsia="Arial" w:hAnsi="Arial"/>
          <w:color w:val="1F3864"/>
          <w:sz w:val="24"/>
          <w:lang w:val="fr-FR"/>
        </w:rPr>
        <w:t>Ce que le signal ne voit pas</w:t>
      </w:r>
      <w:bookmarkEnd w:id="35"/>
    </w:p>
    <w:p w14:paraId="51A7A26E" w14:textId="116FFA65" w:rsidR="009B1404" w:rsidRPr="00681C06" w:rsidRDefault="00972C5D" w:rsidP="00180348">
      <w:pPr>
        <w:spacing w:after="60" w:line="245" w:lineRule="auto"/>
        <w:jc w:val="both"/>
        <w:rPr>
          <w:lang w:val="fr-FR"/>
        </w:rPr>
      </w:pPr>
      <w:r w:rsidRPr="00681C06">
        <w:rPr>
          <w:color w:val="1A1A1A"/>
          <w:lang w:val="fr-FR"/>
        </w:rPr>
        <w:t>Les causes de rupture documentées par la statistique publique forment un ensemble cohérent, et le dispositif n'en observe aucune. Ce que l'administration nomme les freins périphériques</w:t>
      </w:r>
      <w:r w:rsidR="00180348">
        <w:rPr>
          <w:color w:val="1A1A1A"/>
          <w:lang w:val="fr-FR"/>
        </w:rPr>
        <w:t xml:space="preserve"> (</w:t>
      </w:r>
      <w:r w:rsidRPr="00681C06">
        <w:rPr>
          <w:color w:val="1A1A1A"/>
          <w:lang w:val="fr-FR"/>
        </w:rPr>
        <w:t>logement, trajets, santé</w:t>
      </w:r>
      <w:r w:rsidR="00180348">
        <w:rPr>
          <w:color w:val="1A1A1A"/>
          <w:lang w:val="fr-FR"/>
        </w:rPr>
        <w:t>)</w:t>
      </w:r>
      <w:r w:rsidRPr="00681C06">
        <w:rPr>
          <w:color w:val="1A1A1A"/>
          <w:lang w:val="fr-FR"/>
        </w:rPr>
        <w:t xml:space="preserve"> n'apparaît dans aucune donnée de la plateforme. La mésentente avec le maître d'apprentissage non plus. Le manque de suivi, qui figure pourtant parmi les causes identifiées, encore moins : un dispositif ne mesure pas sa propre défaillance. L'</w:t>
      </w:r>
      <w:r w:rsidRPr="00681C06">
        <w:rPr>
          <w:b/>
          <w:color w:val="1A1A1A"/>
          <w:lang w:val="fr-FR"/>
        </w:rPr>
        <w:t>annexe 4</w:t>
      </w:r>
      <w:r w:rsidRPr="00681C06">
        <w:rPr>
          <w:color w:val="1A1A1A"/>
          <w:lang w:val="fr-FR"/>
        </w:rPr>
        <w:t xml:space="preserve"> croise chacune de ces causes avec le signal qui la rendrait visible et l'acteur qui détient le levier correspondant ; une seule ligne sur six correspond à ce que le dispositif observe.</w:t>
      </w:r>
    </w:p>
    <w:p w14:paraId="270F241D" w14:textId="6AC977CF" w:rsidR="009B1404" w:rsidRPr="00681C06" w:rsidRDefault="00972C5D" w:rsidP="00180348">
      <w:pPr>
        <w:spacing w:after="60" w:line="245" w:lineRule="auto"/>
        <w:jc w:val="both"/>
        <w:rPr>
          <w:lang w:val="fr-FR"/>
        </w:rPr>
      </w:pPr>
      <w:r w:rsidRPr="00681C06">
        <w:rPr>
          <w:color w:val="1A1A1A"/>
          <w:lang w:val="fr-FR"/>
        </w:rPr>
        <w:t>La responsable pédagogique décrit précisément ce que cela produit. « Un jeune peut être absent parce qu'il est démotivé. Mais il peut aussi être absent parce qu'il doit accompagner un parent malade, parce qu'il n'a plus de moyen de transport, parce qu'il a des problèmes financiers. Le comportement visible peut être le même, mais la réponse à apporter n'a rien à voir ».</w:t>
      </w:r>
    </w:p>
    <w:p w14:paraId="0AE93153" w14:textId="77777777" w:rsidR="009B1404" w:rsidRPr="00681C06" w:rsidRDefault="00972C5D" w:rsidP="00180348">
      <w:pPr>
        <w:spacing w:after="60" w:line="245" w:lineRule="auto"/>
        <w:jc w:val="both"/>
        <w:rPr>
          <w:lang w:val="fr-FR"/>
        </w:rPr>
      </w:pPr>
      <w:r w:rsidRPr="00681C06">
        <w:rPr>
          <w:color w:val="1A1A1A"/>
          <w:lang w:val="fr-FR"/>
        </w:rPr>
        <w:t>Un compteur ne distingue pas ces situations. Il ne le peut pas, et ce n'est pas un défaut de conception : c'est la limite de ce que compter permet.</w:t>
      </w:r>
    </w:p>
    <w:p w14:paraId="2F15E6E4"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36" w:name="_Toc239626766"/>
      <w:r w:rsidRPr="00681C06">
        <w:rPr>
          <w:rFonts w:ascii="Arial" w:eastAsia="Arial" w:hAnsi="Arial"/>
          <w:color w:val="1F3864"/>
          <w:sz w:val="24"/>
          <w:lang w:val="fr-FR"/>
        </w:rPr>
        <w:t>Le premier signal est humain, et il ne remonte pas</w:t>
      </w:r>
      <w:bookmarkEnd w:id="36"/>
    </w:p>
    <w:p w14:paraId="764772F8" w14:textId="76F2FC7E" w:rsidR="009B1404" w:rsidRPr="00681C06" w:rsidRDefault="00972C5D" w:rsidP="00180348">
      <w:pPr>
        <w:spacing w:after="60" w:line="245" w:lineRule="auto"/>
        <w:jc w:val="both"/>
        <w:rPr>
          <w:lang w:val="fr-FR"/>
        </w:rPr>
      </w:pPr>
      <w:r w:rsidRPr="00681C06">
        <w:rPr>
          <w:color w:val="1A1A1A"/>
          <w:lang w:val="fr-FR"/>
        </w:rPr>
        <w:t>Interrogés à l'identique sur une rupture récente, les deux répondants situent le premier signe au même endroit et ce n'est pas dans le système.</w:t>
      </w:r>
    </w:p>
    <w:p w14:paraId="2E129280" w14:textId="629080F0" w:rsidR="009B1404" w:rsidRPr="00681C06" w:rsidRDefault="00972C5D" w:rsidP="00180348">
      <w:pPr>
        <w:spacing w:after="60" w:line="245" w:lineRule="auto"/>
        <w:jc w:val="both"/>
        <w:rPr>
          <w:lang w:val="fr-FR"/>
        </w:rPr>
      </w:pPr>
      <w:r w:rsidRPr="00681C06">
        <w:rPr>
          <w:color w:val="1A1A1A"/>
          <w:lang w:val="fr-FR"/>
        </w:rPr>
        <w:t xml:space="preserve">Elle raconte : « ce qui nous a alertés, c'est surtout qu'un formateur est venu nous dire : </w:t>
      </w:r>
      <w:r w:rsidRPr="00681C06">
        <w:rPr>
          <w:i/>
          <w:color w:val="1A1A1A"/>
          <w:lang w:val="fr-FR"/>
        </w:rPr>
        <w:t>je trouve qu'il a changé</w:t>
      </w:r>
      <w:r w:rsidRPr="00681C06">
        <w:rPr>
          <w:color w:val="1A1A1A"/>
          <w:lang w:val="fr-FR"/>
        </w:rPr>
        <w:t xml:space="preserve"> ». Puis, à la relance directe : « le formateur, oui. Pas moi. Et pas l'entreprise non plus ». Elle ajoute une formule qu'aucune donnée ne pourra jamais produire : « il était là physiquement et il n'était plus vraiment là ».</w:t>
      </w:r>
    </w:p>
    <w:p w14:paraId="198AFC76" w14:textId="5CAF63D6" w:rsidR="009B1404" w:rsidRPr="00681C06" w:rsidRDefault="00972C5D" w:rsidP="00180348">
      <w:pPr>
        <w:spacing w:after="60" w:line="245" w:lineRule="auto"/>
        <w:jc w:val="both"/>
        <w:rPr>
          <w:lang w:val="fr-FR"/>
        </w:rPr>
      </w:pPr>
      <w:r w:rsidRPr="00681C06">
        <w:rPr>
          <w:color w:val="1A1A1A"/>
          <w:lang w:val="fr-FR"/>
        </w:rPr>
        <w:t>Lui répond à la même question : « probablement le formateur ou la responsable pédagogique. Ou peut-être le maître d'apprentissage. Je ne pourrais pas vous dire précisément. Mais certainement pas moi ». Il précise : « j'arrive relativement tard dans la chaîne ».</w:t>
      </w:r>
    </w:p>
    <w:p w14:paraId="04040B0B" w14:textId="4F95E1C2" w:rsidR="009B1404" w:rsidRPr="00681C06" w:rsidRDefault="00972C5D" w:rsidP="00180348">
      <w:pPr>
        <w:spacing w:after="60" w:line="245" w:lineRule="auto"/>
        <w:jc w:val="both"/>
        <w:rPr>
          <w:lang w:val="fr-FR"/>
        </w:rPr>
      </w:pPr>
      <w:r w:rsidRPr="00681C06">
        <w:rPr>
          <w:color w:val="1A1A1A"/>
          <w:lang w:val="fr-FR"/>
        </w:rPr>
        <w:t>Le signal qui compte est donc qualitatif, porté par un tiers, et invisible au dispositif. Il circule mal, et c'est encore elle qui en donne la meilleure description : « le formateur sait une chose. L'administration sait qu'il est absent. L'entreprise sait qu'il arrive en retard. Et l'apprenti sait évidemment ce qui se passe réellement dans sa vie. Mais personne n'a forcément l'ensemble de l'information au même moment ».</w:t>
      </w:r>
    </w:p>
    <w:p w14:paraId="2A28661C" w14:textId="4402A139" w:rsidR="009B1404" w:rsidRPr="00681C06" w:rsidRDefault="00972C5D" w:rsidP="00180348">
      <w:pPr>
        <w:spacing w:after="60" w:line="245" w:lineRule="auto"/>
        <w:jc w:val="both"/>
        <w:rPr>
          <w:lang w:val="fr-FR"/>
        </w:rPr>
      </w:pPr>
      <w:r w:rsidRPr="00681C06">
        <w:rPr>
          <w:color w:val="1A1A1A"/>
          <w:lang w:val="fr-FR"/>
        </w:rPr>
        <w:t>Le directeur en tire la question de gouvernance qui manquait : « à quel moment une situation devient-elle suffisamment préoccupante pour remonter ? […] Si ça remonte seulement quand le contrat est sur le point d'être rompu, alors la direction n'a plus vraiment de capacité d'action ».</w:t>
      </w:r>
    </w:p>
    <w:p w14:paraId="6AE21417"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37" w:name="_Toc239626767"/>
      <w:r w:rsidRPr="00681C06">
        <w:rPr>
          <w:rFonts w:ascii="Arial" w:eastAsia="Arial" w:hAnsi="Arial"/>
          <w:color w:val="1F3864"/>
          <w:sz w:val="24"/>
          <w:lang w:val="fr-FR"/>
        </w:rPr>
        <w:t>Deux hiérarchies d'erreur incompatibles</w:t>
      </w:r>
      <w:bookmarkEnd w:id="37"/>
    </w:p>
    <w:p w14:paraId="7E29A0FA" w14:textId="5C943AF1" w:rsidR="009B1404" w:rsidRPr="00681C06" w:rsidRDefault="00972C5D" w:rsidP="00180348">
      <w:pPr>
        <w:spacing w:after="60" w:line="245" w:lineRule="auto"/>
        <w:jc w:val="both"/>
        <w:rPr>
          <w:lang w:val="fr-FR"/>
        </w:rPr>
      </w:pPr>
      <w:r w:rsidRPr="00681C06">
        <w:rPr>
          <w:color w:val="1A1A1A"/>
          <w:lang w:val="fr-FR"/>
        </w:rPr>
        <w:t>C'est ici que la méthode retenue produit son résultat le plus net. Cinq questions ont été posées à l'identique aux deux répondants, à une semaine d'intervalle. Sur trois d'entre elles ils convergent</w:t>
      </w:r>
      <w:r w:rsidR="00180348">
        <w:rPr>
          <w:color w:val="1A1A1A"/>
          <w:lang w:val="fr-FR"/>
        </w:rPr>
        <w:t xml:space="preserve">, </w:t>
      </w:r>
      <w:r w:rsidRPr="00681C06">
        <w:rPr>
          <w:color w:val="1A1A1A"/>
          <w:lang w:val="fr-FR"/>
        </w:rPr>
        <w:t>le premier signal vient d'un tiers, le ticket appelle une vérification et non une conclusion, et aucun des deux ne connaît le seuil. Sur une quatrième, ils s'opposent frontalement.</w:t>
      </w:r>
    </w:p>
    <w:p w14:paraId="1E1182F2" w14:textId="54AFCF2E" w:rsidR="009B1404" w:rsidRPr="00681C06" w:rsidRDefault="00972C5D" w:rsidP="00180348">
      <w:pPr>
        <w:spacing w:after="60" w:line="245" w:lineRule="auto"/>
        <w:jc w:val="both"/>
        <w:rPr>
          <w:lang w:val="fr-FR"/>
        </w:rPr>
      </w:pPr>
      <w:r w:rsidRPr="00681C06">
        <w:rPr>
          <w:color w:val="1A1A1A"/>
          <w:lang w:val="fr-FR"/>
        </w:rPr>
        <w:t>Cette quatrième question est la plus instructive : laquelle des deux erreurs vous gênerait le plus ? Elle répond sans hésiter : « manquer quelqu'un qui va mal. Clairement. Parce que là on peut perdre une occasion d'aider ». Lui répond l'inverse : « rater une situation grave est évidemment problématique. Mais je pense qu'il y a un enjeu organisationnel avec les faux positifs. Si l'équipe reçoit vingt alertes inutiles, elle n'en regardera bientôt plus aucune ».</w:t>
      </w:r>
    </w:p>
    <w:p w14:paraId="20D93597" w14:textId="77777777" w:rsidR="009B1404" w:rsidRPr="00681C06" w:rsidRDefault="00972C5D" w:rsidP="00180348">
      <w:pPr>
        <w:spacing w:after="60" w:line="245" w:lineRule="auto"/>
        <w:jc w:val="both"/>
        <w:rPr>
          <w:lang w:val="fr-FR"/>
        </w:rPr>
      </w:pPr>
      <w:r w:rsidRPr="00681C06">
        <w:rPr>
          <w:color w:val="1A1A1A"/>
          <w:lang w:val="fr-FR"/>
        </w:rPr>
        <w:lastRenderedPageBreak/>
        <w:t>Aucun des deux n'a tort. Elle raisonne depuis la personne manquée, lui depuis l'organisation saturée, et ces deux points de vue sont également légitimes dans leurs fonctions respectives. Mais ils ne conduisent pas au même seuil. Un seuil bas sert la crainte de la première et alimente celle du second ; un seuil haut fait l'inverse.</w:t>
      </w:r>
    </w:p>
    <w:p w14:paraId="47E993C2" w14:textId="77777777" w:rsidR="009B1404" w:rsidRPr="00681C06" w:rsidRDefault="00972C5D" w:rsidP="00180348">
      <w:pPr>
        <w:spacing w:after="60" w:line="245" w:lineRule="auto"/>
        <w:jc w:val="both"/>
        <w:rPr>
          <w:lang w:val="fr-FR"/>
        </w:rPr>
      </w:pPr>
      <w:r w:rsidRPr="00681C06">
        <w:rPr>
          <w:color w:val="1A1A1A"/>
          <w:lang w:val="fr-FR"/>
        </w:rPr>
        <w:t xml:space="preserve">La </w:t>
      </w:r>
      <w:r w:rsidRPr="00681C06">
        <w:rPr>
          <w:b/>
          <w:color w:val="1A1A1A"/>
          <w:lang w:val="fr-FR"/>
        </w:rPr>
        <w:t>figure 5</w:t>
      </w:r>
      <w:r w:rsidRPr="00681C06">
        <w:rPr>
          <w:color w:val="1A1A1A"/>
          <w:lang w:val="fr-FR"/>
        </w:rPr>
        <w:t xml:space="preserve"> met les deux craintes face à face. Chacune croît là où l'autre décroît, et le point où elles s'équilibrent n'est pas le résultat d'un calcul : c'est une décision que personne n'a prise explicitement.</w:t>
      </w:r>
    </w:p>
    <w:p w14:paraId="66D65244" w14:textId="77777777" w:rsidR="009B1404" w:rsidRDefault="00972C5D">
      <w:pPr>
        <w:keepNext/>
        <w:spacing w:before="120" w:after="40"/>
        <w:jc w:val="center"/>
      </w:pPr>
      <w:r>
        <w:rPr>
          <w:noProof/>
        </w:rPr>
        <w:drawing>
          <wp:inline distT="0" distB="0" distL="0" distR="0" wp14:anchorId="00476600" wp14:editId="4E7FE52C">
            <wp:extent cx="4888691" cy="256032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deux-couts-d-erreur.png"/>
                    <pic:cNvPicPr/>
                  </pic:nvPicPr>
                  <pic:blipFill>
                    <a:blip r:embed="rId17"/>
                    <a:stretch>
                      <a:fillRect/>
                    </a:stretch>
                  </pic:blipFill>
                  <pic:spPr>
                    <a:xfrm>
                      <a:off x="0" y="0"/>
                      <a:ext cx="4915242" cy="2574225"/>
                    </a:xfrm>
                    <a:prstGeom prst="rect">
                      <a:avLst/>
                    </a:prstGeom>
                  </pic:spPr>
                </pic:pic>
              </a:graphicData>
            </a:graphic>
          </wp:inline>
        </w:drawing>
      </w:r>
    </w:p>
    <w:p w14:paraId="471EDDE8" w14:textId="77777777" w:rsidR="009B1404" w:rsidRPr="00681C06" w:rsidRDefault="00972C5D">
      <w:pPr>
        <w:spacing w:before="40" w:after="160"/>
        <w:jc w:val="center"/>
        <w:rPr>
          <w:lang w:val="fr-FR"/>
        </w:rPr>
      </w:pPr>
      <w:r w:rsidRPr="00681C06">
        <w:rPr>
          <w:b/>
          <w:i/>
          <w:color w:val="5A5A5A"/>
          <w:sz w:val="17"/>
          <w:lang w:val="fr-FR"/>
        </w:rPr>
        <w:t>Figure 5</w:t>
      </w:r>
      <w:r w:rsidRPr="00681C06">
        <w:rPr>
          <w:i/>
          <w:color w:val="5A5A5A"/>
          <w:sz w:val="17"/>
          <w:lang w:val="fr-FR"/>
        </w:rPr>
        <w:t xml:space="preserve"> — Le réglage du seuil, arbitrage entre deux coûts d'erreur.</w:t>
      </w:r>
    </w:p>
    <w:p w14:paraId="0633FA02" w14:textId="2644842F" w:rsidR="009B1404" w:rsidRPr="00681C06" w:rsidRDefault="00972C5D" w:rsidP="00180348">
      <w:pPr>
        <w:spacing w:after="60" w:line="245" w:lineRule="auto"/>
        <w:jc w:val="both"/>
        <w:rPr>
          <w:lang w:val="fr-FR"/>
        </w:rPr>
      </w:pPr>
      <w:r w:rsidRPr="00681C06">
        <w:rPr>
          <w:b/>
          <w:color w:val="1A1A1A"/>
          <w:lang w:val="fr-FR"/>
        </w:rPr>
        <w:t>Le réglage du seuil n'est donc pas un paramètre technique auquel il existerait une bonne réponse.</w:t>
      </w:r>
      <w:r w:rsidRPr="00681C06">
        <w:rPr>
          <w:color w:val="1A1A1A"/>
          <w:lang w:val="fr-FR"/>
        </w:rPr>
        <w:t xml:space="preserve"> C'est un arbitrage entre deux intérêts légitimes portés par deux fonctions différentes du même établissement et cet arbitrage n'a été délibéré nulle part.</w:t>
      </w:r>
    </w:p>
    <w:p w14:paraId="130AC159"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38" w:name="_Toc239626768"/>
      <w:r w:rsidRPr="00681C06">
        <w:rPr>
          <w:rFonts w:ascii="Arial" w:eastAsia="Arial" w:hAnsi="Arial"/>
          <w:color w:val="1F3864"/>
          <w:sz w:val="24"/>
          <w:lang w:val="fr-FR"/>
        </w:rPr>
        <w:t>Ce qu'on ne résout pas en détectant mieux</w:t>
      </w:r>
      <w:bookmarkEnd w:id="38"/>
    </w:p>
    <w:p w14:paraId="1EA823AA" w14:textId="547D3A90" w:rsidR="009B1404" w:rsidRPr="00681C06" w:rsidRDefault="00492CD6" w:rsidP="00492CD6">
      <w:pPr>
        <w:spacing w:after="60" w:line="245" w:lineRule="auto"/>
        <w:jc w:val="both"/>
        <w:rPr>
          <w:lang w:val="fr-FR"/>
        </w:rPr>
      </w:pPr>
      <w:r w:rsidRPr="00492CD6">
        <w:rPr>
          <w:color w:val="1A1A1A"/>
          <w:lang w:val="fr-FR"/>
        </w:rPr>
        <w:t>Reste une part du problème qui échappe à la logique de la détection, et qu'il faut nommer pour ne pas la prendre pour un obstacle technique.</w:t>
      </w:r>
    </w:p>
    <w:p w14:paraId="746578FE" w14:textId="490F2074" w:rsidR="009B1404" w:rsidRPr="00681C06" w:rsidRDefault="00492CD6" w:rsidP="00492CD6">
      <w:pPr>
        <w:spacing w:after="60" w:line="245" w:lineRule="auto"/>
        <w:jc w:val="both"/>
        <w:rPr>
          <w:lang w:val="fr-FR"/>
        </w:rPr>
      </w:pPr>
      <w:r w:rsidRPr="00492CD6">
        <w:rPr>
          <w:color w:val="1A1A1A"/>
          <w:lang w:val="fr-FR"/>
        </w:rPr>
        <w:t>La sociologie du non-recours, dans la typologie qu'en donne Philippe Warin, nomme non-demande le fait de ne pas solliciter une offre que l'on connaît</w:t>
      </w:r>
      <w:r>
        <w:rPr>
          <w:color w:val="1A1A1A"/>
          <w:lang w:val="fr-FR"/>
        </w:rPr>
        <w:t xml:space="preserve"> </w:t>
      </w:r>
      <w:r w:rsidR="00330213">
        <w:rPr>
          <w:color w:val="1A1A1A"/>
          <w:lang w:val="fr-FR"/>
        </w:rPr>
        <w:fldChar w:fldCharType="begin"/>
      </w:r>
      <w:r w:rsidR="00330213">
        <w:rPr>
          <w:color w:val="1A1A1A"/>
          <w:lang w:val="fr-FR"/>
        </w:rPr>
        <w:instrText xml:space="preserve"> ADDIN ZOTERO_ITEM CSL_CITATION {"citationID":"B6sDlRX8","properties":{"unsorted":false,"formattedCitation":"[12]","plainCitation":"[12]","noteIndex":0},"citationItems":[{"id":939,"uris":["http://zotero.org/users/3263021/items/KQSIKL7L"],"itemData":{"id":939,"type":"report","genre":"Document de travail","language":"fr","note":"Actualisé en décembre 2016.","number":"1","publisher":"Odenore, Observatoire des non-recours aux droits et services","publisher-place":"Saint-Martin-d'Hères","title":"Le non-recours : définition et typologies","URL":"https://odenore.msh-alpes.fr/ressources/documents-travail","author":[{"family":"Warin","given":"Philippe"}],"issued":{"date-parts":[["2010",6]]}}}],"schema":"https://github.com/citation-style-language/schema/raw/master/csl-citation.json"} </w:instrText>
      </w:r>
      <w:r w:rsidR="00330213">
        <w:rPr>
          <w:color w:val="1A1A1A"/>
          <w:lang w:val="fr-FR"/>
        </w:rPr>
        <w:fldChar w:fldCharType="separate"/>
      </w:r>
      <w:r w:rsidR="00330213" w:rsidRPr="00330213">
        <w:rPr>
          <w:rFonts w:cs="Arial"/>
          <w:lang w:val="fr-FR"/>
        </w:rPr>
        <w:t>[12]</w:t>
      </w:r>
      <w:r w:rsidR="00330213">
        <w:rPr>
          <w:color w:val="1A1A1A"/>
          <w:lang w:val="fr-FR"/>
        </w:rPr>
        <w:fldChar w:fldCharType="end"/>
      </w:r>
      <w:r w:rsidR="00972C5D" w:rsidRPr="00681C06">
        <w:rPr>
          <w:color w:val="1A1A1A"/>
          <w:lang w:val="fr-FR"/>
        </w:rPr>
        <w:t xml:space="preserve">. </w:t>
      </w:r>
      <w:r w:rsidRPr="00492CD6">
        <w:rPr>
          <w:color w:val="1A1A1A"/>
          <w:lang w:val="fr-FR"/>
        </w:rPr>
        <w:t>Ce n'est ni un défaut d'information ni de repérage : c'est un refus, ou un retrait.</w:t>
      </w:r>
      <w:r>
        <w:rPr>
          <w:color w:val="1A1A1A"/>
          <w:lang w:val="fr-FR"/>
        </w:rPr>
        <w:t xml:space="preserve"> </w:t>
      </w:r>
      <w:r w:rsidRPr="00492CD6">
        <w:rPr>
          <w:color w:val="1A1A1A"/>
          <w:lang w:val="fr-FR"/>
        </w:rPr>
        <w:t>C'est ce que décrivent les deux répondants sur l'aval. Elle, sur l'orientation vers les partenaires : « ils sont débordés, et les jeunes n'y vont pas ». Puis : « on oriente quelqu'un, mais on ne sait pas toujours s'il a effectivement obtenu un rendez-vous. S'il y est allé. Si le problème a été résolu ».</w:t>
      </w:r>
    </w:p>
    <w:p w14:paraId="73DF8D20" w14:textId="00E97BBA" w:rsidR="009B1404" w:rsidRPr="00681C06" w:rsidRDefault="00492CD6" w:rsidP="00492CD6">
      <w:pPr>
        <w:spacing w:after="60" w:line="245" w:lineRule="auto"/>
        <w:jc w:val="both"/>
        <w:rPr>
          <w:lang w:val="fr-FR"/>
        </w:rPr>
      </w:pPr>
      <w:r w:rsidRPr="00492CD6">
        <w:rPr>
          <w:color w:val="1A1A1A"/>
          <w:lang w:val="fr-FR"/>
        </w:rPr>
        <w:t xml:space="preserve">Un dispositif de détection présuppose que la difficulté est d'identifier qui a besoin d'aide. Une part du problème se situe après, dans le rapport que la personne entretient avec l'institution qui la sollicite. </w:t>
      </w:r>
      <w:r w:rsidR="00972C5D" w:rsidRPr="00681C06">
        <w:rPr>
          <w:b/>
          <w:color w:val="1A1A1A"/>
          <w:lang w:val="fr-FR"/>
        </w:rPr>
        <w:t>On ne résout pas une non-demande en détectant mieux.</w:t>
      </w:r>
    </w:p>
    <w:p w14:paraId="6235F158" w14:textId="4B9A3CEC" w:rsidR="009B1404" w:rsidRPr="00681C06" w:rsidRDefault="00492CD6" w:rsidP="00492CD6">
      <w:pPr>
        <w:spacing w:after="60" w:line="245" w:lineRule="auto"/>
        <w:jc w:val="both"/>
        <w:rPr>
          <w:lang w:val="fr-FR"/>
        </w:rPr>
      </w:pPr>
      <w:r w:rsidRPr="00492CD6">
        <w:rPr>
          <w:color w:val="1A1A1A"/>
          <w:lang w:val="fr-FR"/>
        </w:rPr>
        <w:t>Trois questions restent ouvertes, que ce travail ne prétend pas refermer. Le signal déclenche-t-il un entretien, ou seulement un enregistrement ? L'orientation vers un partenaire produit-elle une aide, et par quel canal l'établissement l'apprendrait-il ? Comment éviter, enfin, que la rupture d'un contrat devienne rupture d'un parcours, quand la loi organise six mois de continuité ?</w:t>
      </w:r>
    </w:p>
    <w:p w14:paraId="4A78AC63" w14:textId="396DCE74" w:rsidR="009B1404" w:rsidRPr="00681C06" w:rsidRDefault="00492CD6" w:rsidP="00492CD6">
      <w:pPr>
        <w:spacing w:after="60" w:line="245" w:lineRule="auto"/>
        <w:jc w:val="both"/>
        <w:rPr>
          <w:lang w:val="fr-FR"/>
        </w:rPr>
      </w:pPr>
      <w:r w:rsidRPr="00492CD6">
        <w:rPr>
          <w:color w:val="1A1A1A"/>
          <w:lang w:val="fr-FR"/>
        </w:rPr>
        <w:t>Les deux entretiens se referment sur ce constat, à la question la plus ouverte du guide, qui ne portait pas sur le sujet. Elle : « on peut très bien détecter dix situations. Si derrière personne n'a le temps de les traiter, on n'a pas vraiment amélioré les choses ». Lui énumère spontanément les maillons distingués plus haut : « qui produit le signal ? Qui vérifie ? Qui décide ? Qui intervient ? Et qui regarde si l'intervention a fonctionné ? ».</w:t>
      </w:r>
    </w:p>
    <w:p w14:paraId="127A2FA1" w14:textId="1289E822" w:rsidR="009B1404" w:rsidRPr="00681C06" w:rsidRDefault="00972C5D" w:rsidP="00492CD6">
      <w:pPr>
        <w:spacing w:after="60" w:line="245" w:lineRule="auto"/>
        <w:jc w:val="both"/>
        <w:rPr>
          <w:lang w:val="fr-FR"/>
        </w:rPr>
      </w:pPr>
      <w:r w:rsidRPr="00681C06">
        <w:rPr>
          <w:color w:val="1A1A1A"/>
          <w:lang w:val="fr-FR"/>
        </w:rPr>
        <w:t>Puis il ajoute la phrase qui, à elle seule, justifie de poser la question plutôt que d'y répondre</w:t>
      </w:r>
      <w:r w:rsidR="00180348">
        <w:rPr>
          <w:color w:val="1A1A1A"/>
          <w:lang w:val="fr-FR"/>
        </w:rPr>
        <w:t> :</w:t>
      </w:r>
    </w:p>
    <w:p w14:paraId="7481E8E9" w14:textId="08D83555" w:rsidR="009B1404" w:rsidRPr="00681C06" w:rsidRDefault="00972C5D">
      <w:pPr>
        <w:pBdr>
          <w:left w:val="single" w:sz="18" w:space="4" w:color="2E74B5"/>
        </w:pBdr>
        <w:spacing w:before="120" w:after="40" w:line="288" w:lineRule="auto"/>
        <w:ind w:left="567"/>
        <w:rPr>
          <w:lang w:val="fr-FR"/>
        </w:rPr>
      </w:pPr>
      <w:r w:rsidRPr="00681C06">
        <w:rPr>
          <w:i/>
          <w:color w:val="1F3864"/>
          <w:sz w:val="23"/>
          <w:lang w:val="fr-FR"/>
        </w:rPr>
        <w:t>« Si tout cela repose sur une seule personne, ça ne tiendra pas. Mais si cela repose sur tout le monde, personne n'est responsable non plus. »</w:t>
      </w:r>
    </w:p>
    <w:p w14:paraId="36D1200A" w14:textId="77777777" w:rsidR="009B1404" w:rsidRPr="004D66A9" w:rsidRDefault="00972C5D" w:rsidP="004D66A9">
      <w:pPr>
        <w:pStyle w:val="Titre1"/>
        <w:pageBreakBefore/>
        <w:numPr>
          <w:ilvl w:val="0"/>
          <w:numId w:val="10"/>
        </w:numPr>
        <w:pBdr>
          <w:bottom w:val="single" w:sz="8" w:space="4" w:color="1F3864"/>
        </w:pBdr>
        <w:spacing w:before="80" w:after="160"/>
        <w:rPr>
          <w:rFonts w:ascii="Arial" w:eastAsia="Arial" w:hAnsi="Arial"/>
          <w:color w:val="1F3864"/>
          <w:sz w:val="30"/>
          <w:lang w:val="fr-FR"/>
        </w:rPr>
      </w:pPr>
      <w:bookmarkStart w:id="39" w:name="_Toc238168416"/>
      <w:bookmarkStart w:id="40" w:name="_Toc239626769"/>
      <w:r w:rsidRPr="00681C06">
        <w:rPr>
          <w:rFonts w:ascii="Arial" w:eastAsia="Arial" w:hAnsi="Arial"/>
          <w:color w:val="1F3864"/>
          <w:sz w:val="30"/>
          <w:lang w:val="fr-FR"/>
        </w:rPr>
        <w:lastRenderedPageBreak/>
        <w:t>Ce qu'il faudrait établir avant de détecter mieux</w:t>
      </w:r>
      <w:bookmarkEnd w:id="39"/>
      <w:bookmarkEnd w:id="40"/>
    </w:p>
    <w:p w14:paraId="0FC700F8" w14:textId="77777777" w:rsidR="009B1404" w:rsidRDefault="00972C5D">
      <w:pPr>
        <w:keepNext/>
        <w:spacing w:before="40" w:after="80"/>
        <w:jc w:val="center"/>
      </w:pPr>
      <w:r>
        <w:rPr>
          <w:noProof/>
        </w:rPr>
        <w:drawing>
          <wp:inline distT="0" distB="0" distL="0" distR="0" wp14:anchorId="56DF7732" wp14:editId="14D16E31">
            <wp:extent cx="5674687" cy="675861"/>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ere-ch5.png"/>
                    <pic:cNvPicPr/>
                  </pic:nvPicPr>
                  <pic:blipFill>
                    <a:blip r:embed="rId18"/>
                    <a:stretch>
                      <a:fillRect/>
                    </a:stretch>
                  </pic:blipFill>
                  <pic:spPr>
                    <a:xfrm>
                      <a:off x="0" y="0"/>
                      <a:ext cx="5729742" cy="682418"/>
                    </a:xfrm>
                    <a:prstGeom prst="rect">
                      <a:avLst/>
                    </a:prstGeom>
                  </pic:spPr>
                </pic:pic>
              </a:graphicData>
            </a:graphic>
          </wp:inline>
        </w:drawing>
      </w:r>
    </w:p>
    <w:p w14:paraId="28F5E8AC"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41" w:name="_Toc239626770"/>
      <w:r w:rsidRPr="00681C06">
        <w:rPr>
          <w:rFonts w:ascii="Arial" w:eastAsia="Arial" w:hAnsi="Arial"/>
          <w:color w:val="1F3864"/>
          <w:sz w:val="24"/>
          <w:lang w:val="fr-FR"/>
        </w:rPr>
        <w:t>Ce que les données déjà collectées permettraient</w:t>
      </w:r>
      <w:bookmarkEnd w:id="41"/>
    </w:p>
    <w:p w14:paraId="7CEBC481" w14:textId="77777777" w:rsidR="009B1404" w:rsidRPr="00681C06" w:rsidRDefault="00972C5D" w:rsidP="00D37BDB">
      <w:pPr>
        <w:spacing w:after="60" w:line="245" w:lineRule="auto"/>
        <w:jc w:val="both"/>
        <w:rPr>
          <w:lang w:val="fr-FR"/>
        </w:rPr>
      </w:pPr>
      <w:r w:rsidRPr="00681C06">
        <w:rPr>
          <w:color w:val="1A1A1A"/>
          <w:lang w:val="fr-FR"/>
        </w:rPr>
        <w:t>Commençons par le plus simple, qui est aussi le moins intéressant.</w:t>
      </w:r>
    </w:p>
    <w:p w14:paraId="7BDE87A3" w14:textId="35378469" w:rsidR="009B1404" w:rsidRPr="00681C06" w:rsidRDefault="00972C5D" w:rsidP="00D37BDB">
      <w:pPr>
        <w:spacing w:after="60" w:line="245" w:lineRule="auto"/>
        <w:jc w:val="both"/>
        <w:rPr>
          <w:lang w:val="fr-FR"/>
        </w:rPr>
      </w:pPr>
      <w:r w:rsidRPr="00681C06">
        <w:rPr>
          <w:color w:val="1A1A1A"/>
          <w:lang w:val="fr-FR"/>
        </w:rPr>
        <w:t xml:space="preserve">La plateforme collecte déjà, sans les exploiter, les variables sur lesquelles la littérature construit ses prédictions : décroissance d'activité, ralentissement de progression, non-dépôt d'un justificatif attendu. Les mobiliser à la place du seul compteur d'absences relève de l'ingénierie ordinaire. Les résultats du chapitre </w:t>
      </w:r>
      <w:r w:rsidR="00D37BDB">
        <w:rPr>
          <w:color w:val="1A1A1A"/>
          <w:lang w:val="fr-FR"/>
        </w:rPr>
        <w:t>3</w:t>
      </w:r>
      <w:r w:rsidRPr="00681C06">
        <w:rPr>
          <w:color w:val="1A1A1A"/>
          <w:lang w:val="fr-FR"/>
        </w:rPr>
        <w:t xml:space="preserve"> imposent deux précautions : le poids des variables se déplaçant au fil des mois, une estimation vaut pour une période et se réévalue ; et la fiabilité doit être vérifiée séparément sur les sous-populations que le dispositif est censé servir en premier, faute de quoi une performance globale flatteuse masque une inefficacité là où elle compte.</w:t>
      </w:r>
    </w:p>
    <w:p w14:paraId="2306854F" w14:textId="60538324" w:rsidR="009B1404" w:rsidRPr="00681C06" w:rsidRDefault="00972C5D" w:rsidP="00D37BDB">
      <w:pPr>
        <w:spacing w:after="60" w:line="245" w:lineRule="auto"/>
        <w:jc w:val="both"/>
        <w:rPr>
          <w:lang w:val="fr-FR"/>
        </w:rPr>
      </w:pPr>
      <w:r w:rsidRPr="00681C06">
        <w:rPr>
          <w:color w:val="1A1A1A"/>
          <w:lang w:val="fr-FR"/>
        </w:rPr>
        <w:t>Reste la forme du résultat. Une estimation datée, révisable, accompagnée du motif qui l'a produite</w:t>
      </w:r>
      <w:r w:rsidR="00D37BDB">
        <w:rPr>
          <w:color w:val="1A1A1A"/>
          <w:lang w:val="fr-FR"/>
        </w:rPr>
        <w:t>,</w:t>
      </w:r>
      <w:r w:rsidRPr="00681C06">
        <w:rPr>
          <w:color w:val="1A1A1A"/>
          <w:lang w:val="fr-FR"/>
        </w:rPr>
        <w:t xml:space="preserve"> </w:t>
      </w:r>
      <w:r w:rsidR="00D37BDB">
        <w:rPr>
          <w:color w:val="1A1A1A"/>
          <w:lang w:val="fr-FR"/>
        </w:rPr>
        <w:t>t</w:t>
      </w:r>
      <w:r w:rsidRPr="00681C06">
        <w:rPr>
          <w:color w:val="1A1A1A"/>
          <w:lang w:val="fr-FR"/>
        </w:rPr>
        <w:t>rois absences non justifiées en trois semaines, aucun dépôt sur la période</w:t>
      </w:r>
      <w:r w:rsidR="00D37BDB">
        <w:rPr>
          <w:color w:val="1A1A1A"/>
          <w:lang w:val="fr-FR"/>
        </w:rPr>
        <w:t>,</w:t>
      </w:r>
      <w:r w:rsidRPr="00681C06">
        <w:rPr>
          <w:color w:val="1A1A1A"/>
          <w:lang w:val="fr-FR"/>
        </w:rPr>
        <w:t xml:space="preserve"> n'est pas la même chose qu'une étiquette. La responsable pédagogique tient cette distinction sans disposer du vocabulaire technique : « il faut distinguer le signal et le diagnostic ».</w:t>
      </w:r>
    </w:p>
    <w:p w14:paraId="4C34DC60" w14:textId="77777777" w:rsidR="009B1404" w:rsidRPr="00681C06" w:rsidRDefault="00972C5D" w:rsidP="00D37BDB">
      <w:pPr>
        <w:spacing w:after="60" w:line="245" w:lineRule="auto"/>
        <w:jc w:val="both"/>
        <w:rPr>
          <w:lang w:val="fr-FR"/>
        </w:rPr>
      </w:pPr>
      <w:r w:rsidRPr="00681C06">
        <w:rPr>
          <w:color w:val="1A1A1A"/>
          <w:lang w:val="fr-FR"/>
        </w:rPr>
        <w:t>Tout cela tient en une page de spécification et ne demande aucune décision institutionnelle. C'est précisément pour cette raison que je m'y arrête si peu.</w:t>
      </w:r>
    </w:p>
    <w:p w14:paraId="22F71CF4"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42" w:name="_Toc239626771"/>
      <w:r w:rsidRPr="00681C06">
        <w:rPr>
          <w:rFonts w:ascii="Arial" w:eastAsia="Arial" w:hAnsi="Arial"/>
          <w:color w:val="1F3864"/>
          <w:sz w:val="24"/>
          <w:lang w:val="fr-FR"/>
        </w:rPr>
        <w:t>Six questions que le perfectionnement ne résout pas</w:t>
      </w:r>
      <w:bookmarkEnd w:id="42"/>
    </w:p>
    <w:p w14:paraId="7D1E7A74" w14:textId="77777777" w:rsidR="009B1404" w:rsidRPr="00681C06" w:rsidRDefault="00972C5D" w:rsidP="00D37BDB">
      <w:pPr>
        <w:spacing w:after="60" w:line="245" w:lineRule="auto"/>
        <w:jc w:val="both"/>
        <w:rPr>
          <w:lang w:val="fr-FR"/>
        </w:rPr>
      </w:pPr>
      <w:r w:rsidRPr="00681C06">
        <w:rPr>
          <w:color w:val="1A1A1A"/>
          <w:lang w:val="fr-FR"/>
        </w:rPr>
        <w:t>Le dispositif le mieux réglé produirait, dans l'état actuel de l'organisation, exactement ce que produit le dispositif rudimentaire : un ticket qu'aucune procédure ne prend en charge. Six questions doivent être tranchées avant tout perfectionnement, et aucune ne relève de la technique.</w:t>
      </w:r>
    </w:p>
    <w:p w14:paraId="154CAEBA" w14:textId="2FD40170" w:rsidR="009B1404" w:rsidRPr="00681C06" w:rsidRDefault="00972C5D" w:rsidP="00D37BDB">
      <w:pPr>
        <w:spacing w:after="60" w:line="245" w:lineRule="auto"/>
        <w:jc w:val="both"/>
        <w:rPr>
          <w:lang w:val="fr-FR"/>
        </w:rPr>
      </w:pPr>
      <w:r w:rsidRPr="00681C06">
        <w:rPr>
          <w:b/>
          <w:color w:val="1A1A1A"/>
          <w:lang w:val="fr-FR"/>
        </w:rPr>
        <w:t>Qui fixe le seuil, au vu de quels coûts d'erreur, et où cela est-il écrit ?</w:t>
      </w:r>
      <w:r w:rsidRPr="00681C06">
        <w:rPr>
          <w:color w:val="1A1A1A"/>
          <w:lang w:val="fr-FR"/>
        </w:rPr>
        <w:t xml:space="preserve"> Le chapitre </w:t>
      </w:r>
      <w:r w:rsidR="00D37BDB">
        <w:rPr>
          <w:color w:val="1A1A1A"/>
          <w:lang w:val="fr-FR"/>
        </w:rPr>
        <w:t>5</w:t>
      </w:r>
      <w:r w:rsidRPr="00681C06">
        <w:rPr>
          <w:color w:val="1A1A1A"/>
          <w:lang w:val="fr-FR"/>
        </w:rPr>
        <w:t xml:space="preserve"> a montré que les deux fonctions hiérarchisent les erreurs en sens inverse. Un seuil qui n'a pas été discuté entre ces deux positions n'arbitre pas : il tranche au profit de celui qui a configuré l'outil. La préconisation porte donc sur une trace, non sur une valeur.</w:t>
      </w:r>
    </w:p>
    <w:p w14:paraId="39D7CF57" w14:textId="7347E30D" w:rsidR="009B1404" w:rsidRPr="00681C06" w:rsidRDefault="00972C5D" w:rsidP="00D37BDB">
      <w:pPr>
        <w:spacing w:after="60" w:line="245" w:lineRule="auto"/>
        <w:jc w:val="both"/>
        <w:rPr>
          <w:lang w:val="fr-FR"/>
        </w:rPr>
      </w:pPr>
      <w:r w:rsidRPr="00681C06">
        <w:rPr>
          <w:b/>
          <w:color w:val="1A1A1A"/>
          <w:lang w:val="fr-FR"/>
        </w:rPr>
        <w:t>Qui reçoit le signal, et sous quel délai doit-il l'avoir qualifié ?</w:t>
      </w:r>
      <w:r w:rsidRPr="00681C06">
        <w:rPr>
          <w:color w:val="1A1A1A"/>
          <w:lang w:val="fr-FR"/>
        </w:rPr>
        <w:t xml:space="preserve"> Le destinataire actuel est l'administrateur du centre, ce qui est un choix par défaut plutôt qu'un choix. Un délai sans titulaire ne vaut rien, et c'est le sens de la phrase la plus dure du corpus : « si tout cela repose sur une seule personne, ça ne tiendra pas. Mais si cela repose sur tout le monde, personne n'est responsable non plus ».</w:t>
      </w:r>
    </w:p>
    <w:p w14:paraId="273A182B" w14:textId="77777777" w:rsidR="009B1404" w:rsidRPr="00681C06" w:rsidRDefault="00972C5D" w:rsidP="00D37BDB">
      <w:pPr>
        <w:spacing w:after="60" w:line="245" w:lineRule="auto"/>
        <w:jc w:val="both"/>
        <w:rPr>
          <w:lang w:val="fr-FR"/>
        </w:rPr>
      </w:pPr>
      <w:r w:rsidRPr="00681C06">
        <w:rPr>
          <w:b/>
          <w:color w:val="1A1A1A"/>
          <w:lang w:val="fr-FR"/>
        </w:rPr>
        <w:t>Qui est propriétaire du cas une fois l'alerte qualifiée ?</w:t>
      </w:r>
      <w:r w:rsidRPr="00681C06">
        <w:rPr>
          <w:color w:val="1A1A1A"/>
          <w:lang w:val="fr-FR"/>
        </w:rPr>
        <w:t xml:space="preserve"> Les deux répondants demandent la même chose, à une semaine d'écart : un statut, l'historique des actions engagées, et un nom. Ce n'est pas une fonctionnalité, c'est une attribution de responsabilité.</w:t>
      </w:r>
    </w:p>
    <w:p w14:paraId="7ABE021C" w14:textId="7A39F8F1" w:rsidR="009B1404" w:rsidRPr="00681C06" w:rsidRDefault="00972C5D" w:rsidP="00D37BDB">
      <w:pPr>
        <w:spacing w:after="60" w:line="245" w:lineRule="auto"/>
        <w:jc w:val="both"/>
        <w:rPr>
          <w:lang w:val="fr-FR"/>
        </w:rPr>
      </w:pPr>
      <w:r w:rsidRPr="00681C06">
        <w:rPr>
          <w:b/>
          <w:color w:val="1A1A1A"/>
          <w:lang w:val="fr-FR"/>
        </w:rPr>
        <w:t>Que sait l'apprenti, et comment conteste-t-il ?</w:t>
      </w:r>
      <w:r w:rsidRPr="00681C06">
        <w:rPr>
          <w:color w:val="1A1A1A"/>
          <w:lang w:val="fr-FR"/>
        </w:rPr>
        <w:t xml:space="preserve"> La question est celle où les deux répondants sont le plus prudents, et où leur prudence mérite d'être suivie. Aucun des deux ne souhaite notifier l'étiquette ; les deux souhaitent que le suivi de l'assiduité soit connu et que le contact soit franc. Elle propose de renommer le signal « vigilance assiduité », ou « situation à vérifier » pour éviter « qu'un formateur ouvre un dossier et voie immédiatement une grosse étiquette rouge ». Lui pose la limite institutionnelle : « il ne faut pas qu'un indicateur devienne une réputation ». Cette prudence est fondée sans être paralysante : les travaux sur les attentes des enseignants établissent des effets autoréalisateurs réels mais modestes, et plus marqués chez les élèves issus de groupes socialement stigmatisés</w:t>
      </w:r>
      <w:r w:rsidR="00D37BDB">
        <w:rPr>
          <w:color w:val="1A1A1A"/>
          <w:lang w:val="fr-FR"/>
        </w:rPr>
        <w:t>,</w:t>
      </w:r>
      <w:r w:rsidRPr="00681C06">
        <w:rPr>
          <w:color w:val="1A1A1A"/>
          <w:lang w:val="fr-FR"/>
        </w:rPr>
        <w:t xml:space="preserve"> soit exactement la population que la statistique de la rupture désigne. Reste entière la question du recours : un apprenti qui estimerait la qualification erronée n'a aujourd'hui aucun destinataire.</w:t>
      </w:r>
    </w:p>
    <w:p w14:paraId="6663D9DD" w14:textId="77777777" w:rsidR="009B1404" w:rsidRPr="00681C06" w:rsidRDefault="00972C5D" w:rsidP="00D37BDB">
      <w:pPr>
        <w:spacing w:after="60" w:line="245" w:lineRule="auto"/>
        <w:jc w:val="both"/>
        <w:rPr>
          <w:lang w:val="fr-FR"/>
        </w:rPr>
      </w:pPr>
      <w:r w:rsidRPr="00681C06">
        <w:rPr>
          <w:b/>
          <w:color w:val="1A1A1A"/>
          <w:lang w:val="fr-FR"/>
        </w:rPr>
        <w:lastRenderedPageBreak/>
        <w:t>Que mesure-t-on ?</w:t>
      </w:r>
      <w:r w:rsidRPr="00681C06">
        <w:rPr>
          <w:color w:val="1A1A1A"/>
          <w:lang w:val="fr-FR"/>
        </w:rPr>
        <w:t xml:space="preserve"> Le dispositif compte des alertes. Aucune de ses données ne dit si quelqu'un a été contacté, sous quel délai, ni ce qui s'est passé ensuite.</w:t>
      </w:r>
    </w:p>
    <w:p w14:paraId="1FA9F07E" w14:textId="769510B5" w:rsidR="009B1404" w:rsidRPr="00681C06" w:rsidRDefault="00972C5D" w:rsidP="00D37BDB">
      <w:pPr>
        <w:spacing w:after="60" w:line="245" w:lineRule="auto"/>
        <w:jc w:val="both"/>
        <w:rPr>
          <w:lang w:val="fr-FR"/>
        </w:rPr>
      </w:pPr>
      <w:r w:rsidRPr="00681C06">
        <w:rPr>
          <w:b/>
          <w:color w:val="1A1A1A"/>
          <w:lang w:val="fr-FR"/>
        </w:rPr>
        <w:t>Quand et vers qui escalade-t-on ?</w:t>
      </w:r>
      <w:r w:rsidRPr="00681C06">
        <w:rPr>
          <w:color w:val="1A1A1A"/>
          <w:lang w:val="fr-FR"/>
        </w:rPr>
        <w:t xml:space="preserve"> Lorsque la cause excède le champ pédagogique, l'article L. 6231-2 désigne les partenaires à mobiliser sans dire comment l'information revient. La demande formulée sur le terrain est modeste et précise : « un référent clairement identifié selon les problématiques, ou au moins une cartographie simple », parce que « quand un jeune est déjà en train de décrocher, deux semaines, c'est énorme ». Le directeur pose la borne à ne pas franchir : « pas forcément une nouvelle institution. Je ne pense pas qu'il faille inventer un nouvel acteur ».</w:t>
      </w:r>
    </w:p>
    <w:p w14:paraId="557BD941"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43" w:name="_Toc239626772"/>
      <w:r w:rsidRPr="00681C06">
        <w:rPr>
          <w:rFonts w:ascii="Arial" w:eastAsia="Arial" w:hAnsi="Arial"/>
          <w:color w:val="1F3864"/>
          <w:sz w:val="24"/>
          <w:lang w:val="fr-FR"/>
        </w:rPr>
        <w:t>Six amendements à des instruments qui existent déjà</w:t>
      </w:r>
      <w:bookmarkEnd w:id="43"/>
    </w:p>
    <w:p w14:paraId="0B4A7765" w14:textId="2A73EBC3" w:rsidR="009B1404" w:rsidRPr="00681C06" w:rsidRDefault="00972C5D" w:rsidP="00D37BDB">
      <w:pPr>
        <w:spacing w:after="60" w:line="245" w:lineRule="auto"/>
        <w:jc w:val="both"/>
        <w:rPr>
          <w:lang w:val="fr-FR"/>
        </w:rPr>
      </w:pPr>
      <w:r w:rsidRPr="00681C06">
        <w:rPr>
          <w:color w:val="1A1A1A"/>
          <w:lang w:val="fr-FR"/>
        </w:rPr>
        <w:t>Ces six questions appellent des préconisations qui n'inventent rien : chacune amende un instrument en vigueur</w:t>
      </w:r>
      <w:r w:rsidR="00D37BDB">
        <w:rPr>
          <w:color w:val="1A1A1A"/>
          <w:lang w:val="fr-FR"/>
        </w:rPr>
        <w:t>,</w:t>
      </w:r>
      <w:r w:rsidRPr="00681C06">
        <w:rPr>
          <w:color w:val="1A1A1A"/>
          <w:lang w:val="fr-FR"/>
        </w:rPr>
        <w:t xml:space="preserve"> procédure interne, fiche de fonction, livret d'accueil, convention de partenariat, revue de direction. L'</w:t>
      </w:r>
      <w:r w:rsidRPr="00681C06">
        <w:rPr>
          <w:b/>
          <w:color w:val="1A1A1A"/>
          <w:lang w:val="fr-FR"/>
        </w:rPr>
        <w:t xml:space="preserve">annexe </w:t>
      </w:r>
      <w:r w:rsidR="001A50A4">
        <w:rPr>
          <w:b/>
          <w:color w:val="1A1A1A"/>
          <w:lang w:val="fr-FR"/>
        </w:rPr>
        <w:t>7</w:t>
      </w:r>
      <w:r w:rsidRPr="00681C06">
        <w:rPr>
          <w:color w:val="1A1A1A"/>
          <w:lang w:val="fr-FR"/>
        </w:rPr>
        <w:t xml:space="preserve"> les détaille, en indiquant pour chacune le maillon de la chaîne qu'elle vient combler. Rapportées à la </w:t>
      </w:r>
      <w:r w:rsidRPr="00681C06">
        <w:rPr>
          <w:b/>
          <w:color w:val="1A1A1A"/>
          <w:lang w:val="fr-FR"/>
        </w:rPr>
        <w:t>figure 3</w:t>
      </w:r>
      <w:r w:rsidRPr="00681C06">
        <w:rPr>
          <w:color w:val="1A1A1A"/>
          <w:lang w:val="fr-FR"/>
        </w:rPr>
        <w:t>, elles se lisent d'un coup : les deux maillons que les textes prescrivent déjà n'y figurent pas ; les quatre qu'ils laissent en blanc y figurent tous.</w:t>
      </w:r>
    </w:p>
    <w:p w14:paraId="42D31CEE" w14:textId="77777777" w:rsidR="009B1404" w:rsidRPr="004D66A9" w:rsidRDefault="00972C5D" w:rsidP="004D66A9">
      <w:pPr>
        <w:pStyle w:val="Titre2"/>
        <w:numPr>
          <w:ilvl w:val="1"/>
          <w:numId w:val="10"/>
        </w:numPr>
        <w:spacing w:after="60"/>
        <w:rPr>
          <w:rFonts w:ascii="Arial" w:eastAsia="Arial" w:hAnsi="Arial"/>
          <w:color w:val="1F3864"/>
          <w:sz w:val="24"/>
          <w:lang w:val="fr-FR"/>
        </w:rPr>
      </w:pPr>
      <w:bookmarkStart w:id="44" w:name="_Toc239626773"/>
      <w:r w:rsidRPr="00681C06">
        <w:rPr>
          <w:rFonts w:ascii="Arial" w:eastAsia="Arial" w:hAnsi="Arial"/>
          <w:color w:val="1F3864"/>
          <w:sz w:val="24"/>
          <w:lang w:val="fr-FR"/>
        </w:rPr>
        <w:t>Mesurer l'action plutôt que l'alerte</w:t>
      </w:r>
      <w:bookmarkEnd w:id="44"/>
    </w:p>
    <w:p w14:paraId="3809BBFD" w14:textId="39AE3BAC" w:rsidR="009B1404" w:rsidRPr="00681C06" w:rsidRDefault="00972C5D" w:rsidP="00D37BDB">
      <w:pPr>
        <w:spacing w:after="60" w:line="245" w:lineRule="auto"/>
        <w:jc w:val="both"/>
        <w:rPr>
          <w:lang w:val="fr-FR"/>
        </w:rPr>
      </w:pPr>
      <w:r w:rsidRPr="00681C06">
        <w:rPr>
          <w:color w:val="1A1A1A"/>
          <w:lang w:val="fr-FR"/>
        </w:rPr>
        <w:t>La dernière préconisation décide du sort des cinq autres. Un dispositif est infléchi par ce qu'on lui demande de produire, et l'indicateur 12 lui demande aujourd'hui des mesures décrites et mises en œuvre</w:t>
      </w:r>
      <w:r w:rsidR="00D37BDB">
        <w:rPr>
          <w:color w:val="1A1A1A"/>
          <w:lang w:val="fr-FR"/>
        </w:rPr>
        <w:t>,</w:t>
      </w:r>
      <w:r w:rsidRPr="00681C06">
        <w:rPr>
          <w:color w:val="1A1A1A"/>
          <w:lang w:val="fr-FR"/>
        </w:rPr>
        <w:t xml:space="preserve"> non leurs effets.</w:t>
      </w:r>
    </w:p>
    <w:p w14:paraId="687DB778" w14:textId="74D4E671" w:rsidR="009B1404" w:rsidRPr="00681C06" w:rsidRDefault="00972C5D" w:rsidP="00D37BDB">
      <w:pPr>
        <w:spacing w:after="60" w:line="245" w:lineRule="auto"/>
        <w:jc w:val="both"/>
        <w:rPr>
          <w:lang w:val="fr-FR"/>
        </w:rPr>
      </w:pPr>
      <w:r w:rsidRPr="00681C06">
        <w:rPr>
          <w:color w:val="1A1A1A"/>
          <w:lang w:val="fr-FR"/>
        </w:rPr>
        <w:t>L'</w:t>
      </w:r>
      <w:r w:rsidRPr="00681C06">
        <w:rPr>
          <w:b/>
          <w:color w:val="1A1A1A"/>
          <w:lang w:val="fr-FR"/>
        </w:rPr>
        <w:t xml:space="preserve">annexe </w:t>
      </w:r>
      <w:r w:rsidR="001A50A4">
        <w:rPr>
          <w:b/>
          <w:color w:val="1A1A1A"/>
          <w:lang w:val="fr-FR"/>
        </w:rPr>
        <w:t>7</w:t>
      </w:r>
      <w:r w:rsidRPr="00681C06">
        <w:rPr>
          <w:color w:val="1A1A1A"/>
          <w:lang w:val="fr-FR"/>
        </w:rPr>
        <w:t xml:space="preserve"> propose cinq indicateurs de substitution, chacun assorti de ce qu'il ne dit pas : la part des alertes qualifiées humainement, le délai entre le signal et le premier contact, la part de celles qui débouchent sur un plan tracé, la part des orientations externes ayant produit un retour, et la situation à six mois des apprentis dont le contrat a cessé. Cette seconde colonne n'est pas une précaution de forme : un indicateur présenté sans sa limite finit toujours par être lu comme une preuve d'effet.</w:t>
      </w:r>
    </w:p>
    <w:p w14:paraId="39F45946" w14:textId="77777777" w:rsidR="009B1404" w:rsidRPr="00681C06" w:rsidRDefault="00972C5D" w:rsidP="00D37BDB">
      <w:pPr>
        <w:spacing w:after="60" w:line="245" w:lineRule="auto"/>
        <w:jc w:val="both"/>
        <w:rPr>
          <w:lang w:val="fr-FR"/>
        </w:rPr>
      </w:pPr>
      <w:r w:rsidRPr="00681C06">
        <w:rPr>
          <w:color w:val="1A1A1A"/>
          <w:lang w:val="fr-FR"/>
        </w:rPr>
        <w:t xml:space="preserve">Le dernier de ces indicateurs demande une justification. Compter les contrats maintenus reviendrait à adopter la cible que le chapitre 1 a montrée contestable. </w:t>
      </w:r>
      <w:r w:rsidRPr="00681C06">
        <w:rPr>
          <w:b/>
          <w:color w:val="1A1A1A"/>
          <w:lang w:val="fr-FR"/>
        </w:rPr>
        <w:t>Un indicateur de continuité de parcours n'est pas un indicateur de rétention</w:t>
      </w:r>
      <w:r w:rsidRPr="00681C06">
        <w:rPr>
          <w:color w:val="1A1A1A"/>
          <w:lang w:val="fr-FR"/>
        </w:rPr>
        <w:t>, et la distance entre les deux est celle qui sépare l'accompagnement de sa contrefaçon.</w:t>
      </w:r>
    </w:p>
    <w:p w14:paraId="6E11B4BC" w14:textId="77777777" w:rsidR="009B1404" w:rsidRPr="00681C06" w:rsidRDefault="00972C5D" w:rsidP="00D37BDB">
      <w:pPr>
        <w:spacing w:after="60" w:line="245" w:lineRule="auto"/>
        <w:jc w:val="both"/>
        <w:rPr>
          <w:lang w:val="fr-FR"/>
        </w:rPr>
      </w:pPr>
      <w:r w:rsidRPr="00681C06">
        <w:rPr>
          <w:color w:val="1A1A1A"/>
          <w:lang w:val="fr-FR"/>
        </w:rPr>
        <w:t>Aucune de ces préconisations ne referme les questions posées par ce mémoire. Elles les rendent attribuables, ce qui n'est pas la même chose et ce qui suffit ici. Le directeur donne d'ailleurs, sans le chercher, le critère qui les gouverne toutes.</w:t>
      </w:r>
    </w:p>
    <w:p w14:paraId="384F7620" w14:textId="42E7CBFB" w:rsidR="009B1404" w:rsidRPr="00681C06" w:rsidRDefault="00972C5D">
      <w:pPr>
        <w:pBdr>
          <w:left w:val="single" w:sz="18" w:space="4" w:color="2E74B5"/>
        </w:pBdr>
        <w:spacing w:before="120" w:after="40" w:line="288" w:lineRule="auto"/>
        <w:ind w:left="567"/>
        <w:rPr>
          <w:lang w:val="fr-FR"/>
        </w:rPr>
      </w:pPr>
      <w:r w:rsidRPr="00681C06">
        <w:rPr>
          <w:i/>
          <w:color w:val="1F3864"/>
          <w:sz w:val="23"/>
          <w:lang w:val="fr-FR"/>
        </w:rPr>
        <w:t xml:space="preserve">« L'intérêt n'est pas d'avoir un tableau de bord impressionnant. L'intérêt est de réduire le délai entre le premier signe et la première action utile. » </w:t>
      </w:r>
    </w:p>
    <w:p w14:paraId="5B737DC5" w14:textId="77777777" w:rsidR="009B1404" w:rsidRPr="00681C06" w:rsidRDefault="00972C5D" w:rsidP="00D37BDB">
      <w:pPr>
        <w:spacing w:after="60" w:line="245" w:lineRule="auto"/>
        <w:jc w:val="both"/>
        <w:rPr>
          <w:lang w:val="fr-FR"/>
        </w:rPr>
      </w:pPr>
      <w:r w:rsidRPr="00681C06">
        <w:rPr>
          <w:color w:val="1A1A1A"/>
          <w:lang w:val="fr-FR"/>
        </w:rPr>
        <w:t xml:space="preserve">C'est ce délai que la </w:t>
      </w:r>
      <w:r w:rsidRPr="00681C06">
        <w:rPr>
          <w:b/>
          <w:color w:val="1A1A1A"/>
          <w:lang w:val="fr-FR"/>
        </w:rPr>
        <w:t>figure 6</w:t>
      </w:r>
      <w:r w:rsidRPr="00681C06">
        <w:rPr>
          <w:color w:val="1A1A1A"/>
          <w:lang w:val="fr-FR"/>
        </w:rPr>
        <w:t xml:space="preserve"> situe. Entre le moment où un formateur remarque un changement et celui où quelqu'un prend contact avec l'apprenti s'étend une durée que rien n'attribue et que rien ne mesure. C'est elle, et non la finesse du signal, qui décide de ce que l'accompagnement vaut.</w:t>
      </w:r>
    </w:p>
    <w:p w14:paraId="78ACC7BA" w14:textId="77777777" w:rsidR="009B1404" w:rsidRDefault="00972C5D">
      <w:pPr>
        <w:keepNext/>
        <w:spacing w:before="120" w:after="40"/>
        <w:jc w:val="center"/>
      </w:pPr>
      <w:r>
        <w:rPr>
          <w:noProof/>
        </w:rPr>
        <w:drawing>
          <wp:inline distT="0" distB="0" distL="0" distR="0" wp14:anchorId="707437A9" wp14:editId="3588496E">
            <wp:extent cx="4320000" cy="17115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le-delai.png"/>
                    <pic:cNvPicPr/>
                  </pic:nvPicPr>
                  <pic:blipFill>
                    <a:blip r:embed="rId19"/>
                    <a:stretch>
                      <a:fillRect/>
                    </a:stretch>
                  </pic:blipFill>
                  <pic:spPr>
                    <a:xfrm>
                      <a:off x="0" y="0"/>
                      <a:ext cx="4320000" cy="1711565"/>
                    </a:xfrm>
                    <a:prstGeom prst="rect">
                      <a:avLst/>
                    </a:prstGeom>
                  </pic:spPr>
                </pic:pic>
              </a:graphicData>
            </a:graphic>
          </wp:inline>
        </w:drawing>
      </w:r>
    </w:p>
    <w:p w14:paraId="1777309F" w14:textId="77777777" w:rsidR="009B1404" w:rsidRPr="00681C06" w:rsidRDefault="00972C5D">
      <w:pPr>
        <w:spacing w:before="40" w:after="160"/>
        <w:jc w:val="center"/>
        <w:rPr>
          <w:lang w:val="fr-FR"/>
        </w:rPr>
      </w:pPr>
      <w:r w:rsidRPr="00681C06">
        <w:rPr>
          <w:b/>
          <w:i/>
          <w:color w:val="5A5A5A"/>
          <w:sz w:val="17"/>
          <w:lang w:val="fr-FR"/>
        </w:rPr>
        <w:t>Figure 6</w:t>
      </w:r>
      <w:r w:rsidRPr="00681C06">
        <w:rPr>
          <w:i/>
          <w:color w:val="5A5A5A"/>
          <w:sz w:val="17"/>
          <w:lang w:val="fr-FR"/>
        </w:rPr>
        <w:t xml:space="preserve"> — Le délai entre le premier signe et la première action utile.</w:t>
      </w:r>
    </w:p>
    <w:p w14:paraId="5290F597" w14:textId="77777777" w:rsidR="009B1404" w:rsidRPr="004D66A9" w:rsidRDefault="00972C5D" w:rsidP="009E3B18">
      <w:pPr>
        <w:pStyle w:val="Titre1"/>
        <w:pageBreakBefore/>
        <w:pBdr>
          <w:bottom w:val="single" w:sz="8" w:space="4" w:color="1F3864"/>
        </w:pBdr>
        <w:spacing w:before="80" w:after="160"/>
        <w:ind w:left="360"/>
        <w:rPr>
          <w:rFonts w:ascii="Arial" w:eastAsia="Arial" w:hAnsi="Arial"/>
          <w:color w:val="1F3864"/>
          <w:sz w:val="30"/>
          <w:lang w:val="fr-FR"/>
        </w:rPr>
      </w:pPr>
      <w:bookmarkStart w:id="45" w:name="_Toc238168417"/>
      <w:bookmarkStart w:id="46" w:name="_Toc239626774"/>
      <w:r w:rsidRPr="00681C06">
        <w:rPr>
          <w:rFonts w:ascii="Arial" w:eastAsia="Arial" w:hAnsi="Arial"/>
          <w:color w:val="1F3864"/>
          <w:sz w:val="30"/>
          <w:lang w:val="fr-FR"/>
        </w:rPr>
        <w:lastRenderedPageBreak/>
        <w:t>Conclusion</w:t>
      </w:r>
      <w:bookmarkEnd w:id="45"/>
      <w:bookmarkEnd w:id="46"/>
    </w:p>
    <w:p w14:paraId="1E2A73AE" w14:textId="2FA23C5B" w:rsidR="009B1404" w:rsidRPr="00681C06" w:rsidRDefault="00D37BDB" w:rsidP="00837FA6">
      <w:pPr>
        <w:spacing w:after="60" w:line="245" w:lineRule="auto"/>
        <w:jc w:val="both"/>
        <w:rPr>
          <w:lang w:val="fr-FR"/>
        </w:rPr>
      </w:pPr>
      <w:r>
        <w:rPr>
          <w:color w:val="1A1A1A"/>
          <w:lang w:val="fr-FR"/>
        </w:rPr>
        <w:t xml:space="preserve">Dans ce </w:t>
      </w:r>
      <w:r w:rsidR="00972C5D" w:rsidRPr="00681C06">
        <w:rPr>
          <w:color w:val="1A1A1A"/>
          <w:lang w:val="fr-FR"/>
        </w:rPr>
        <w:t xml:space="preserve">travail </w:t>
      </w:r>
      <w:r>
        <w:rPr>
          <w:color w:val="1A1A1A"/>
          <w:lang w:val="fr-FR"/>
        </w:rPr>
        <w:t xml:space="preserve">je </w:t>
      </w:r>
      <w:r w:rsidR="00972C5D" w:rsidRPr="00681C06">
        <w:rPr>
          <w:color w:val="1A1A1A"/>
          <w:lang w:val="fr-FR"/>
        </w:rPr>
        <w:t>ne partai</w:t>
      </w:r>
      <w:r>
        <w:rPr>
          <w:color w:val="1A1A1A"/>
          <w:lang w:val="fr-FR"/>
        </w:rPr>
        <w:t>s</w:t>
      </w:r>
      <w:r w:rsidR="00972C5D" w:rsidRPr="00681C06">
        <w:rPr>
          <w:color w:val="1A1A1A"/>
          <w:lang w:val="fr-FR"/>
        </w:rPr>
        <w:t xml:space="preserve"> d'aucune hypothèse à vérifier, mais d'une promesse </w:t>
      </w:r>
      <w:r>
        <w:rPr>
          <w:color w:val="1A1A1A"/>
          <w:lang w:val="fr-FR"/>
        </w:rPr>
        <w:t xml:space="preserve">qui est : </w:t>
      </w:r>
      <w:r w:rsidR="00972C5D" w:rsidRPr="00D37BDB">
        <w:rPr>
          <w:b/>
          <w:bCs/>
          <w:color w:val="1A1A1A"/>
          <w:lang w:val="fr-FR"/>
        </w:rPr>
        <w:t>détecter tôt permettrait d'accompagner mieux</w:t>
      </w:r>
      <w:r>
        <w:rPr>
          <w:color w:val="1A1A1A"/>
          <w:lang w:val="fr-FR"/>
        </w:rPr>
        <w:t>,</w:t>
      </w:r>
      <w:r w:rsidR="00972C5D" w:rsidRPr="00681C06">
        <w:rPr>
          <w:color w:val="1A1A1A"/>
          <w:lang w:val="fr-FR"/>
        </w:rPr>
        <w:t xml:space="preserve"> qu</w:t>
      </w:r>
      <w:r>
        <w:rPr>
          <w:color w:val="1A1A1A"/>
          <w:lang w:val="fr-FR"/>
        </w:rPr>
        <w:t>e j’</w:t>
      </w:r>
      <w:r w:rsidR="00972C5D" w:rsidRPr="00681C06">
        <w:rPr>
          <w:color w:val="1A1A1A"/>
          <w:lang w:val="fr-FR"/>
        </w:rPr>
        <w:t>a</w:t>
      </w:r>
      <w:r>
        <w:rPr>
          <w:color w:val="1A1A1A"/>
          <w:lang w:val="fr-FR"/>
        </w:rPr>
        <w:t>i</w:t>
      </w:r>
      <w:r w:rsidR="00972C5D" w:rsidRPr="00681C06">
        <w:rPr>
          <w:color w:val="1A1A1A"/>
          <w:lang w:val="fr-FR"/>
        </w:rPr>
        <w:t xml:space="preserve"> suivi le long de la chaîne censée la porter. Trois choses en ressortent, et aucune ne suppose la moindre technologie avancée.</w:t>
      </w:r>
    </w:p>
    <w:p w14:paraId="5DA49B2C" w14:textId="77777777" w:rsidR="009B1404" w:rsidRPr="00681C06" w:rsidRDefault="00972C5D" w:rsidP="00837FA6">
      <w:pPr>
        <w:spacing w:after="60" w:line="245" w:lineRule="auto"/>
        <w:jc w:val="both"/>
        <w:rPr>
          <w:lang w:val="fr-FR"/>
        </w:rPr>
      </w:pPr>
      <w:r w:rsidRPr="00681C06">
        <w:rPr>
          <w:color w:val="1A1A1A"/>
          <w:lang w:val="fr-FR"/>
        </w:rPr>
        <w:t xml:space="preserve">La première est que </w:t>
      </w:r>
      <w:r w:rsidRPr="00681C06">
        <w:rPr>
          <w:b/>
          <w:color w:val="1A1A1A"/>
          <w:lang w:val="fr-FR"/>
        </w:rPr>
        <w:t>le déficit ne porte pas sur la production du signal</w:t>
      </w:r>
      <w:r w:rsidRPr="00681C06">
        <w:rPr>
          <w:color w:val="1A1A1A"/>
          <w:lang w:val="fr-FR"/>
        </w:rPr>
        <w:t>. Le dispositif observé le produit sans intervention, et un dispositif plus savant le produirait mieux. Ce qui n'est attribué à personne, ce sont les quatre maillons suivants : qui qualifie, qui décide, qui agit, et comment l'on sait que quelque chose a changé. Ni le code, ni les procédures internes, ni les textes qui encadrent l'activité ne les prennent en charge.</w:t>
      </w:r>
    </w:p>
    <w:p w14:paraId="0EE1D356" w14:textId="77777777" w:rsidR="009B1404" w:rsidRPr="00681C06" w:rsidRDefault="00972C5D" w:rsidP="00837FA6">
      <w:pPr>
        <w:spacing w:after="60" w:line="245" w:lineRule="auto"/>
        <w:jc w:val="both"/>
        <w:rPr>
          <w:lang w:val="fr-FR"/>
        </w:rPr>
      </w:pPr>
      <w:r w:rsidRPr="00681C06">
        <w:rPr>
          <w:color w:val="1A1A1A"/>
          <w:lang w:val="fr-FR"/>
        </w:rPr>
        <w:t xml:space="preserve">La deuxième est que </w:t>
      </w:r>
      <w:r w:rsidRPr="00681C06">
        <w:rPr>
          <w:b/>
          <w:color w:val="1A1A1A"/>
          <w:lang w:val="fr-FR"/>
        </w:rPr>
        <w:t>le réglage du seuil est un arbitrage et non un paramètre</w:t>
      </w:r>
      <w:r w:rsidRPr="00681C06">
        <w:rPr>
          <w:color w:val="1A1A1A"/>
          <w:lang w:val="fr-FR"/>
        </w:rPr>
        <w:t>. Deux personnes de la même organisation, interrogées à une semaine d'intervalle sur les mêmes questions, redoutent l'erreur inverse l'une de l'autre : manquer quelqu'un qui va mal pour la responsable pédagogique, saturer l'équipe d'alertes inutiles pour le directeur. Aucune des deux positions n'est illégitime, et elles ne conduisent pas au même chiffre. Or ce chiffre existe, il engage des personnes, et aucun des deux ne le connaît ni ne sait qui l'a fixé.</w:t>
      </w:r>
    </w:p>
    <w:p w14:paraId="08753062" w14:textId="77777777" w:rsidR="009B1404" w:rsidRPr="00681C06" w:rsidRDefault="00972C5D" w:rsidP="00837FA6">
      <w:pPr>
        <w:spacing w:after="60" w:line="245" w:lineRule="auto"/>
        <w:jc w:val="both"/>
        <w:rPr>
          <w:lang w:val="fr-FR"/>
        </w:rPr>
      </w:pPr>
      <w:r w:rsidRPr="00681C06">
        <w:rPr>
          <w:color w:val="1A1A1A"/>
          <w:lang w:val="fr-FR"/>
        </w:rPr>
        <w:t xml:space="preserve">La troisième est que </w:t>
      </w:r>
      <w:r w:rsidRPr="00681C06">
        <w:rPr>
          <w:b/>
          <w:color w:val="1A1A1A"/>
          <w:lang w:val="fr-FR"/>
        </w:rPr>
        <w:t>le seul acteur qui voie la difficulté au moment où elle apparaît est celui qui détient le moins de leviers sur ses causes</w:t>
      </w:r>
      <w:r w:rsidRPr="00681C06">
        <w:rPr>
          <w:color w:val="1A1A1A"/>
          <w:lang w:val="fr-FR"/>
        </w:rPr>
        <w:t>. La loi lui assigne pourtant l'accompagnement des difficultés sociales et matérielles, en lien avec des partenaires qu'elle nomme mais dont aucun ne reçoit le signal.</w:t>
      </w:r>
    </w:p>
    <w:p w14:paraId="12CDE48A" w14:textId="77777777" w:rsidR="009B1404" w:rsidRPr="00681C06" w:rsidRDefault="00972C5D" w:rsidP="00837FA6">
      <w:pPr>
        <w:spacing w:after="60" w:line="245" w:lineRule="auto"/>
        <w:jc w:val="both"/>
        <w:rPr>
          <w:lang w:val="fr-FR"/>
        </w:rPr>
      </w:pPr>
      <w:r w:rsidRPr="00681C06">
        <w:rPr>
          <w:color w:val="1A1A1A"/>
          <w:lang w:val="fr-FR"/>
        </w:rPr>
        <w:t>Ce que ce travail ne peut pas établir doit être dit avec la même netteté. Le dispositif ayant été activé peu avant les entretiens, aucun effet ne lui est attribuable : je ne sais pas s'il a aidé quiconque, et rien dans ce texte ne le suggère. Deux entretiens ne font pas un échantillon. Le terrain est celui d'un seul établissement, observé de l'intérieur par la personne qui a conçu l'outil examiné. Et les apprentis n'ont pas été entendus, alors qu'ils sont les seuls que le dispositif désigne.</w:t>
      </w:r>
    </w:p>
    <w:p w14:paraId="7FC539CD" w14:textId="1DC36536" w:rsidR="009B1404" w:rsidRPr="00681C06" w:rsidRDefault="00972C5D" w:rsidP="001A50A4">
      <w:pPr>
        <w:spacing w:after="60" w:line="245" w:lineRule="auto"/>
        <w:jc w:val="both"/>
        <w:rPr>
          <w:lang w:val="fr-FR"/>
        </w:rPr>
      </w:pPr>
      <w:r w:rsidRPr="00681C06">
        <w:rPr>
          <w:color w:val="1A1A1A"/>
          <w:lang w:val="fr-FR"/>
        </w:rPr>
        <w:t>Un fait survenu pendant la rédaction mérite d'être versé, parce qu'il déplace légèrement la question. Le décret du 1er août 2026</w:t>
      </w:r>
      <w:r w:rsidR="001A50A4">
        <w:rPr>
          <w:color w:val="1A1A1A"/>
          <w:lang w:val="fr-FR"/>
        </w:rPr>
        <w:t xml:space="preserve"> </w:t>
      </w:r>
      <w:r w:rsidR="001A50A4">
        <w:rPr>
          <w:color w:val="1A1A1A"/>
          <w:lang w:val="fr-FR"/>
        </w:rPr>
        <w:fldChar w:fldCharType="begin"/>
      </w:r>
      <w:r w:rsidR="001A50A4">
        <w:rPr>
          <w:color w:val="1A1A1A"/>
          <w:lang w:val="fr-FR"/>
        </w:rPr>
        <w:instrText xml:space="preserve"> ADDIN ZOTERO_ITEM CSL_CITATION {"citationID":"fdcUgXYQ","properties":{"unsorted":false,"formattedCitation":"[13]","plainCitation":"[13]","noteIndex":0},"citationItems":[{"id":915,"uris":["http://zotero.org/users/3263021/items/76LQ6I8L"],"itemData":{"id":915,"type":"legislation","language":"fr","note":"Journal officiel n° 0180 du 4 août 2026. Entrée en vigueur le 1er novembre 2026.","title":"Décret n° 2026-728 du 1er août 2026 relatif au référentiel national sur la qualité des actions concourant au développement des compétences","URL":"https://www.legifrance.gouv.fr/jorf/id/JORFTEXT000054608509","issued":{"date-parts":[["2026"]]}}}],"schema":"https://github.com/citation-style-language/schema/raw/master/csl-citation.json"} </w:instrText>
      </w:r>
      <w:r w:rsidR="001A50A4">
        <w:rPr>
          <w:color w:val="1A1A1A"/>
          <w:lang w:val="fr-FR"/>
        </w:rPr>
        <w:fldChar w:fldCharType="separate"/>
      </w:r>
      <w:r w:rsidR="001A50A4" w:rsidRPr="001A50A4">
        <w:rPr>
          <w:rFonts w:cs="Arial"/>
          <w:lang w:val="fr-FR"/>
        </w:rPr>
        <w:t>[13]</w:t>
      </w:r>
      <w:r w:rsidR="001A50A4">
        <w:rPr>
          <w:color w:val="1A1A1A"/>
          <w:lang w:val="fr-FR"/>
        </w:rPr>
        <w:fldChar w:fldCharType="end"/>
      </w:r>
      <w:r w:rsidRPr="00681C06">
        <w:rPr>
          <w:color w:val="1A1A1A"/>
          <w:lang w:val="fr-FR"/>
        </w:rPr>
        <w:t xml:space="preserve"> révise le référentiel national qualité, avec effet au 1er novembre. L'indicateur consacré à l'accompagnement socio-professionnel exige désormais une procédure de traitement </w:t>
      </w:r>
      <w:r w:rsidRPr="00681C06">
        <w:rPr>
          <w:b/>
          <w:color w:val="1A1A1A"/>
          <w:lang w:val="fr-FR"/>
        </w:rPr>
        <w:t>sans délai</w:t>
      </w:r>
      <w:r w:rsidRPr="00681C06">
        <w:rPr>
          <w:color w:val="1A1A1A"/>
          <w:lang w:val="fr-FR"/>
        </w:rPr>
        <w:t xml:space="preserve"> des situations de rupture liées à des difficultés, à des violences ou à des discriminations. Le mouvement va exactement dans la direction que cette analyse indique : l'exigence quitte la détection pour se porter sur ce qui la suit. Il s'arrête toutefois juste avant les trois questions que ce travail a rencontrées. Le texte ne désigne personne, ne fixe aucune mesure de l'effet obtenu, et ne dit rien du retour d'information lorsque l'aide relève d'un partenaire extérieur. Une procédure sans titulaire reste une procédure que l'on peut produire en audit sans que personne n'ait été appelé.</w:t>
      </w:r>
    </w:p>
    <w:p w14:paraId="4C476C1A" w14:textId="77777777" w:rsidR="009B1404" w:rsidRPr="00681C06" w:rsidRDefault="00972C5D" w:rsidP="00837FA6">
      <w:pPr>
        <w:spacing w:after="60" w:line="245" w:lineRule="auto"/>
        <w:jc w:val="both"/>
        <w:rPr>
          <w:lang w:val="fr-FR"/>
        </w:rPr>
      </w:pPr>
      <w:r w:rsidRPr="00681C06">
        <w:rPr>
          <w:color w:val="1A1A1A"/>
          <w:lang w:val="fr-FR"/>
        </w:rPr>
        <w:t>Trois prolongements se dessinent, dans cet ordre. Entendre les apprentis d'abord, y compris ceux dont le contrat a cessé, sur ce qu'ils ont su et ce qu'ils en ont fait. Interroger ensuite les partenaires territoriaux nommés par la loi, pour savoir ce qu'ils reçoivent et ce qu'ils renvoient. Reprendre enfin le même terrain après une année, avec la question que ce texte n'a pas pu poser : combien d'alertes ont donné lieu à un contact, sous quel délai, et qu'est-il advenu ensuite.</w:t>
      </w:r>
    </w:p>
    <w:p w14:paraId="6B0AFA62" w14:textId="77777777" w:rsidR="009B1404" w:rsidRPr="00681C06" w:rsidRDefault="00972C5D" w:rsidP="00837FA6">
      <w:pPr>
        <w:spacing w:after="60" w:line="245" w:lineRule="auto"/>
        <w:jc w:val="both"/>
        <w:rPr>
          <w:lang w:val="fr-FR"/>
        </w:rPr>
      </w:pPr>
      <w:r w:rsidRPr="00681C06">
        <w:rPr>
          <w:color w:val="1A1A1A"/>
          <w:lang w:val="fr-FR"/>
        </w:rPr>
        <w:t xml:space="preserve">Le déplacement opéré tient en deux formulations. La question posée à l'entrée était « peut-on prédire le décrochage ? ». Elle laisse la place, au terme de cette analyse, à une autre : </w:t>
      </w:r>
      <w:r w:rsidRPr="00681C06">
        <w:rPr>
          <w:b/>
          <w:color w:val="1A1A1A"/>
          <w:lang w:val="fr-FR"/>
        </w:rPr>
        <w:t>qui agit, sous quel délai, et devant qui en répond-il, une fois qu'on a prédit ?</w:t>
      </w:r>
      <w:r w:rsidRPr="00681C06">
        <w:rPr>
          <w:color w:val="1A1A1A"/>
          <w:lang w:val="fr-FR"/>
        </w:rPr>
        <w:t xml:space="preserve"> La première appelle des compétences techniques que le secteur acquiert vite. La seconde appelle une décision d'organisation, que personne n'a encore eu à prendre.</w:t>
      </w:r>
    </w:p>
    <w:p w14:paraId="1E8B3E70" w14:textId="77777777" w:rsidR="004D66A9" w:rsidRPr="00B25EF0" w:rsidRDefault="004D66A9">
      <w:pPr>
        <w:rPr>
          <w:rFonts w:cstheme="majorBidi"/>
          <w:b/>
          <w:bCs/>
          <w:color w:val="1F3864"/>
          <w:sz w:val="30"/>
          <w:szCs w:val="28"/>
          <w:lang w:val="fr-FR"/>
        </w:rPr>
      </w:pPr>
      <w:bookmarkStart w:id="47" w:name="_Toc238168418"/>
      <w:r w:rsidRPr="00B25EF0">
        <w:rPr>
          <w:color w:val="1F3864"/>
          <w:sz w:val="30"/>
          <w:lang w:val="fr-FR"/>
        </w:rPr>
        <w:br w:type="page"/>
      </w:r>
    </w:p>
    <w:p w14:paraId="1F3472BF" w14:textId="32C7300D" w:rsidR="009B1404" w:rsidRDefault="00972C5D">
      <w:pPr>
        <w:pStyle w:val="Titre1"/>
        <w:pBdr>
          <w:bottom w:val="single" w:sz="8" w:space="4" w:color="1F3864"/>
        </w:pBdr>
        <w:spacing w:before="80" w:after="160"/>
      </w:pPr>
      <w:bookmarkStart w:id="48" w:name="_Toc239626775"/>
      <w:r>
        <w:rPr>
          <w:rFonts w:ascii="Arial" w:eastAsia="Arial" w:hAnsi="Arial"/>
          <w:color w:val="1F3864"/>
          <w:sz w:val="30"/>
        </w:rPr>
        <w:lastRenderedPageBreak/>
        <w:t xml:space="preserve">Table des </w:t>
      </w:r>
      <w:proofErr w:type="spellStart"/>
      <w:r>
        <w:rPr>
          <w:rFonts w:ascii="Arial" w:eastAsia="Arial" w:hAnsi="Arial"/>
          <w:color w:val="1F3864"/>
          <w:sz w:val="30"/>
        </w:rPr>
        <w:t>sigles</w:t>
      </w:r>
      <w:bookmarkEnd w:id="47"/>
      <w:bookmarkEnd w:id="48"/>
      <w:proofErr w:type="spellEnd"/>
    </w:p>
    <w:tbl>
      <w:tblPr>
        <w:tblStyle w:val="Grilledutableau"/>
        <w:tblW w:w="0" w:type="auto"/>
        <w:jc w:val="center"/>
        <w:tblLayout w:type="fixed"/>
        <w:tblLook w:val="04A0" w:firstRow="1" w:lastRow="0" w:firstColumn="1" w:lastColumn="0" w:noHBand="0" w:noVBand="1"/>
      </w:tblPr>
      <w:tblGrid>
        <w:gridCol w:w="1902"/>
        <w:gridCol w:w="7113"/>
      </w:tblGrid>
      <w:tr w:rsidR="009B1404" w14:paraId="62088FA6" w14:textId="77777777">
        <w:trPr>
          <w:cantSplit/>
          <w:tblHeader/>
          <w:jc w:val="center"/>
        </w:trPr>
        <w:tc>
          <w:tcPr>
            <w:tcW w:w="1902" w:type="dxa"/>
            <w:shd w:val="clear" w:color="auto" w:fill="F2F4F7"/>
          </w:tcPr>
          <w:p w14:paraId="3A22C7A7" w14:textId="77777777" w:rsidR="009B1404" w:rsidRDefault="00972C5D">
            <w:pPr>
              <w:spacing w:before="60" w:after="60" w:line="252" w:lineRule="auto"/>
            </w:pPr>
            <w:r>
              <w:rPr>
                <w:b/>
                <w:color w:val="1F3864"/>
                <w:sz w:val="16"/>
              </w:rPr>
              <w:t>Sigle</w:t>
            </w:r>
          </w:p>
        </w:tc>
        <w:tc>
          <w:tcPr>
            <w:tcW w:w="7113" w:type="dxa"/>
            <w:shd w:val="clear" w:color="auto" w:fill="F2F4F7"/>
          </w:tcPr>
          <w:p w14:paraId="63522955" w14:textId="77777777" w:rsidR="009B1404" w:rsidRDefault="00972C5D">
            <w:pPr>
              <w:spacing w:before="60" w:after="60" w:line="252" w:lineRule="auto"/>
            </w:pPr>
            <w:r>
              <w:rPr>
                <w:b/>
                <w:color w:val="1F3864"/>
                <w:sz w:val="16"/>
              </w:rPr>
              <w:t>Signification</w:t>
            </w:r>
          </w:p>
        </w:tc>
      </w:tr>
      <w:tr w:rsidR="009B1404" w14:paraId="66F2BC34" w14:textId="77777777">
        <w:trPr>
          <w:cantSplit/>
          <w:jc w:val="center"/>
        </w:trPr>
        <w:tc>
          <w:tcPr>
            <w:tcW w:w="1902" w:type="dxa"/>
          </w:tcPr>
          <w:p w14:paraId="7D7BB11D" w14:textId="77777777" w:rsidR="009B1404" w:rsidRDefault="00972C5D">
            <w:pPr>
              <w:spacing w:before="40" w:after="40" w:line="252" w:lineRule="auto"/>
            </w:pPr>
            <w:r>
              <w:rPr>
                <w:b/>
                <w:color w:val="1A1A1A"/>
                <w:sz w:val="16"/>
              </w:rPr>
              <w:t>CAP</w:t>
            </w:r>
          </w:p>
        </w:tc>
        <w:tc>
          <w:tcPr>
            <w:tcW w:w="7113" w:type="dxa"/>
          </w:tcPr>
          <w:p w14:paraId="0D468F43" w14:textId="77777777" w:rsidR="009B1404" w:rsidRDefault="00972C5D">
            <w:pPr>
              <w:spacing w:before="40" w:after="40" w:line="252" w:lineRule="auto"/>
            </w:pPr>
            <w:proofErr w:type="spellStart"/>
            <w:r>
              <w:rPr>
                <w:color w:val="1A1A1A"/>
                <w:sz w:val="16"/>
              </w:rPr>
              <w:t>Certificat</w:t>
            </w:r>
            <w:proofErr w:type="spellEnd"/>
            <w:r>
              <w:rPr>
                <w:color w:val="1A1A1A"/>
                <w:sz w:val="16"/>
              </w:rPr>
              <w:t xml:space="preserve"> </w:t>
            </w:r>
            <w:proofErr w:type="spellStart"/>
            <w:r>
              <w:rPr>
                <w:color w:val="1A1A1A"/>
                <w:sz w:val="16"/>
              </w:rPr>
              <w:t>d'aptitude</w:t>
            </w:r>
            <w:proofErr w:type="spellEnd"/>
            <w:r>
              <w:rPr>
                <w:color w:val="1A1A1A"/>
                <w:sz w:val="16"/>
              </w:rPr>
              <w:t xml:space="preserve"> </w:t>
            </w:r>
            <w:proofErr w:type="spellStart"/>
            <w:r>
              <w:rPr>
                <w:color w:val="1A1A1A"/>
                <w:sz w:val="16"/>
              </w:rPr>
              <w:t>professionnelle</w:t>
            </w:r>
            <w:proofErr w:type="spellEnd"/>
          </w:p>
        </w:tc>
      </w:tr>
      <w:tr w:rsidR="009B1404" w14:paraId="70A09680" w14:textId="77777777">
        <w:trPr>
          <w:cantSplit/>
          <w:jc w:val="center"/>
        </w:trPr>
        <w:tc>
          <w:tcPr>
            <w:tcW w:w="1902" w:type="dxa"/>
          </w:tcPr>
          <w:p w14:paraId="092AFFF2" w14:textId="77777777" w:rsidR="009B1404" w:rsidRDefault="00972C5D">
            <w:pPr>
              <w:spacing w:before="40" w:after="40" w:line="252" w:lineRule="auto"/>
            </w:pPr>
            <w:r>
              <w:rPr>
                <w:b/>
                <w:color w:val="1A1A1A"/>
                <w:sz w:val="16"/>
              </w:rPr>
              <w:t>CFA</w:t>
            </w:r>
          </w:p>
        </w:tc>
        <w:tc>
          <w:tcPr>
            <w:tcW w:w="7113" w:type="dxa"/>
          </w:tcPr>
          <w:p w14:paraId="51A98D5A" w14:textId="77777777" w:rsidR="009B1404" w:rsidRDefault="00972C5D">
            <w:pPr>
              <w:spacing w:before="40" w:after="40" w:line="252" w:lineRule="auto"/>
            </w:pPr>
            <w:r>
              <w:rPr>
                <w:color w:val="1A1A1A"/>
                <w:sz w:val="16"/>
              </w:rPr>
              <w:t xml:space="preserve">Centre de formation </w:t>
            </w:r>
            <w:proofErr w:type="spellStart"/>
            <w:r>
              <w:rPr>
                <w:color w:val="1A1A1A"/>
                <w:sz w:val="16"/>
              </w:rPr>
              <w:t>d'apprentis</w:t>
            </w:r>
            <w:proofErr w:type="spellEnd"/>
          </w:p>
        </w:tc>
      </w:tr>
      <w:tr w:rsidR="009B1404" w:rsidRPr="00B25EF0" w14:paraId="661A1400" w14:textId="77777777">
        <w:trPr>
          <w:cantSplit/>
          <w:jc w:val="center"/>
        </w:trPr>
        <w:tc>
          <w:tcPr>
            <w:tcW w:w="1902" w:type="dxa"/>
          </w:tcPr>
          <w:p w14:paraId="5BBAA06A" w14:textId="77777777" w:rsidR="009B1404" w:rsidRDefault="00972C5D">
            <w:pPr>
              <w:spacing w:before="40" w:after="40" w:line="252" w:lineRule="auto"/>
            </w:pPr>
            <w:proofErr w:type="spellStart"/>
            <w:r>
              <w:rPr>
                <w:b/>
                <w:color w:val="1A1A1A"/>
                <w:sz w:val="16"/>
              </w:rPr>
              <w:t>Cnam</w:t>
            </w:r>
            <w:proofErr w:type="spellEnd"/>
          </w:p>
        </w:tc>
        <w:tc>
          <w:tcPr>
            <w:tcW w:w="7113" w:type="dxa"/>
          </w:tcPr>
          <w:p w14:paraId="21A8DC59" w14:textId="77777777" w:rsidR="009B1404" w:rsidRPr="00681C06" w:rsidRDefault="00972C5D">
            <w:pPr>
              <w:spacing w:before="40" w:after="40" w:line="252" w:lineRule="auto"/>
              <w:rPr>
                <w:lang w:val="fr-FR"/>
              </w:rPr>
            </w:pPr>
            <w:r w:rsidRPr="00681C06">
              <w:rPr>
                <w:color w:val="1A1A1A"/>
                <w:sz w:val="16"/>
                <w:lang w:val="fr-FR"/>
              </w:rPr>
              <w:t>Conservatoire national des arts et métiers</w:t>
            </w:r>
          </w:p>
        </w:tc>
      </w:tr>
      <w:tr w:rsidR="009B1404" w:rsidRPr="00B25EF0" w14:paraId="1B78025C" w14:textId="77777777">
        <w:trPr>
          <w:cantSplit/>
          <w:jc w:val="center"/>
        </w:trPr>
        <w:tc>
          <w:tcPr>
            <w:tcW w:w="1902" w:type="dxa"/>
          </w:tcPr>
          <w:p w14:paraId="117E43C2" w14:textId="77777777" w:rsidR="009B1404" w:rsidRDefault="00972C5D">
            <w:pPr>
              <w:spacing w:before="40" w:after="40" w:line="252" w:lineRule="auto"/>
            </w:pPr>
            <w:r>
              <w:rPr>
                <w:b/>
                <w:color w:val="1A1A1A"/>
                <w:sz w:val="16"/>
              </w:rPr>
              <w:t>Dares</w:t>
            </w:r>
          </w:p>
        </w:tc>
        <w:tc>
          <w:tcPr>
            <w:tcW w:w="7113" w:type="dxa"/>
          </w:tcPr>
          <w:p w14:paraId="33FA1157" w14:textId="77777777" w:rsidR="009B1404" w:rsidRPr="00681C06" w:rsidRDefault="00972C5D">
            <w:pPr>
              <w:spacing w:before="40" w:after="40" w:line="252" w:lineRule="auto"/>
              <w:rPr>
                <w:lang w:val="fr-FR"/>
              </w:rPr>
            </w:pPr>
            <w:r w:rsidRPr="00681C06">
              <w:rPr>
                <w:color w:val="1A1A1A"/>
                <w:sz w:val="16"/>
                <w:lang w:val="fr-FR"/>
              </w:rPr>
              <w:t>Direction de l'animation de la recherche, des études et des statistiques, service statistique du ministère chargé du travail</w:t>
            </w:r>
          </w:p>
        </w:tc>
      </w:tr>
      <w:tr w:rsidR="009B1404" w:rsidRPr="00B25EF0" w14:paraId="2649B7B5" w14:textId="77777777">
        <w:trPr>
          <w:cantSplit/>
          <w:jc w:val="center"/>
        </w:trPr>
        <w:tc>
          <w:tcPr>
            <w:tcW w:w="1902" w:type="dxa"/>
          </w:tcPr>
          <w:p w14:paraId="65FF4F66" w14:textId="77777777" w:rsidR="009B1404" w:rsidRDefault="00972C5D">
            <w:pPr>
              <w:spacing w:before="40" w:after="40" w:line="252" w:lineRule="auto"/>
            </w:pPr>
            <w:r>
              <w:rPr>
                <w:b/>
                <w:color w:val="1A1A1A"/>
                <w:sz w:val="16"/>
              </w:rPr>
              <w:t>ENSEIRB-MATMECA</w:t>
            </w:r>
          </w:p>
        </w:tc>
        <w:tc>
          <w:tcPr>
            <w:tcW w:w="7113" w:type="dxa"/>
          </w:tcPr>
          <w:p w14:paraId="0E95DCF1" w14:textId="77777777" w:rsidR="009B1404" w:rsidRPr="00681C06" w:rsidRDefault="00972C5D">
            <w:pPr>
              <w:spacing w:before="40" w:after="40" w:line="252" w:lineRule="auto"/>
              <w:rPr>
                <w:lang w:val="fr-FR"/>
              </w:rPr>
            </w:pPr>
            <w:r w:rsidRPr="00681C06">
              <w:rPr>
                <w:color w:val="1A1A1A"/>
                <w:sz w:val="16"/>
                <w:lang w:val="fr-FR"/>
              </w:rPr>
              <w:t>École nationale supérieure d'électronique, informatique, télécommunications, mathématique et mécanique de Bordeaux</w:t>
            </w:r>
          </w:p>
        </w:tc>
      </w:tr>
      <w:tr w:rsidR="009B1404" w:rsidRPr="00B25EF0" w14:paraId="67E6267D" w14:textId="77777777">
        <w:trPr>
          <w:cantSplit/>
          <w:jc w:val="center"/>
        </w:trPr>
        <w:tc>
          <w:tcPr>
            <w:tcW w:w="1902" w:type="dxa"/>
          </w:tcPr>
          <w:p w14:paraId="75197065" w14:textId="77777777" w:rsidR="009B1404" w:rsidRDefault="00972C5D">
            <w:pPr>
              <w:spacing w:before="40" w:after="40" w:line="252" w:lineRule="auto"/>
            </w:pPr>
            <w:r>
              <w:rPr>
                <w:b/>
                <w:color w:val="1A1A1A"/>
                <w:sz w:val="16"/>
              </w:rPr>
              <w:t>HEC</w:t>
            </w:r>
          </w:p>
        </w:tc>
        <w:tc>
          <w:tcPr>
            <w:tcW w:w="7113" w:type="dxa"/>
          </w:tcPr>
          <w:p w14:paraId="6BF9C421" w14:textId="77777777" w:rsidR="009B1404" w:rsidRPr="00681C06" w:rsidRDefault="00972C5D">
            <w:pPr>
              <w:spacing w:before="40" w:after="40" w:line="252" w:lineRule="auto"/>
              <w:rPr>
                <w:lang w:val="fr-FR"/>
              </w:rPr>
            </w:pPr>
            <w:r w:rsidRPr="00681C06">
              <w:rPr>
                <w:color w:val="1A1A1A"/>
                <w:sz w:val="16"/>
                <w:lang w:val="fr-FR"/>
              </w:rPr>
              <w:t>École des hautes études commerciales de Paris</w:t>
            </w:r>
          </w:p>
        </w:tc>
      </w:tr>
      <w:tr w:rsidR="009B1404" w:rsidRPr="00B25EF0" w14:paraId="6D5CED42" w14:textId="77777777">
        <w:trPr>
          <w:cantSplit/>
          <w:jc w:val="center"/>
        </w:trPr>
        <w:tc>
          <w:tcPr>
            <w:tcW w:w="1902" w:type="dxa"/>
          </w:tcPr>
          <w:p w14:paraId="035F7709" w14:textId="77777777" w:rsidR="009B1404" w:rsidRDefault="00972C5D">
            <w:pPr>
              <w:spacing w:before="40" w:after="40" w:line="252" w:lineRule="auto"/>
            </w:pPr>
            <w:r>
              <w:rPr>
                <w:b/>
                <w:color w:val="1A1A1A"/>
                <w:sz w:val="16"/>
              </w:rPr>
              <w:t>OCDE</w:t>
            </w:r>
          </w:p>
        </w:tc>
        <w:tc>
          <w:tcPr>
            <w:tcW w:w="7113" w:type="dxa"/>
          </w:tcPr>
          <w:p w14:paraId="00663DC9" w14:textId="77777777" w:rsidR="009B1404" w:rsidRPr="00681C06" w:rsidRDefault="00972C5D">
            <w:pPr>
              <w:spacing w:before="40" w:after="40" w:line="252" w:lineRule="auto"/>
              <w:rPr>
                <w:lang w:val="fr-FR"/>
              </w:rPr>
            </w:pPr>
            <w:r w:rsidRPr="00681C06">
              <w:rPr>
                <w:color w:val="1A1A1A"/>
                <w:sz w:val="16"/>
                <w:lang w:val="fr-FR"/>
              </w:rPr>
              <w:t>Organisation de coopération et de développement économiques</w:t>
            </w:r>
          </w:p>
        </w:tc>
      </w:tr>
      <w:tr w:rsidR="009B1404" w:rsidRPr="00B25EF0" w14:paraId="6AAABDB9" w14:textId="77777777">
        <w:trPr>
          <w:cantSplit/>
          <w:jc w:val="center"/>
        </w:trPr>
        <w:tc>
          <w:tcPr>
            <w:tcW w:w="1902" w:type="dxa"/>
          </w:tcPr>
          <w:p w14:paraId="2106E162" w14:textId="77777777" w:rsidR="009B1404" w:rsidRDefault="00972C5D">
            <w:pPr>
              <w:spacing w:before="40" w:after="40" w:line="252" w:lineRule="auto"/>
            </w:pPr>
            <w:proofErr w:type="spellStart"/>
            <w:r>
              <w:rPr>
                <w:b/>
                <w:color w:val="1A1A1A"/>
                <w:sz w:val="16"/>
              </w:rPr>
              <w:t>Odenore</w:t>
            </w:r>
            <w:proofErr w:type="spellEnd"/>
          </w:p>
        </w:tc>
        <w:tc>
          <w:tcPr>
            <w:tcW w:w="7113" w:type="dxa"/>
          </w:tcPr>
          <w:p w14:paraId="20013DC0" w14:textId="77777777" w:rsidR="009B1404" w:rsidRPr="00681C06" w:rsidRDefault="00972C5D">
            <w:pPr>
              <w:spacing w:before="40" w:after="40" w:line="252" w:lineRule="auto"/>
              <w:rPr>
                <w:lang w:val="fr-FR"/>
              </w:rPr>
            </w:pPr>
            <w:r w:rsidRPr="00681C06">
              <w:rPr>
                <w:color w:val="1A1A1A"/>
                <w:sz w:val="16"/>
                <w:lang w:val="fr-FR"/>
              </w:rPr>
              <w:t>Observatoire des non-recours aux droits et services</w:t>
            </w:r>
          </w:p>
        </w:tc>
      </w:tr>
      <w:tr w:rsidR="009B1404" w:rsidRPr="00B25EF0" w14:paraId="6274B125" w14:textId="77777777">
        <w:trPr>
          <w:cantSplit/>
          <w:jc w:val="center"/>
        </w:trPr>
        <w:tc>
          <w:tcPr>
            <w:tcW w:w="1902" w:type="dxa"/>
          </w:tcPr>
          <w:p w14:paraId="333D4D48" w14:textId="77777777" w:rsidR="009B1404" w:rsidRDefault="00972C5D">
            <w:pPr>
              <w:spacing w:before="40" w:after="40" w:line="252" w:lineRule="auto"/>
            </w:pPr>
            <w:r>
              <w:rPr>
                <w:b/>
                <w:color w:val="1A1A1A"/>
                <w:sz w:val="16"/>
              </w:rPr>
              <w:t>OPCO</w:t>
            </w:r>
          </w:p>
        </w:tc>
        <w:tc>
          <w:tcPr>
            <w:tcW w:w="7113" w:type="dxa"/>
          </w:tcPr>
          <w:p w14:paraId="51CA8C49" w14:textId="77777777" w:rsidR="009B1404" w:rsidRPr="00681C06" w:rsidRDefault="00972C5D">
            <w:pPr>
              <w:spacing w:before="40" w:after="40" w:line="252" w:lineRule="auto"/>
              <w:rPr>
                <w:lang w:val="fr-FR"/>
              </w:rPr>
            </w:pPr>
            <w:r w:rsidRPr="00681C06">
              <w:rPr>
                <w:color w:val="1A1A1A"/>
                <w:sz w:val="16"/>
                <w:lang w:val="fr-FR"/>
              </w:rPr>
              <w:t>Opérateur de compétences, organisme agréé chargé du financement de l'alternance</w:t>
            </w:r>
          </w:p>
        </w:tc>
      </w:tr>
      <w:tr w:rsidR="009B1404" w:rsidRPr="00B25EF0" w14:paraId="2D2D7899" w14:textId="77777777">
        <w:trPr>
          <w:cantSplit/>
          <w:jc w:val="center"/>
        </w:trPr>
        <w:tc>
          <w:tcPr>
            <w:tcW w:w="1902" w:type="dxa"/>
          </w:tcPr>
          <w:p w14:paraId="31BCD679" w14:textId="77777777" w:rsidR="009B1404" w:rsidRDefault="00972C5D">
            <w:pPr>
              <w:spacing w:before="40" w:after="40" w:line="252" w:lineRule="auto"/>
            </w:pPr>
            <w:r>
              <w:rPr>
                <w:b/>
                <w:color w:val="1A1A1A"/>
                <w:sz w:val="16"/>
              </w:rPr>
              <w:t>PMP</w:t>
            </w:r>
          </w:p>
        </w:tc>
        <w:tc>
          <w:tcPr>
            <w:tcW w:w="7113" w:type="dxa"/>
          </w:tcPr>
          <w:p w14:paraId="347CA75D" w14:textId="77777777" w:rsidR="009B1404" w:rsidRPr="00681C06" w:rsidRDefault="00972C5D">
            <w:pPr>
              <w:spacing w:before="40" w:after="40" w:line="252" w:lineRule="auto"/>
              <w:rPr>
                <w:lang w:val="fr-FR"/>
              </w:rPr>
            </w:pPr>
            <w:r w:rsidRPr="00681C06">
              <w:rPr>
                <w:i/>
                <w:color w:val="1A1A1A"/>
                <w:sz w:val="16"/>
                <w:lang w:val="fr-FR"/>
              </w:rPr>
              <w:t>Project Management Professional</w:t>
            </w:r>
            <w:r w:rsidRPr="00681C06">
              <w:rPr>
                <w:color w:val="1A1A1A"/>
                <w:sz w:val="16"/>
                <w:lang w:val="fr-FR"/>
              </w:rPr>
              <w:t>, certification du Project Management Institute</w:t>
            </w:r>
          </w:p>
        </w:tc>
      </w:tr>
      <w:tr w:rsidR="009B1404" w:rsidRPr="00B25EF0" w14:paraId="09DA1D7A" w14:textId="77777777">
        <w:trPr>
          <w:cantSplit/>
          <w:jc w:val="center"/>
        </w:trPr>
        <w:tc>
          <w:tcPr>
            <w:tcW w:w="1902" w:type="dxa"/>
          </w:tcPr>
          <w:p w14:paraId="447848F1" w14:textId="77777777" w:rsidR="009B1404" w:rsidRDefault="00972C5D">
            <w:pPr>
              <w:spacing w:before="40" w:after="40" w:line="252" w:lineRule="auto"/>
            </w:pPr>
            <w:r>
              <w:rPr>
                <w:b/>
                <w:color w:val="1A1A1A"/>
                <w:sz w:val="16"/>
              </w:rPr>
              <w:t>R1</w:t>
            </w:r>
          </w:p>
        </w:tc>
        <w:tc>
          <w:tcPr>
            <w:tcW w:w="7113" w:type="dxa"/>
          </w:tcPr>
          <w:p w14:paraId="55932AB4" w14:textId="77777777" w:rsidR="009B1404" w:rsidRPr="00681C06" w:rsidRDefault="00972C5D">
            <w:pPr>
              <w:spacing w:before="40" w:after="40" w:line="252" w:lineRule="auto"/>
              <w:rPr>
                <w:lang w:val="fr-FR"/>
              </w:rPr>
            </w:pPr>
            <w:r w:rsidRPr="00681C06">
              <w:rPr>
                <w:color w:val="1A1A1A"/>
                <w:sz w:val="16"/>
                <w:lang w:val="fr-FR"/>
              </w:rPr>
              <w:t>Répondante au premier entretien, responsable pédagogique</w:t>
            </w:r>
          </w:p>
        </w:tc>
      </w:tr>
      <w:tr w:rsidR="009B1404" w:rsidRPr="00B25EF0" w14:paraId="1671340F" w14:textId="77777777">
        <w:trPr>
          <w:cantSplit/>
          <w:jc w:val="center"/>
        </w:trPr>
        <w:tc>
          <w:tcPr>
            <w:tcW w:w="1902" w:type="dxa"/>
          </w:tcPr>
          <w:p w14:paraId="0FA97BE2" w14:textId="77777777" w:rsidR="009B1404" w:rsidRDefault="00972C5D">
            <w:pPr>
              <w:spacing w:before="40" w:after="40" w:line="252" w:lineRule="auto"/>
            </w:pPr>
            <w:r>
              <w:rPr>
                <w:b/>
                <w:color w:val="1A1A1A"/>
                <w:sz w:val="16"/>
              </w:rPr>
              <w:t>R2</w:t>
            </w:r>
          </w:p>
        </w:tc>
        <w:tc>
          <w:tcPr>
            <w:tcW w:w="7113" w:type="dxa"/>
          </w:tcPr>
          <w:p w14:paraId="7402472B" w14:textId="77777777" w:rsidR="009B1404" w:rsidRPr="00681C06" w:rsidRDefault="00972C5D">
            <w:pPr>
              <w:spacing w:before="40" w:after="40" w:line="252" w:lineRule="auto"/>
              <w:rPr>
                <w:lang w:val="fr-FR"/>
              </w:rPr>
            </w:pPr>
            <w:r w:rsidRPr="00681C06">
              <w:rPr>
                <w:color w:val="1A1A1A"/>
                <w:sz w:val="16"/>
                <w:lang w:val="fr-FR"/>
              </w:rPr>
              <w:t>Répondant au second entretien, directeur</w:t>
            </w:r>
          </w:p>
        </w:tc>
      </w:tr>
      <w:tr w:rsidR="009B1404" w:rsidRPr="00B25EF0" w14:paraId="1E7D6FC8" w14:textId="77777777">
        <w:trPr>
          <w:cantSplit/>
          <w:jc w:val="center"/>
        </w:trPr>
        <w:tc>
          <w:tcPr>
            <w:tcW w:w="1902" w:type="dxa"/>
          </w:tcPr>
          <w:p w14:paraId="0FE6EB9C" w14:textId="77777777" w:rsidR="009B1404" w:rsidRDefault="00972C5D">
            <w:pPr>
              <w:spacing w:before="40" w:after="40" w:line="252" w:lineRule="auto"/>
            </w:pPr>
            <w:r>
              <w:rPr>
                <w:b/>
                <w:color w:val="1A1A1A"/>
                <w:sz w:val="16"/>
              </w:rPr>
              <w:t>RNCP</w:t>
            </w:r>
          </w:p>
        </w:tc>
        <w:tc>
          <w:tcPr>
            <w:tcW w:w="7113" w:type="dxa"/>
          </w:tcPr>
          <w:p w14:paraId="28E97014" w14:textId="77777777" w:rsidR="009B1404" w:rsidRPr="00681C06" w:rsidRDefault="00972C5D">
            <w:pPr>
              <w:spacing w:before="40" w:after="40" w:line="252" w:lineRule="auto"/>
              <w:rPr>
                <w:lang w:val="fr-FR"/>
              </w:rPr>
            </w:pPr>
            <w:r w:rsidRPr="00681C06">
              <w:rPr>
                <w:color w:val="1A1A1A"/>
                <w:sz w:val="16"/>
                <w:lang w:val="fr-FR"/>
              </w:rPr>
              <w:t>Répertoire national des certifications professionnelles</w:t>
            </w:r>
          </w:p>
        </w:tc>
      </w:tr>
      <w:tr w:rsidR="009B1404" w:rsidRPr="00B25EF0" w14:paraId="6C3D1C97" w14:textId="77777777">
        <w:trPr>
          <w:cantSplit/>
          <w:jc w:val="center"/>
        </w:trPr>
        <w:tc>
          <w:tcPr>
            <w:tcW w:w="1902" w:type="dxa"/>
          </w:tcPr>
          <w:p w14:paraId="4D360E31" w14:textId="77777777" w:rsidR="009B1404" w:rsidRDefault="00972C5D">
            <w:pPr>
              <w:spacing w:before="40" w:after="40" w:line="252" w:lineRule="auto"/>
            </w:pPr>
            <w:r>
              <w:rPr>
                <w:b/>
                <w:color w:val="1A1A1A"/>
                <w:sz w:val="16"/>
              </w:rPr>
              <w:t>RNQ</w:t>
            </w:r>
          </w:p>
        </w:tc>
        <w:tc>
          <w:tcPr>
            <w:tcW w:w="7113" w:type="dxa"/>
          </w:tcPr>
          <w:p w14:paraId="2DCB5308" w14:textId="77777777" w:rsidR="009B1404" w:rsidRPr="00681C06" w:rsidRDefault="00972C5D">
            <w:pPr>
              <w:spacing w:before="40" w:after="40" w:line="252" w:lineRule="auto"/>
              <w:rPr>
                <w:lang w:val="fr-FR"/>
              </w:rPr>
            </w:pPr>
            <w:r w:rsidRPr="00681C06">
              <w:rPr>
                <w:color w:val="1A1A1A"/>
                <w:sz w:val="16"/>
                <w:lang w:val="fr-FR"/>
              </w:rPr>
              <w:t xml:space="preserve">Référentiel national qualité des actions concourant au développement des compétences, dit référentiel </w:t>
            </w:r>
            <w:proofErr w:type="spellStart"/>
            <w:r w:rsidRPr="00681C06">
              <w:rPr>
                <w:color w:val="1A1A1A"/>
                <w:sz w:val="16"/>
                <w:lang w:val="fr-FR"/>
              </w:rPr>
              <w:t>Qualiopi</w:t>
            </w:r>
            <w:proofErr w:type="spellEnd"/>
          </w:p>
        </w:tc>
      </w:tr>
    </w:tbl>
    <w:p w14:paraId="7F7EC004" w14:textId="77777777" w:rsidR="009B1404" w:rsidRPr="00681C06" w:rsidRDefault="009B1404">
      <w:pPr>
        <w:spacing w:after="40"/>
        <w:rPr>
          <w:lang w:val="fr-FR"/>
        </w:rPr>
      </w:pPr>
    </w:p>
    <w:p w14:paraId="612DC134" w14:textId="77777777" w:rsidR="004D66A9" w:rsidRDefault="004D66A9">
      <w:pPr>
        <w:rPr>
          <w:rFonts w:cstheme="majorBidi"/>
          <w:b/>
          <w:bCs/>
          <w:color w:val="1F3864"/>
          <w:sz w:val="30"/>
          <w:szCs w:val="28"/>
          <w:lang w:val="fr-FR"/>
        </w:rPr>
      </w:pPr>
      <w:bookmarkStart w:id="49" w:name="_Toc238168419"/>
      <w:r>
        <w:rPr>
          <w:color w:val="1F3864"/>
          <w:sz w:val="30"/>
          <w:lang w:val="fr-FR"/>
        </w:rPr>
        <w:br w:type="page"/>
      </w:r>
    </w:p>
    <w:p w14:paraId="3C9960B3" w14:textId="5EE70EC0" w:rsidR="009B1404" w:rsidRPr="00681C06" w:rsidRDefault="00972C5D">
      <w:pPr>
        <w:pStyle w:val="Titre1"/>
        <w:pBdr>
          <w:bottom w:val="single" w:sz="8" w:space="4" w:color="1F3864"/>
        </w:pBdr>
        <w:spacing w:before="80" w:after="160"/>
        <w:rPr>
          <w:lang w:val="fr-FR"/>
        </w:rPr>
      </w:pPr>
      <w:bookmarkStart w:id="50" w:name="_Toc239626776"/>
      <w:r w:rsidRPr="00681C06">
        <w:rPr>
          <w:rFonts w:ascii="Arial" w:eastAsia="Arial" w:hAnsi="Arial"/>
          <w:color w:val="1F3864"/>
          <w:sz w:val="30"/>
          <w:lang w:val="fr-FR"/>
        </w:rPr>
        <w:lastRenderedPageBreak/>
        <w:t>Bibliographie</w:t>
      </w:r>
      <w:bookmarkEnd w:id="49"/>
      <w:bookmarkEnd w:id="50"/>
    </w:p>
    <w:p w14:paraId="745E8479" w14:textId="77777777" w:rsidR="00FD387E" w:rsidRDefault="00FD387E">
      <w:pPr>
        <w:spacing w:after="60" w:line="245" w:lineRule="auto"/>
        <w:rPr>
          <w:color w:val="1A1A1A"/>
          <w:lang w:val="fr-FR"/>
        </w:rPr>
      </w:pPr>
    </w:p>
    <w:p w14:paraId="5181F0ED" w14:textId="77777777" w:rsidR="001A50A4" w:rsidRPr="001A50A4" w:rsidRDefault="00463B3B" w:rsidP="00951467">
      <w:pPr>
        <w:pStyle w:val="Bibliographie"/>
        <w:jc w:val="both"/>
        <w:rPr>
          <w:lang w:val="fr-FR"/>
        </w:rPr>
      </w:pPr>
      <w:r>
        <w:rPr>
          <w:color w:val="1A1A1A"/>
          <w:lang w:val="fr-FR"/>
        </w:rPr>
        <w:fldChar w:fldCharType="begin"/>
      </w:r>
      <w:r>
        <w:rPr>
          <w:color w:val="1A1A1A"/>
          <w:lang w:val="fr-FR"/>
        </w:rPr>
        <w:instrText xml:space="preserve"> ADDIN ZOTERO_BIBL {"uncited":[],"omitted":[],"custom":[]} CSL_BIBLIOGRAPHY </w:instrText>
      </w:r>
      <w:r>
        <w:rPr>
          <w:color w:val="1A1A1A"/>
          <w:lang w:val="fr-FR"/>
        </w:rPr>
        <w:fldChar w:fldCharType="separate"/>
      </w:r>
      <w:r w:rsidR="001A50A4" w:rsidRPr="001A50A4">
        <w:rPr>
          <w:lang w:val="fr-FR"/>
        </w:rPr>
        <w:t>[1]</w:t>
      </w:r>
      <w:r w:rsidR="001A50A4" w:rsidRPr="001A50A4">
        <w:rPr>
          <w:lang w:val="fr-FR"/>
        </w:rPr>
        <w:tab/>
        <w:t xml:space="preserve">« Quelles causes aux ruptures des contrats d’apprentissage ? », Dares, Paris, Dares Analyses 63, oct. 2024. [En ligne]. Disponible </w:t>
      </w:r>
      <w:proofErr w:type="gramStart"/>
      <w:r w:rsidR="001A50A4" w:rsidRPr="001A50A4">
        <w:rPr>
          <w:lang w:val="fr-FR"/>
        </w:rPr>
        <w:t>sur:</w:t>
      </w:r>
      <w:proofErr w:type="gramEnd"/>
      <w:r w:rsidR="001A50A4" w:rsidRPr="001A50A4">
        <w:rPr>
          <w:lang w:val="fr-FR"/>
        </w:rPr>
        <w:t xml:space="preserve"> https://dares.travail-emploi.gouv.fr/sites/default/files/78593f9975b676d891c3a652fe57bf79/Dares_Analyses_63_Quelles_causes_aux_ruptures_des_contrats_dapprentissage.pdf</w:t>
      </w:r>
    </w:p>
    <w:p w14:paraId="0104A5EB" w14:textId="77777777" w:rsidR="001A50A4" w:rsidRPr="001A50A4" w:rsidRDefault="001A50A4" w:rsidP="00951467">
      <w:pPr>
        <w:pStyle w:val="Bibliographie"/>
        <w:jc w:val="both"/>
        <w:rPr>
          <w:lang w:val="fr-FR"/>
        </w:rPr>
      </w:pPr>
      <w:r w:rsidRPr="001A50A4">
        <w:rPr>
          <w:lang w:val="fr-FR"/>
        </w:rPr>
        <w:t>[2]</w:t>
      </w:r>
      <w:r w:rsidRPr="001A50A4">
        <w:rPr>
          <w:lang w:val="fr-FR"/>
        </w:rPr>
        <w:tab/>
      </w:r>
      <w:r w:rsidRPr="001A50A4">
        <w:rPr>
          <w:i/>
          <w:iCs/>
          <w:lang w:val="fr-FR"/>
        </w:rPr>
        <w:t>Code du travail, article L. 6231-2, missions des centres de formation d’apprentis</w:t>
      </w:r>
      <w:r w:rsidRPr="001A50A4">
        <w:rPr>
          <w:lang w:val="fr-FR"/>
        </w:rPr>
        <w:t xml:space="preserve">. 2018. [En ligne]. Disponible </w:t>
      </w:r>
      <w:proofErr w:type="gramStart"/>
      <w:r w:rsidRPr="001A50A4">
        <w:rPr>
          <w:lang w:val="fr-FR"/>
        </w:rPr>
        <w:t>sur:</w:t>
      </w:r>
      <w:proofErr w:type="gramEnd"/>
      <w:r w:rsidRPr="001A50A4">
        <w:rPr>
          <w:lang w:val="fr-FR"/>
        </w:rPr>
        <w:t xml:space="preserve"> https://www.legifrance.gouv.fr/codes/article_lc/LEGIARTI000037386088</w:t>
      </w:r>
    </w:p>
    <w:p w14:paraId="2A5DD87A" w14:textId="77777777" w:rsidR="001A50A4" w:rsidRPr="001A50A4" w:rsidRDefault="001A50A4" w:rsidP="00951467">
      <w:pPr>
        <w:pStyle w:val="Bibliographie"/>
        <w:jc w:val="both"/>
        <w:rPr>
          <w:lang w:val="fr-FR"/>
        </w:rPr>
      </w:pPr>
      <w:r w:rsidRPr="001A50A4">
        <w:rPr>
          <w:lang w:val="fr-FR"/>
        </w:rPr>
        <w:t>[3]</w:t>
      </w:r>
      <w:r w:rsidRPr="001A50A4">
        <w:rPr>
          <w:lang w:val="fr-FR"/>
        </w:rPr>
        <w:tab/>
      </w:r>
      <w:r w:rsidRPr="001A50A4">
        <w:rPr>
          <w:i/>
          <w:iCs/>
          <w:lang w:val="fr-FR"/>
        </w:rPr>
        <w:t>Décret n° 2019-565 du 6 juin 2019 relatif au référentiel national sur la qualité des actions concourant au développement des compétences</w:t>
      </w:r>
      <w:r w:rsidRPr="001A50A4">
        <w:rPr>
          <w:lang w:val="fr-FR"/>
        </w:rPr>
        <w:t xml:space="preserve">. 2019. [En ligne]. Disponible </w:t>
      </w:r>
      <w:proofErr w:type="gramStart"/>
      <w:r w:rsidRPr="001A50A4">
        <w:rPr>
          <w:lang w:val="fr-FR"/>
        </w:rPr>
        <w:t>sur:</w:t>
      </w:r>
      <w:proofErr w:type="gramEnd"/>
      <w:r w:rsidRPr="001A50A4">
        <w:rPr>
          <w:lang w:val="fr-FR"/>
        </w:rPr>
        <w:t xml:space="preserve"> https://www.legifrance.gouv.fr/jorf/id/JORFTEXT000038565259</w:t>
      </w:r>
    </w:p>
    <w:p w14:paraId="6D468B53" w14:textId="77777777" w:rsidR="001A50A4" w:rsidRPr="001A50A4" w:rsidRDefault="001A50A4" w:rsidP="00951467">
      <w:pPr>
        <w:pStyle w:val="Bibliographie"/>
        <w:jc w:val="both"/>
        <w:rPr>
          <w:lang w:val="fr-FR"/>
        </w:rPr>
      </w:pPr>
      <w:r w:rsidRPr="001A50A4">
        <w:rPr>
          <w:lang w:val="fr-FR"/>
        </w:rPr>
        <w:t>[4]</w:t>
      </w:r>
      <w:r w:rsidRPr="001A50A4">
        <w:rPr>
          <w:lang w:val="fr-FR"/>
        </w:rPr>
        <w:tab/>
        <w:t xml:space="preserve">« Référentiel national qualité des actions concourant au développement des compétences, guide de lecture », France compétences, Paris, sept. 2026. [En ligne]. Disponible </w:t>
      </w:r>
      <w:proofErr w:type="gramStart"/>
      <w:r w:rsidRPr="001A50A4">
        <w:rPr>
          <w:lang w:val="fr-FR"/>
        </w:rPr>
        <w:t>sur:</w:t>
      </w:r>
      <w:proofErr w:type="gramEnd"/>
      <w:r w:rsidRPr="001A50A4">
        <w:rPr>
          <w:lang w:val="fr-FR"/>
        </w:rPr>
        <w:t xml:space="preserve"> https://www.francecompetences.fr</w:t>
      </w:r>
    </w:p>
    <w:p w14:paraId="465BCDAD" w14:textId="77777777" w:rsidR="001A50A4" w:rsidRPr="001A50A4" w:rsidRDefault="001A50A4" w:rsidP="00951467">
      <w:pPr>
        <w:pStyle w:val="Bibliographie"/>
        <w:jc w:val="both"/>
        <w:rPr>
          <w:lang w:val="fr-FR"/>
        </w:rPr>
      </w:pPr>
      <w:r w:rsidRPr="001A50A4">
        <w:rPr>
          <w:lang w:val="fr-FR"/>
        </w:rPr>
        <w:t>[5]</w:t>
      </w:r>
      <w:r w:rsidRPr="001A50A4">
        <w:rPr>
          <w:lang w:val="fr-FR"/>
        </w:rPr>
        <w:tab/>
        <w:t xml:space="preserve">R. Bagorski, « Formation professionnelle pour adultes : Big Bang à tous les étages », </w:t>
      </w:r>
      <w:r w:rsidRPr="001A50A4">
        <w:rPr>
          <w:i/>
          <w:iCs/>
          <w:lang w:val="fr-FR"/>
        </w:rPr>
        <w:t>Éducation Permanente</w:t>
      </w:r>
      <w:r w:rsidRPr="001A50A4">
        <w:rPr>
          <w:lang w:val="fr-FR"/>
        </w:rPr>
        <w:t>, vol. 220221, n</w:t>
      </w:r>
      <w:r w:rsidRPr="001A50A4">
        <w:rPr>
          <w:vertAlign w:val="superscript"/>
          <w:lang w:val="fr-FR"/>
        </w:rPr>
        <w:t>o</w:t>
      </w:r>
      <w:r w:rsidRPr="001A50A4">
        <w:rPr>
          <w:lang w:val="fr-FR"/>
        </w:rPr>
        <w:t xml:space="preserve"> 3, p. 61</w:t>
      </w:r>
      <w:r w:rsidRPr="001A50A4">
        <w:rPr>
          <w:rFonts w:ascii="Cambria Math" w:hAnsi="Cambria Math" w:cs="Cambria Math"/>
          <w:lang w:val="fr-FR"/>
        </w:rPr>
        <w:t>‑</w:t>
      </w:r>
      <w:r w:rsidRPr="001A50A4">
        <w:rPr>
          <w:lang w:val="fr-FR"/>
        </w:rPr>
        <w:t xml:space="preserve">69, 2019, </w:t>
      </w:r>
      <w:proofErr w:type="spellStart"/>
      <w:proofErr w:type="gramStart"/>
      <w:r w:rsidRPr="001A50A4">
        <w:rPr>
          <w:lang w:val="fr-FR"/>
        </w:rPr>
        <w:t>doi</w:t>
      </w:r>
      <w:proofErr w:type="spellEnd"/>
      <w:r w:rsidRPr="001A50A4">
        <w:rPr>
          <w:lang w:val="fr-FR"/>
        </w:rPr>
        <w:t>:</w:t>
      </w:r>
      <w:proofErr w:type="gramEnd"/>
      <w:r w:rsidRPr="001A50A4">
        <w:rPr>
          <w:lang w:val="fr-FR"/>
        </w:rPr>
        <w:t xml:space="preserve"> 10.3917/edpe.220.0061.</w:t>
      </w:r>
    </w:p>
    <w:p w14:paraId="4AEE31E6" w14:textId="77777777" w:rsidR="001A50A4" w:rsidRPr="001A50A4" w:rsidRDefault="001A50A4" w:rsidP="00951467">
      <w:pPr>
        <w:pStyle w:val="Bibliographie"/>
        <w:jc w:val="both"/>
      </w:pPr>
      <w:r w:rsidRPr="001A50A4">
        <w:t>[6]</w:t>
      </w:r>
      <w:r w:rsidRPr="001A50A4">
        <w:tab/>
        <w:t xml:space="preserve">M. Rebelo Marcolino, T. Reis Porto, et T. Thompsen </w:t>
      </w:r>
      <w:proofErr w:type="gramStart"/>
      <w:r w:rsidRPr="001A50A4">
        <w:t>Primo, «</w:t>
      </w:r>
      <w:proofErr w:type="gramEnd"/>
      <w:r w:rsidRPr="001A50A4">
        <w:t xml:space="preserve"> Student dropout prediction through machine learning optimization: insights from Moodle log data », </w:t>
      </w:r>
      <w:r w:rsidRPr="001A50A4">
        <w:rPr>
          <w:i/>
          <w:iCs/>
        </w:rPr>
        <w:t>Scientific Reports</w:t>
      </w:r>
      <w:r w:rsidRPr="001A50A4">
        <w:t xml:space="preserve">, vol. 15, 2025, </w:t>
      </w:r>
      <w:proofErr w:type="spellStart"/>
      <w:r w:rsidRPr="001A50A4">
        <w:t>doi</w:t>
      </w:r>
      <w:proofErr w:type="spellEnd"/>
      <w:r w:rsidRPr="001A50A4">
        <w:t>: 10.1038/s41598-025-93918-1.</w:t>
      </w:r>
    </w:p>
    <w:p w14:paraId="2EFD2C68" w14:textId="77777777" w:rsidR="001A50A4" w:rsidRPr="001A50A4" w:rsidRDefault="001A50A4" w:rsidP="00951467">
      <w:pPr>
        <w:pStyle w:val="Bibliographie"/>
        <w:jc w:val="both"/>
      </w:pPr>
      <w:r w:rsidRPr="001A50A4">
        <w:t>[7]</w:t>
      </w:r>
      <w:r w:rsidRPr="001A50A4">
        <w:tab/>
        <w:t xml:space="preserve">M. </w:t>
      </w:r>
      <w:proofErr w:type="spellStart"/>
      <w:r w:rsidRPr="001A50A4">
        <w:t>Vaarma</w:t>
      </w:r>
      <w:proofErr w:type="spellEnd"/>
      <w:r w:rsidRPr="001A50A4">
        <w:t xml:space="preserve"> et H. Li, « Predicting student dropouts with machine learning: An empirical study in Finnish higher education », </w:t>
      </w:r>
      <w:r w:rsidRPr="001A50A4">
        <w:rPr>
          <w:i/>
          <w:iCs/>
        </w:rPr>
        <w:t>Technology in Society</w:t>
      </w:r>
      <w:r w:rsidRPr="001A50A4">
        <w:t xml:space="preserve">, vol. 76, 2024, </w:t>
      </w:r>
      <w:proofErr w:type="spellStart"/>
      <w:r w:rsidRPr="001A50A4">
        <w:t>doi</w:t>
      </w:r>
      <w:proofErr w:type="spellEnd"/>
      <w:r w:rsidRPr="001A50A4">
        <w:t>: 10.1016/j.techsoc.2024.102474.</w:t>
      </w:r>
    </w:p>
    <w:p w14:paraId="419D622E" w14:textId="77777777" w:rsidR="001A50A4" w:rsidRPr="001A50A4" w:rsidRDefault="001A50A4" w:rsidP="00951467">
      <w:pPr>
        <w:pStyle w:val="Bibliographie"/>
        <w:jc w:val="both"/>
        <w:rPr>
          <w:lang w:val="fr-FR"/>
        </w:rPr>
      </w:pPr>
      <w:r w:rsidRPr="001A50A4">
        <w:t>[8]</w:t>
      </w:r>
      <w:r w:rsidRPr="001A50A4">
        <w:tab/>
        <w:t xml:space="preserve">A. J. Bowers, « Early warning systems and indicators of dropping out of upper secondary school: the emerging role of digital technologies », in </w:t>
      </w:r>
      <w:r w:rsidRPr="001A50A4">
        <w:rPr>
          <w:i/>
          <w:iCs/>
        </w:rPr>
        <w:t>OECD Digital Education Outlook 2021: Pushing the Frontiers with Artificial Intelligence, Blockchain and Robots</w:t>
      </w:r>
      <w:r w:rsidRPr="001A50A4">
        <w:t xml:space="preserve">, Paris: Éditions OCDE, 2021. </w:t>
      </w:r>
      <w:r w:rsidRPr="001A50A4">
        <w:rPr>
          <w:lang w:val="fr-FR"/>
        </w:rPr>
        <w:t xml:space="preserve">[En ligne]. Disponible </w:t>
      </w:r>
      <w:proofErr w:type="gramStart"/>
      <w:r w:rsidRPr="001A50A4">
        <w:rPr>
          <w:lang w:val="fr-FR"/>
        </w:rPr>
        <w:t>sur:</w:t>
      </w:r>
      <w:proofErr w:type="gramEnd"/>
      <w:r w:rsidRPr="001A50A4">
        <w:rPr>
          <w:lang w:val="fr-FR"/>
        </w:rPr>
        <w:t xml:space="preserve"> https://www.oecd.org/en/publications/oecd-digital-education-outlook-2021_589b283f-en/full-report/component-12.html</w:t>
      </w:r>
    </w:p>
    <w:p w14:paraId="4DCC54BA" w14:textId="77777777" w:rsidR="001A50A4" w:rsidRPr="001A50A4" w:rsidRDefault="001A50A4" w:rsidP="00951467">
      <w:pPr>
        <w:pStyle w:val="Bibliographie"/>
        <w:jc w:val="both"/>
      </w:pPr>
      <w:r w:rsidRPr="001A50A4">
        <w:t>[9]</w:t>
      </w:r>
      <w:r w:rsidRPr="001A50A4">
        <w:tab/>
        <w:t xml:space="preserve">Wang et He, « Evaluating and Forecasting Undergraduate Dropouts Using Machine Learning for Domestic and International Students », </w:t>
      </w:r>
      <w:r w:rsidRPr="001A50A4">
        <w:rPr>
          <w:i/>
          <w:iCs/>
        </w:rPr>
        <w:t>Technologies</w:t>
      </w:r>
      <w:r w:rsidRPr="001A50A4">
        <w:t>, vol. 13, n</w:t>
      </w:r>
      <w:r w:rsidRPr="001A50A4">
        <w:rPr>
          <w:vertAlign w:val="superscript"/>
        </w:rPr>
        <w:t>o</w:t>
      </w:r>
      <w:r w:rsidRPr="001A50A4">
        <w:t xml:space="preserve"> 11, 2025, </w:t>
      </w:r>
      <w:proofErr w:type="spellStart"/>
      <w:r w:rsidRPr="001A50A4">
        <w:t>doi</w:t>
      </w:r>
      <w:proofErr w:type="spellEnd"/>
      <w:r w:rsidRPr="001A50A4">
        <w:t>: 10.3390/technologies13110480.</w:t>
      </w:r>
    </w:p>
    <w:p w14:paraId="32DB517E" w14:textId="77777777" w:rsidR="001A50A4" w:rsidRPr="001A50A4" w:rsidRDefault="001A50A4" w:rsidP="00951467">
      <w:pPr>
        <w:pStyle w:val="Bibliographie"/>
        <w:jc w:val="both"/>
      </w:pPr>
      <w:r w:rsidRPr="001A50A4">
        <w:t>[10]</w:t>
      </w:r>
      <w:r w:rsidRPr="001A50A4">
        <w:tab/>
        <w:t xml:space="preserve">C. </w:t>
      </w:r>
      <w:proofErr w:type="spellStart"/>
      <w:r w:rsidRPr="001A50A4">
        <w:t>Herodotou</w:t>
      </w:r>
      <w:proofErr w:type="spellEnd"/>
      <w:r w:rsidRPr="001A50A4">
        <w:t xml:space="preserve">, G. Naydenova, et A. </w:t>
      </w:r>
      <w:proofErr w:type="spellStart"/>
      <w:proofErr w:type="gramStart"/>
      <w:r w:rsidRPr="001A50A4">
        <w:t>Boroowa</w:t>
      </w:r>
      <w:proofErr w:type="spellEnd"/>
      <w:r w:rsidRPr="001A50A4">
        <w:t>, «</w:t>
      </w:r>
      <w:proofErr w:type="gramEnd"/>
      <w:r w:rsidRPr="001A50A4">
        <w:t xml:space="preserve"> How Can Predictive Learning Analytics and Motivational Interventions Increase Student Retention and Enhance Administrative Support in Distance </w:t>
      </w:r>
      <w:proofErr w:type="gramStart"/>
      <w:r w:rsidRPr="001A50A4">
        <w:t>Education? »,</w:t>
      </w:r>
      <w:proofErr w:type="gramEnd"/>
      <w:r w:rsidRPr="001A50A4">
        <w:t xml:space="preserve"> </w:t>
      </w:r>
      <w:r w:rsidRPr="001A50A4">
        <w:rPr>
          <w:i/>
          <w:iCs/>
        </w:rPr>
        <w:t>Journal of Learning Analytics</w:t>
      </w:r>
      <w:r w:rsidRPr="001A50A4">
        <w:t>, vol. 7, n</w:t>
      </w:r>
      <w:r w:rsidRPr="001A50A4">
        <w:rPr>
          <w:vertAlign w:val="superscript"/>
        </w:rPr>
        <w:t>o</w:t>
      </w:r>
      <w:r w:rsidRPr="001A50A4">
        <w:t xml:space="preserve"> 2, 2020, </w:t>
      </w:r>
      <w:proofErr w:type="spellStart"/>
      <w:r w:rsidRPr="001A50A4">
        <w:t>doi</w:t>
      </w:r>
      <w:proofErr w:type="spellEnd"/>
      <w:r w:rsidRPr="001A50A4">
        <w:t>: 10.18608/jla.2020.72.4.</w:t>
      </w:r>
    </w:p>
    <w:p w14:paraId="22D21429" w14:textId="77777777" w:rsidR="001A50A4" w:rsidRPr="001A50A4" w:rsidRDefault="001A50A4" w:rsidP="00951467">
      <w:pPr>
        <w:pStyle w:val="Bibliographie"/>
        <w:jc w:val="both"/>
        <w:rPr>
          <w:lang w:val="fr-FR"/>
        </w:rPr>
      </w:pPr>
      <w:r w:rsidRPr="001A50A4">
        <w:t>[11]</w:t>
      </w:r>
      <w:r w:rsidRPr="001A50A4">
        <w:tab/>
        <w:t xml:space="preserve">« Ethical guidelines on the use of artificial intelligence (AI) and data in teaching and learning for educators », Office des publications de </w:t>
      </w:r>
      <w:proofErr w:type="spellStart"/>
      <w:r w:rsidRPr="001A50A4">
        <w:t>l’Union</w:t>
      </w:r>
      <w:proofErr w:type="spellEnd"/>
      <w:r w:rsidRPr="001A50A4">
        <w:t xml:space="preserve"> </w:t>
      </w:r>
      <w:proofErr w:type="spellStart"/>
      <w:r w:rsidRPr="001A50A4">
        <w:t>européenne</w:t>
      </w:r>
      <w:proofErr w:type="spellEnd"/>
      <w:r w:rsidRPr="001A50A4">
        <w:t xml:space="preserve">, Luxembourg, oct. 2022. </w:t>
      </w:r>
      <w:r w:rsidRPr="001A50A4">
        <w:rPr>
          <w:lang w:val="fr-FR"/>
        </w:rPr>
        <w:t xml:space="preserve">[En ligne]. Disponible </w:t>
      </w:r>
      <w:proofErr w:type="gramStart"/>
      <w:r w:rsidRPr="001A50A4">
        <w:rPr>
          <w:lang w:val="fr-FR"/>
        </w:rPr>
        <w:t>sur:</w:t>
      </w:r>
      <w:proofErr w:type="gramEnd"/>
      <w:r w:rsidRPr="001A50A4">
        <w:rPr>
          <w:lang w:val="fr-FR"/>
        </w:rPr>
        <w:t xml:space="preserve"> https://op.europa.eu/en/publication-detail/-/publication/d81a0d54-5348-11ed-92ed-01aa75ed71a1/language-en</w:t>
      </w:r>
    </w:p>
    <w:p w14:paraId="705C2403" w14:textId="77777777" w:rsidR="001A50A4" w:rsidRPr="001A50A4" w:rsidRDefault="001A50A4" w:rsidP="00951467">
      <w:pPr>
        <w:pStyle w:val="Bibliographie"/>
        <w:jc w:val="both"/>
        <w:rPr>
          <w:lang w:val="fr-FR"/>
        </w:rPr>
      </w:pPr>
      <w:r w:rsidRPr="001A50A4">
        <w:rPr>
          <w:lang w:val="fr-FR"/>
        </w:rPr>
        <w:t>[12]</w:t>
      </w:r>
      <w:r w:rsidRPr="001A50A4">
        <w:rPr>
          <w:lang w:val="fr-FR"/>
        </w:rPr>
        <w:tab/>
        <w:t xml:space="preserve">P. Warin, « Le non-recours : définition et typologies », </w:t>
      </w:r>
      <w:proofErr w:type="spellStart"/>
      <w:r w:rsidRPr="001A50A4">
        <w:rPr>
          <w:lang w:val="fr-FR"/>
        </w:rPr>
        <w:t>Odenore</w:t>
      </w:r>
      <w:proofErr w:type="spellEnd"/>
      <w:r w:rsidRPr="001A50A4">
        <w:rPr>
          <w:lang w:val="fr-FR"/>
        </w:rPr>
        <w:t xml:space="preserve">, Observatoire des non-recours aux droits et services, Saint-Martin-d’Hères, Document de travail 1, juin 2010. [En ligne]. Disponible </w:t>
      </w:r>
      <w:proofErr w:type="gramStart"/>
      <w:r w:rsidRPr="001A50A4">
        <w:rPr>
          <w:lang w:val="fr-FR"/>
        </w:rPr>
        <w:t>sur:</w:t>
      </w:r>
      <w:proofErr w:type="gramEnd"/>
      <w:r w:rsidRPr="001A50A4">
        <w:rPr>
          <w:lang w:val="fr-FR"/>
        </w:rPr>
        <w:t xml:space="preserve"> https://odenore.msh-alpes.fr/ressources/documents-travail</w:t>
      </w:r>
    </w:p>
    <w:p w14:paraId="19DE6CFF" w14:textId="77777777" w:rsidR="001A50A4" w:rsidRPr="001A50A4" w:rsidRDefault="001A50A4" w:rsidP="00951467">
      <w:pPr>
        <w:pStyle w:val="Bibliographie"/>
        <w:jc w:val="both"/>
        <w:rPr>
          <w:lang w:val="fr-FR"/>
        </w:rPr>
      </w:pPr>
      <w:r w:rsidRPr="001A50A4">
        <w:rPr>
          <w:lang w:val="fr-FR"/>
        </w:rPr>
        <w:t>[13]</w:t>
      </w:r>
      <w:r w:rsidRPr="001A50A4">
        <w:rPr>
          <w:lang w:val="fr-FR"/>
        </w:rPr>
        <w:tab/>
      </w:r>
      <w:r w:rsidRPr="001A50A4">
        <w:rPr>
          <w:i/>
          <w:iCs/>
          <w:lang w:val="fr-FR"/>
        </w:rPr>
        <w:t>Décret n° 2026-728 du 1er août 2026 relatif au référentiel national sur la qualité des actions concourant au développement des compétences</w:t>
      </w:r>
      <w:r w:rsidRPr="001A50A4">
        <w:rPr>
          <w:lang w:val="fr-FR"/>
        </w:rPr>
        <w:t xml:space="preserve">. 2026. [En ligne]. Disponible </w:t>
      </w:r>
      <w:proofErr w:type="gramStart"/>
      <w:r w:rsidRPr="001A50A4">
        <w:rPr>
          <w:lang w:val="fr-FR"/>
        </w:rPr>
        <w:t>sur:</w:t>
      </w:r>
      <w:proofErr w:type="gramEnd"/>
      <w:r w:rsidRPr="001A50A4">
        <w:rPr>
          <w:lang w:val="fr-FR"/>
        </w:rPr>
        <w:t xml:space="preserve"> https://www.legifrance.gouv.fr/jorf/id/JORFTEXT000054608509</w:t>
      </w:r>
    </w:p>
    <w:p w14:paraId="724C49AF" w14:textId="326780E5" w:rsidR="00FD387E" w:rsidRPr="00E85516" w:rsidRDefault="00463B3B" w:rsidP="00951467">
      <w:pPr>
        <w:spacing w:after="60" w:line="245" w:lineRule="auto"/>
        <w:jc w:val="both"/>
        <w:rPr>
          <w:color w:val="1A1A1A"/>
          <w:lang w:val="fr-FR"/>
        </w:rPr>
      </w:pPr>
      <w:r>
        <w:rPr>
          <w:color w:val="1A1A1A"/>
          <w:lang w:val="fr-FR"/>
        </w:rPr>
        <w:fldChar w:fldCharType="end"/>
      </w:r>
    </w:p>
    <w:p w14:paraId="34F88193" w14:textId="77777777" w:rsidR="00FD387E" w:rsidRPr="00E85516" w:rsidRDefault="00FD387E">
      <w:pPr>
        <w:spacing w:after="60" w:line="245" w:lineRule="auto"/>
        <w:rPr>
          <w:color w:val="1A1A1A"/>
          <w:lang w:val="fr-FR"/>
        </w:rPr>
      </w:pPr>
    </w:p>
    <w:p w14:paraId="7100C803" w14:textId="77777777" w:rsidR="00FD387E" w:rsidRPr="00E85516" w:rsidRDefault="00FD387E">
      <w:pPr>
        <w:spacing w:after="60" w:line="245" w:lineRule="auto"/>
        <w:rPr>
          <w:color w:val="1A1A1A"/>
          <w:lang w:val="fr-FR"/>
        </w:rPr>
      </w:pPr>
    </w:p>
    <w:p w14:paraId="1BDFAE8E" w14:textId="77777777" w:rsidR="009B1404" w:rsidRPr="00E85516" w:rsidRDefault="009B1404">
      <w:pPr>
        <w:pageBreakBefore/>
        <w:spacing w:after="0"/>
        <w:rPr>
          <w:lang w:val="fr-FR"/>
        </w:rPr>
      </w:pPr>
    </w:p>
    <w:p w14:paraId="6F38491C" w14:textId="77777777" w:rsidR="009B1404" w:rsidRPr="00E85516" w:rsidRDefault="009B1404">
      <w:pPr>
        <w:spacing w:after="0"/>
        <w:rPr>
          <w:lang w:val="fr-FR"/>
        </w:rPr>
      </w:pPr>
    </w:p>
    <w:p w14:paraId="5D59BAF8" w14:textId="77777777" w:rsidR="009B1404" w:rsidRPr="00E85516" w:rsidRDefault="009B1404">
      <w:pPr>
        <w:spacing w:after="0"/>
        <w:rPr>
          <w:lang w:val="fr-FR"/>
        </w:rPr>
      </w:pPr>
    </w:p>
    <w:p w14:paraId="5666A96A" w14:textId="77777777" w:rsidR="009B1404" w:rsidRPr="00E85516" w:rsidRDefault="009B1404">
      <w:pPr>
        <w:spacing w:after="0"/>
        <w:rPr>
          <w:lang w:val="fr-FR"/>
        </w:rPr>
      </w:pPr>
    </w:p>
    <w:p w14:paraId="3B7E21DF" w14:textId="77777777" w:rsidR="009B1404" w:rsidRPr="00E85516" w:rsidRDefault="009B1404">
      <w:pPr>
        <w:spacing w:after="0"/>
        <w:rPr>
          <w:lang w:val="fr-FR"/>
        </w:rPr>
      </w:pPr>
    </w:p>
    <w:p w14:paraId="70E64419" w14:textId="77777777" w:rsidR="009B1404" w:rsidRPr="00E85516" w:rsidRDefault="009B1404">
      <w:pPr>
        <w:spacing w:after="0"/>
        <w:rPr>
          <w:lang w:val="fr-FR"/>
        </w:rPr>
      </w:pPr>
    </w:p>
    <w:p w14:paraId="4CCF55FD" w14:textId="77777777" w:rsidR="009B1404" w:rsidRPr="00E85516" w:rsidRDefault="009B1404">
      <w:pPr>
        <w:spacing w:after="0"/>
        <w:rPr>
          <w:lang w:val="fr-FR"/>
        </w:rPr>
      </w:pPr>
    </w:p>
    <w:p w14:paraId="49229BC2" w14:textId="77777777" w:rsidR="009B1404" w:rsidRPr="00E85516" w:rsidRDefault="009B1404">
      <w:pPr>
        <w:spacing w:after="0"/>
        <w:rPr>
          <w:lang w:val="fr-FR"/>
        </w:rPr>
      </w:pPr>
    </w:p>
    <w:p w14:paraId="4FBE3AF1" w14:textId="77777777" w:rsidR="009B1404" w:rsidRPr="00E85516" w:rsidRDefault="009B1404">
      <w:pPr>
        <w:spacing w:after="0"/>
        <w:rPr>
          <w:lang w:val="fr-FR"/>
        </w:rPr>
      </w:pPr>
    </w:p>
    <w:p w14:paraId="4FE804BE" w14:textId="77777777" w:rsidR="009B1404" w:rsidRPr="00681C06" w:rsidRDefault="00972C5D">
      <w:pPr>
        <w:jc w:val="center"/>
        <w:rPr>
          <w:lang w:val="fr-FR"/>
        </w:rPr>
      </w:pPr>
      <w:r w:rsidRPr="00681C06">
        <w:rPr>
          <w:b/>
          <w:color w:val="1F3864"/>
          <w:sz w:val="44"/>
          <w:lang w:val="fr-FR"/>
        </w:rPr>
        <w:t>Annexes</w:t>
      </w:r>
    </w:p>
    <w:p w14:paraId="22811B2C" w14:textId="77777777" w:rsidR="009B1404" w:rsidRPr="00681C06" w:rsidRDefault="00972C5D">
      <w:pPr>
        <w:rPr>
          <w:lang w:val="fr-FR"/>
        </w:rPr>
      </w:pPr>
      <w:r w:rsidRPr="00681C06">
        <w:rPr>
          <w:lang w:val="fr-FR"/>
        </w:rPr>
        <w:br w:type="page"/>
      </w:r>
    </w:p>
    <w:p w14:paraId="4DFC1DFB" w14:textId="77777777" w:rsidR="009B1404" w:rsidRPr="00681C06" w:rsidRDefault="00972C5D">
      <w:pPr>
        <w:pStyle w:val="Titre1"/>
        <w:pBdr>
          <w:bottom w:val="single" w:sz="8" w:space="4" w:color="1F3864"/>
        </w:pBdr>
        <w:spacing w:before="80" w:after="160"/>
        <w:rPr>
          <w:lang w:val="fr-FR"/>
        </w:rPr>
      </w:pPr>
      <w:bookmarkStart w:id="51" w:name="_Toc238168420"/>
      <w:bookmarkStart w:id="52" w:name="_Toc239626777"/>
      <w:r w:rsidRPr="00681C06">
        <w:rPr>
          <w:rFonts w:ascii="Arial" w:eastAsia="Arial" w:hAnsi="Arial"/>
          <w:color w:val="1F3864"/>
          <w:sz w:val="30"/>
          <w:lang w:val="fr-FR"/>
        </w:rPr>
        <w:lastRenderedPageBreak/>
        <w:t>Annexe 1 — Note méthodologique</w:t>
      </w:r>
      <w:bookmarkEnd w:id="51"/>
      <w:bookmarkEnd w:id="52"/>
    </w:p>
    <w:p w14:paraId="5C170C76" w14:textId="77777777" w:rsidR="009B1404" w:rsidRPr="00681C06" w:rsidRDefault="00972C5D">
      <w:pPr>
        <w:pStyle w:val="Titre2"/>
        <w:spacing w:after="60"/>
        <w:rPr>
          <w:lang w:val="fr-FR"/>
        </w:rPr>
      </w:pPr>
      <w:bookmarkStart w:id="53" w:name="_Toc239626778"/>
      <w:r w:rsidRPr="00681C06">
        <w:rPr>
          <w:rFonts w:ascii="Arial" w:eastAsia="Arial" w:hAnsi="Arial"/>
          <w:color w:val="1F3864"/>
          <w:sz w:val="24"/>
          <w:lang w:val="fr-FR"/>
        </w:rPr>
        <w:t>Les sources mobilisées</w:t>
      </w:r>
      <w:bookmarkEnd w:id="53"/>
    </w:p>
    <w:tbl>
      <w:tblPr>
        <w:tblStyle w:val="Grilledutableau"/>
        <w:tblW w:w="0" w:type="auto"/>
        <w:jc w:val="center"/>
        <w:tblLayout w:type="fixed"/>
        <w:tblLook w:val="04A0" w:firstRow="1" w:lastRow="0" w:firstColumn="1" w:lastColumn="0" w:noHBand="0" w:noVBand="1"/>
      </w:tblPr>
      <w:tblGrid>
        <w:gridCol w:w="2005"/>
        <w:gridCol w:w="7009"/>
      </w:tblGrid>
      <w:tr w:rsidR="009B1404" w14:paraId="0B12ED74" w14:textId="77777777">
        <w:trPr>
          <w:cantSplit/>
          <w:tblHeader/>
          <w:jc w:val="center"/>
        </w:trPr>
        <w:tc>
          <w:tcPr>
            <w:tcW w:w="2005" w:type="dxa"/>
            <w:shd w:val="clear" w:color="auto" w:fill="F2F4F7"/>
          </w:tcPr>
          <w:p w14:paraId="7B45E261" w14:textId="77777777" w:rsidR="009B1404" w:rsidRDefault="00972C5D">
            <w:pPr>
              <w:spacing w:before="60" w:after="60" w:line="252" w:lineRule="auto"/>
            </w:pPr>
            <w:r>
              <w:rPr>
                <w:b/>
                <w:color w:val="1F3864"/>
                <w:sz w:val="16"/>
              </w:rPr>
              <w:t>Source</w:t>
            </w:r>
          </w:p>
        </w:tc>
        <w:tc>
          <w:tcPr>
            <w:tcW w:w="7009" w:type="dxa"/>
            <w:shd w:val="clear" w:color="auto" w:fill="F2F4F7"/>
          </w:tcPr>
          <w:p w14:paraId="430AA96F" w14:textId="77777777" w:rsidR="009B1404" w:rsidRDefault="00972C5D">
            <w:pPr>
              <w:spacing w:before="60" w:after="60" w:line="252" w:lineRule="auto"/>
            </w:pPr>
            <w:proofErr w:type="spellStart"/>
            <w:r>
              <w:rPr>
                <w:b/>
                <w:color w:val="1F3864"/>
                <w:sz w:val="16"/>
              </w:rPr>
              <w:t>Modalités</w:t>
            </w:r>
            <w:proofErr w:type="spellEnd"/>
          </w:p>
        </w:tc>
      </w:tr>
      <w:tr w:rsidR="009B1404" w:rsidRPr="00B25EF0" w14:paraId="77F5D2BF" w14:textId="77777777">
        <w:trPr>
          <w:cantSplit/>
          <w:jc w:val="center"/>
        </w:trPr>
        <w:tc>
          <w:tcPr>
            <w:tcW w:w="2005" w:type="dxa"/>
          </w:tcPr>
          <w:p w14:paraId="702C44B8" w14:textId="77777777" w:rsidR="009B1404" w:rsidRDefault="00972C5D">
            <w:pPr>
              <w:spacing w:before="40" w:after="40" w:line="252" w:lineRule="auto"/>
            </w:pPr>
            <w:proofErr w:type="spellStart"/>
            <w:r>
              <w:rPr>
                <w:b/>
                <w:color w:val="1A1A1A"/>
                <w:sz w:val="16"/>
              </w:rPr>
              <w:t>Analyse</w:t>
            </w:r>
            <w:proofErr w:type="spellEnd"/>
            <w:r>
              <w:rPr>
                <w:b/>
                <w:color w:val="1A1A1A"/>
                <w:sz w:val="16"/>
              </w:rPr>
              <w:t xml:space="preserve"> </w:t>
            </w:r>
            <w:proofErr w:type="spellStart"/>
            <w:r>
              <w:rPr>
                <w:b/>
                <w:color w:val="1A1A1A"/>
                <w:sz w:val="16"/>
              </w:rPr>
              <w:t>documentaire</w:t>
            </w:r>
            <w:proofErr w:type="spellEnd"/>
          </w:p>
        </w:tc>
        <w:tc>
          <w:tcPr>
            <w:tcW w:w="7009" w:type="dxa"/>
          </w:tcPr>
          <w:p w14:paraId="6D552EEB" w14:textId="77777777" w:rsidR="009B1404" w:rsidRPr="00681C06" w:rsidRDefault="00972C5D">
            <w:pPr>
              <w:spacing w:before="40" w:after="40" w:line="252" w:lineRule="auto"/>
              <w:rPr>
                <w:lang w:val="fr-FR"/>
              </w:rPr>
            </w:pPr>
            <w:r w:rsidRPr="00681C06">
              <w:rPr>
                <w:color w:val="1A1A1A"/>
                <w:sz w:val="16"/>
                <w:lang w:val="fr-FR"/>
              </w:rPr>
              <w:t>Corpus réglementaire et institutionnel : Code du travail (missions des CFA), référentiel national qualité et son guide de lecture, statistiques publiques sur les ruptures de contrat d'apprentissage, rapports institutionnels sur l'orientation et l'accompagnement.</w:t>
            </w:r>
          </w:p>
        </w:tc>
      </w:tr>
      <w:tr w:rsidR="009B1404" w:rsidRPr="00B25EF0" w14:paraId="554FD8A4" w14:textId="77777777">
        <w:trPr>
          <w:cantSplit/>
          <w:jc w:val="center"/>
        </w:trPr>
        <w:tc>
          <w:tcPr>
            <w:tcW w:w="2005" w:type="dxa"/>
          </w:tcPr>
          <w:p w14:paraId="2CA2E073" w14:textId="77777777" w:rsidR="009B1404" w:rsidRDefault="00972C5D">
            <w:pPr>
              <w:spacing w:before="40" w:after="40" w:line="252" w:lineRule="auto"/>
            </w:pPr>
            <w:r>
              <w:rPr>
                <w:b/>
                <w:color w:val="1A1A1A"/>
                <w:sz w:val="16"/>
              </w:rPr>
              <w:t xml:space="preserve">Littérature </w:t>
            </w:r>
            <w:proofErr w:type="spellStart"/>
            <w:r>
              <w:rPr>
                <w:b/>
                <w:color w:val="1A1A1A"/>
                <w:sz w:val="16"/>
              </w:rPr>
              <w:t>scientifique</w:t>
            </w:r>
            <w:proofErr w:type="spellEnd"/>
          </w:p>
        </w:tc>
        <w:tc>
          <w:tcPr>
            <w:tcW w:w="7009" w:type="dxa"/>
          </w:tcPr>
          <w:p w14:paraId="7F896760" w14:textId="77777777" w:rsidR="009B1404" w:rsidRPr="00681C06" w:rsidRDefault="00972C5D">
            <w:pPr>
              <w:spacing w:before="40" w:after="40" w:line="252" w:lineRule="auto"/>
              <w:rPr>
                <w:lang w:val="fr-FR"/>
              </w:rPr>
            </w:pPr>
            <w:r w:rsidRPr="00681C06">
              <w:rPr>
                <w:color w:val="1A1A1A"/>
                <w:sz w:val="16"/>
                <w:lang w:val="fr-FR"/>
              </w:rPr>
              <w:t>Travaux sur la détection précoce du décrochage à partir des traces d'apprentissage, sur l'explicabilité des modèles, sur l'effet des interventions déclenchées par une alerte, et sur le non-recours aux droits.</w:t>
            </w:r>
          </w:p>
        </w:tc>
      </w:tr>
      <w:tr w:rsidR="009B1404" w:rsidRPr="00B25EF0" w14:paraId="75400EBA" w14:textId="77777777">
        <w:trPr>
          <w:cantSplit/>
          <w:jc w:val="center"/>
        </w:trPr>
        <w:tc>
          <w:tcPr>
            <w:tcW w:w="2005" w:type="dxa"/>
          </w:tcPr>
          <w:p w14:paraId="7336F4B3" w14:textId="77777777" w:rsidR="009B1404" w:rsidRDefault="00972C5D">
            <w:pPr>
              <w:spacing w:before="40" w:after="40" w:line="252" w:lineRule="auto"/>
            </w:pPr>
            <w:proofErr w:type="spellStart"/>
            <w:r>
              <w:rPr>
                <w:b/>
                <w:color w:val="1A1A1A"/>
                <w:sz w:val="16"/>
              </w:rPr>
              <w:t>Entretiens</w:t>
            </w:r>
            <w:proofErr w:type="spellEnd"/>
            <w:r>
              <w:rPr>
                <w:b/>
                <w:color w:val="1A1A1A"/>
                <w:sz w:val="16"/>
              </w:rPr>
              <w:t xml:space="preserve"> semi-</w:t>
            </w:r>
            <w:proofErr w:type="spellStart"/>
            <w:r>
              <w:rPr>
                <w:b/>
                <w:color w:val="1A1A1A"/>
                <w:sz w:val="16"/>
              </w:rPr>
              <w:t>directifs</w:t>
            </w:r>
            <w:proofErr w:type="spellEnd"/>
          </w:p>
        </w:tc>
        <w:tc>
          <w:tcPr>
            <w:tcW w:w="7009" w:type="dxa"/>
          </w:tcPr>
          <w:p w14:paraId="1E56712A" w14:textId="77777777" w:rsidR="009B1404" w:rsidRPr="00681C06" w:rsidRDefault="00972C5D">
            <w:pPr>
              <w:spacing w:before="40" w:after="40" w:line="252" w:lineRule="auto"/>
              <w:rPr>
                <w:lang w:val="fr-FR"/>
              </w:rPr>
            </w:pPr>
            <w:r w:rsidRPr="00681C06">
              <w:rPr>
                <w:color w:val="1A1A1A"/>
                <w:sz w:val="16"/>
                <w:lang w:val="fr-FR"/>
              </w:rPr>
              <w:t>Deux entretiens individuels, conduits sur un guide commun de cinq questions posées à l'identique, complété de questions propres à chaque fonction.</w:t>
            </w:r>
          </w:p>
        </w:tc>
      </w:tr>
      <w:tr w:rsidR="009B1404" w:rsidRPr="00B25EF0" w14:paraId="297E9E20" w14:textId="77777777">
        <w:trPr>
          <w:cantSplit/>
          <w:jc w:val="center"/>
        </w:trPr>
        <w:tc>
          <w:tcPr>
            <w:tcW w:w="2005" w:type="dxa"/>
          </w:tcPr>
          <w:p w14:paraId="3581F7CC" w14:textId="77777777" w:rsidR="009B1404" w:rsidRDefault="00972C5D">
            <w:pPr>
              <w:spacing w:before="40" w:after="40" w:line="252" w:lineRule="auto"/>
            </w:pPr>
            <w:proofErr w:type="spellStart"/>
            <w:r>
              <w:rPr>
                <w:b/>
                <w:color w:val="1A1A1A"/>
                <w:sz w:val="16"/>
              </w:rPr>
              <w:t>Analyse</w:t>
            </w:r>
            <w:proofErr w:type="spellEnd"/>
            <w:r>
              <w:rPr>
                <w:b/>
                <w:color w:val="1A1A1A"/>
                <w:sz w:val="16"/>
              </w:rPr>
              <w:t xml:space="preserve"> de </w:t>
            </w:r>
            <w:proofErr w:type="spellStart"/>
            <w:r>
              <w:rPr>
                <w:b/>
                <w:color w:val="1A1A1A"/>
                <w:sz w:val="16"/>
              </w:rPr>
              <w:t>l'artefact</w:t>
            </w:r>
            <w:proofErr w:type="spellEnd"/>
          </w:p>
        </w:tc>
        <w:tc>
          <w:tcPr>
            <w:tcW w:w="7009" w:type="dxa"/>
          </w:tcPr>
          <w:p w14:paraId="560C1B42" w14:textId="77777777" w:rsidR="009B1404" w:rsidRPr="00681C06" w:rsidRDefault="00972C5D">
            <w:pPr>
              <w:spacing w:before="40" w:after="40" w:line="252" w:lineRule="auto"/>
              <w:rPr>
                <w:lang w:val="fr-FR"/>
              </w:rPr>
            </w:pPr>
            <w:r w:rsidRPr="00681C06">
              <w:rPr>
                <w:color w:val="1A1A1A"/>
                <w:sz w:val="16"/>
                <w:lang w:val="fr-FR"/>
              </w:rPr>
              <w:t>Lecture du code source du dispositif de détection déployé à l'IMIE Paris : règle de déclenchement, paramètres, destinataires, traces produites.</w:t>
            </w:r>
          </w:p>
        </w:tc>
      </w:tr>
    </w:tbl>
    <w:p w14:paraId="798501B8" w14:textId="77777777" w:rsidR="009B1404" w:rsidRPr="00681C06" w:rsidRDefault="009B1404">
      <w:pPr>
        <w:spacing w:after="40"/>
        <w:rPr>
          <w:lang w:val="fr-FR"/>
        </w:rPr>
      </w:pPr>
    </w:p>
    <w:p w14:paraId="7E9FF6B6" w14:textId="77777777" w:rsidR="009B1404" w:rsidRDefault="00972C5D">
      <w:pPr>
        <w:pStyle w:val="Titre2"/>
        <w:spacing w:after="60"/>
      </w:pPr>
      <w:bookmarkStart w:id="54" w:name="_Toc239626779"/>
      <w:r>
        <w:rPr>
          <w:rFonts w:ascii="Arial" w:eastAsia="Arial" w:hAnsi="Arial"/>
          <w:color w:val="1F3864"/>
          <w:sz w:val="24"/>
        </w:rPr>
        <w:t xml:space="preserve">Les deux </w:t>
      </w:r>
      <w:proofErr w:type="spellStart"/>
      <w:r>
        <w:rPr>
          <w:rFonts w:ascii="Arial" w:eastAsia="Arial" w:hAnsi="Arial"/>
          <w:color w:val="1F3864"/>
          <w:sz w:val="24"/>
        </w:rPr>
        <w:t>entretiens</w:t>
      </w:r>
      <w:bookmarkEnd w:id="54"/>
      <w:proofErr w:type="spellEnd"/>
    </w:p>
    <w:tbl>
      <w:tblPr>
        <w:tblStyle w:val="Grilledutableau"/>
        <w:tblW w:w="0" w:type="auto"/>
        <w:jc w:val="center"/>
        <w:tblLayout w:type="fixed"/>
        <w:tblLook w:val="04A0" w:firstRow="1" w:lastRow="0" w:firstColumn="1" w:lastColumn="0" w:noHBand="0" w:noVBand="1"/>
      </w:tblPr>
      <w:tblGrid>
        <w:gridCol w:w="2402"/>
        <w:gridCol w:w="3520"/>
        <w:gridCol w:w="3092"/>
      </w:tblGrid>
      <w:tr w:rsidR="009B1404" w14:paraId="3E2D663A" w14:textId="77777777">
        <w:trPr>
          <w:cantSplit/>
          <w:tblHeader/>
          <w:jc w:val="center"/>
        </w:trPr>
        <w:tc>
          <w:tcPr>
            <w:tcW w:w="2402" w:type="dxa"/>
            <w:shd w:val="clear" w:color="auto" w:fill="F2F4F7"/>
          </w:tcPr>
          <w:p w14:paraId="59C8A285" w14:textId="77777777" w:rsidR="009B1404" w:rsidRDefault="009B1404">
            <w:pPr>
              <w:spacing w:before="60" w:after="60" w:line="252" w:lineRule="auto"/>
            </w:pPr>
          </w:p>
        </w:tc>
        <w:tc>
          <w:tcPr>
            <w:tcW w:w="3520" w:type="dxa"/>
            <w:shd w:val="clear" w:color="auto" w:fill="F2F4F7"/>
          </w:tcPr>
          <w:p w14:paraId="010FB2A5" w14:textId="77777777" w:rsidR="009B1404" w:rsidRDefault="00972C5D">
            <w:pPr>
              <w:spacing w:before="60" w:after="60" w:line="252" w:lineRule="auto"/>
            </w:pPr>
            <w:r>
              <w:rPr>
                <w:b/>
                <w:color w:val="1F3864"/>
                <w:sz w:val="16"/>
              </w:rPr>
              <w:t>R1</w:t>
            </w:r>
          </w:p>
        </w:tc>
        <w:tc>
          <w:tcPr>
            <w:tcW w:w="3092" w:type="dxa"/>
            <w:shd w:val="clear" w:color="auto" w:fill="F2F4F7"/>
          </w:tcPr>
          <w:p w14:paraId="52450DC0" w14:textId="77777777" w:rsidR="009B1404" w:rsidRDefault="00972C5D">
            <w:pPr>
              <w:spacing w:before="60" w:after="60" w:line="252" w:lineRule="auto"/>
            </w:pPr>
            <w:r>
              <w:rPr>
                <w:b/>
                <w:color w:val="1F3864"/>
                <w:sz w:val="16"/>
              </w:rPr>
              <w:t>R2</w:t>
            </w:r>
          </w:p>
        </w:tc>
      </w:tr>
      <w:tr w:rsidR="009B1404" w14:paraId="57536F28" w14:textId="77777777">
        <w:trPr>
          <w:cantSplit/>
          <w:jc w:val="center"/>
        </w:trPr>
        <w:tc>
          <w:tcPr>
            <w:tcW w:w="2402" w:type="dxa"/>
          </w:tcPr>
          <w:p w14:paraId="6EB79E74" w14:textId="77777777" w:rsidR="009B1404" w:rsidRDefault="00972C5D">
            <w:pPr>
              <w:spacing w:before="40" w:after="40" w:line="252" w:lineRule="auto"/>
            </w:pPr>
            <w:proofErr w:type="spellStart"/>
            <w:r>
              <w:rPr>
                <w:color w:val="1A1A1A"/>
                <w:sz w:val="16"/>
              </w:rPr>
              <w:t>Fonction</w:t>
            </w:r>
            <w:proofErr w:type="spellEnd"/>
          </w:p>
        </w:tc>
        <w:tc>
          <w:tcPr>
            <w:tcW w:w="3520" w:type="dxa"/>
          </w:tcPr>
          <w:p w14:paraId="1546AAC0" w14:textId="77777777" w:rsidR="009B1404" w:rsidRDefault="00972C5D">
            <w:pPr>
              <w:spacing w:before="40" w:after="40" w:line="252" w:lineRule="auto"/>
            </w:pPr>
            <w:proofErr w:type="spellStart"/>
            <w:r>
              <w:rPr>
                <w:color w:val="1A1A1A"/>
                <w:sz w:val="16"/>
              </w:rPr>
              <w:t>Responsable</w:t>
            </w:r>
            <w:proofErr w:type="spellEnd"/>
            <w:r>
              <w:rPr>
                <w:color w:val="1A1A1A"/>
                <w:sz w:val="16"/>
              </w:rPr>
              <w:t xml:space="preserve"> </w:t>
            </w:r>
            <w:proofErr w:type="spellStart"/>
            <w:r>
              <w:rPr>
                <w:color w:val="1A1A1A"/>
                <w:sz w:val="16"/>
              </w:rPr>
              <w:t>pédagogique</w:t>
            </w:r>
            <w:proofErr w:type="spellEnd"/>
          </w:p>
        </w:tc>
        <w:tc>
          <w:tcPr>
            <w:tcW w:w="3092" w:type="dxa"/>
          </w:tcPr>
          <w:p w14:paraId="53113CB9" w14:textId="77777777" w:rsidR="009B1404" w:rsidRDefault="00972C5D">
            <w:pPr>
              <w:spacing w:before="40" w:after="40" w:line="252" w:lineRule="auto"/>
            </w:pPr>
            <w:r>
              <w:rPr>
                <w:color w:val="1A1A1A"/>
                <w:sz w:val="16"/>
              </w:rPr>
              <w:t>Directeur</w:t>
            </w:r>
          </w:p>
        </w:tc>
      </w:tr>
      <w:tr w:rsidR="009B1404" w14:paraId="0F379BD5" w14:textId="77777777">
        <w:trPr>
          <w:cantSplit/>
          <w:jc w:val="center"/>
        </w:trPr>
        <w:tc>
          <w:tcPr>
            <w:tcW w:w="2402" w:type="dxa"/>
          </w:tcPr>
          <w:p w14:paraId="36DC253A" w14:textId="77777777" w:rsidR="009B1404" w:rsidRDefault="00972C5D">
            <w:pPr>
              <w:spacing w:before="40" w:after="40" w:line="252" w:lineRule="auto"/>
            </w:pPr>
            <w:r>
              <w:rPr>
                <w:color w:val="1A1A1A"/>
                <w:sz w:val="16"/>
              </w:rPr>
              <w:t>Date</w:t>
            </w:r>
          </w:p>
        </w:tc>
        <w:tc>
          <w:tcPr>
            <w:tcW w:w="3520" w:type="dxa"/>
          </w:tcPr>
          <w:p w14:paraId="368CF7CA" w14:textId="77777777" w:rsidR="009B1404" w:rsidRDefault="00972C5D">
            <w:pPr>
              <w:spacing w:before="40" w:after="40" w:line="252" w:lineRule="auto"/>
            </w:pPr>
            <w:r>
              <w:rPr>
                <w:color w:val="1A1A1A"/>
                <w:sz w:val="16"/>
              </w:rPr>
              <w:t xml:space="preserve">9 </w:t>
            </w:r>
            <w:proofErr w:type="spellStart"/>
            <w:r>
              <w:rPr>
                <w:color w:val="1A1A1A"/>
                <w:sz w:val="16"/>
              </w:rPr>
              <w:t>juillet</w:t>
            </w:r>
            <w:proofErr w:type="spellEnd"/>
            <w:r>
              <w:rPr>
                <w:color w:val="1A1A1A"/>
                <w:sz w:val="16"/>
              </w:rPr>
              <w:t xml:space="preserve"> 2026</w:t>
            </w:r>
          </w:p>
        </w:tc>
        <w:tc>
          <w:tcPr>
            <w:tcW w:w="3092" w:type="dxa"/>
          </w:tcPr>
          <w:p w14:paraId="590AD26E" w14:textId="77777777" w:rsidR="009B1404" w:rsidRDefault="00972C5D">
            <w:pPr>
              <w:spacing w:before="40" w:after="40" w:line="252" w:lineRule="auto"/>
            </w:pPr>
            <w:r>
              <w:rPr>
                <w:color w:val="1A1A1A"/>
                <w:sz w:val="16"/>
              </w:rPr>
              <w:t xml:space="preserve">16 </w:t>
            </w:r>
            <w:proofErr w:type="spellStart"/>
            <w:r>
              <w:rPr>
                <w:color w:val="1A1A1A"/>
                <w:sz w:val="16"/>
              </w:rPr>
              <w:t>juillet</w:t>
            </w:r>
            <w:proofErr w:type="spellEnd"/>
            <w:r>
              <w:rPr>
                <w:color w:val="1A1A1A"/>
                <w:sz w:val="16"/>
              </w:rPr>
              <w:t xml:space="preserve"> 2026</w:t>
            </w:r>
          </w:p>
        </w:tc>
      </w:tr>
      <w:tr w:rsidR="009B1404" w14:paraId="26DCA982" w14:textId="77777777">
        <w:trPr>
          <w:cantSplit/>
          <w:jc w:val="center"/>
        </w:trPr>
        <w:tc>
          <w:tcPr>
            <w:tcW w:w="2402" w:type="dxa"/>
          </w:tcPr>
          <w:p w14:paraId="6361F3FF" w14:textId="77777777" w:rsidR="009B1404" w:rsidRDefault="00972C5D">
            <w:pPr>
              <w:spacing w:before="40" w:after="40" w:line="252" w:lineRule="auto"/>
            </w:pPr>
            <w:r>
              <w:rPr>
                <w:color w:val="1A1A1A"/>
                <w:sz w:val="16"/>
              </w:rPr>
              <w:t>Durée</w:t>
            </w:r>
          </w:p>
        </w:tc>
        <w:tc>
          <w:tcPr>
            <w:tcW w:w="3520" w:type="dxa"/>
          </w:tcPr>
          <w:p w14:paraId="3FDA71A0" w14:textId="77777777" w:rsidR="009B1404" w:rsidRDefault="00972C5D">
            <w:pPr>
              <w:spacing w:before="40" w:after="40" w:line="252" w:lineRule="auto"/>
            </w:pPr>
            <w:r>
              <w:rPr>
                <w:color w:val="1A1A1A"/>
                <w:sz w:val="16"/>
              </w:rPr>
              <w:t>36 min 10 s</w:t>
            </w:r>
          </w:p>
        </w:tc>
        <w:tc>
          <w:tcPr>
            <w:tcW w:w="3092" w:type="dxa"/>
          </w:tcPr>
          <w:p w14:paraId="3A45E7DC" w14:textId="77777777" w:rsidR="009B1404" w:rsidRDefault="00972C5D">
            <w:pPr>
              <w:spacing w:before="40" w:after="40" w:line="252" w:lineRule="auto"/>
            </w:pPr>
            <w:r>
              <w:rPr>
                <w:color w:val="1A1A1A"/>
                <w:sz w:val="16"/>
              </w:rPr>
              <w:t>37 min 05 s</w:t>
            </w:r>
          </w:p>
        </w:tc>
      </w:tr>
      <w:tr w:rsidR="009B1404" w14:paraId="44E4A911" w14:textId="77777777">
        <w:trPr>
          <w:cantSplit/>
          <w:jc w:val="center"/>
        </w:trPr>
        <w:tc>
          <w:tcPr>
            <w:tcW w:w="2402" w:type="dxa"/>
          </w:tcPr>
          <w:p w14:paraId="7A5F97BF" w14:textId="77777777" w:rsidR="009B1404" w:rsidRDefault="00972C5D">
            <w:pPr>
              <w:spacing w:before="40" w:after="40" w:line="252" w:lineRule="auto"/>
            </w:pPr>
            <w:r>
              <w:rPr>
                <w:color w:val="1A1A1A"/>
                <w:sz w:val="16"/>
              </w:rPr>
              <w:t>Lieu</w:t>
            </w:r>
          </w:p>
        </w:tc>
        <w:tc>
          <w:tcPr>
            <w:tcW w:w="3520" w:type="dxa"/>
          </w:tcPr>
          <w:p w14:paraId="404D6B14" w14:textId="77777777" w:rsidR="009B1404" w:rsidRDefault="00972C5D">
            <w:pPr>
              <w:spacing w:before="40" w:after="40" w:line="252" w:lineRule="auto"/>
            </w:pPr>
            <w:proofErr w:type="spellStart"/>
            <w:r>
              <w:rPr>
                <w:color w:val="1A1A1A"/>
                <w:sz w:val="16"/>
              </w:rPr>
              <w:t>Locaux</w:t>
            </w:r>
            <w:proofErr w:type="spellEnd"/>
            <w:r>
              <w:rPr>
                <w:color w:val="1A1A1A"/>
                <w:sz w:val="16"/>
              </w:rPr>
              <w:t xml:space="preserve"> de </w:t>
            </w:r>
            <w:proofErr w:type="spellStart"/>
            <w:r>
              <w:rPr>
                <w:color w:val="1A1A1A"/>
                <w:sz w:val="16"/>
              </w:rPr>
              <w:t>l'IMIE</w:t>
            </w:r>
            <w:proofErr w:type="spellEnd"/>
            <w:r>
              <w:rPr>
                <w:color w:val="1A1A1A"/>
                <w:sz w:val="16"/>
              </w:rPr>
              <w:t xml:space="preserve"> Paris</w:t>
            </w:r>
          </w:p>
        </w:tc>
        <w:tc>
          <w:tcPr>
            <w:tcW w:w="3092" w:type="dxa"/>
          </w:tcPr>
          <w:p w14:paraId="7511BF4B" w14:textId="77777777" w:rsidR="009B1404" w:rsidRDefault="00972C5D">
            <w:pPr>
              <w:spacing w:before="40" w:after="40" w:line="252" w:lineRule="auto"/>
            </w:pPr>
            <w:proofErr w:type="spellStart"/>
            <w:r>
              <w:rPr>
                <w:color w:val="1A1A1A"/>
                <w:sz w:val="16"/>
              </w:rPr>
              <w:t>Locaux</w:t>
            </w:r>
            <w:proofErr w:type="spellEnd"/>
            <w:r>
              <w:rPr>
                <w:color w:val="1A1A1A"/>
                <w:sz w:val="16"/>
              </w:rPr>
              <w:t xml:space="preserve"> de </w:t>
            </w:r>
            <w:proofErr w:type="spellStart"/>
            <w:r>
              <w:rPr>
                <w:color w:val="1A1A1A"/>
                <w:sz w:val="16"/>
              </w:rPr>
              <w:t>l'IMIE</w:t>
            </w:r>
            <w:proofErr w:type="spellEnd"/>
            <w:r>
              <w:rPr>
                <w:color w:val="1A1A1A"/>
                <w:sz w:val="16"/>
              </w:rPr>
              <w:t xml:space="preserve"> Paris</w:t>
            </w:r>
          </w:p>
        </w:tc>
      </w:tr>
    </w:tbl>
    <w:p w14:paraId="1336BEBB" w14:textId="77777777" w:rsidR="009B1404" w:rsidRDefault="009B1404">
      <w:pPr>
        <w:spacing w:after="40"/>
      </w:pPr>
    </w:p>
    <w:p w14:paraId="363FBF56" w14:textId="77777777" w:rsidR="009B1404" w:rsidRPr="00681C06" w:rsidRDefault="00972C5D" w:rsidP="001A50A4">
      <w:pPr>
        <w:spacing w:after="60" w:line="245" w:lineRule="auto"/>
        <w:jc w:val="both"/>
        <w:rPr>
          <w:lang w:val="fr-FR"/>
        </w:rPr>
      </w:pPr>
      <w:r w:rsidRPr="00681C06">
        <w:rPr>
          <w:b/>
          <w:color w:val="1A1A1A"/>
          <w:lang w:val="fr-FR"/>
        </w:rPr>
        <w:t>Consentement.</w:t>
      </w:r>
      <w:r w:rsidRPr="00681C06">
        <w:rPr>
          <w:color w:val="1A1A1A"/>
          <w:lang w:val="fr-FR"/>
        </w:rPr>
        <w:t xml:space="preserve"> Les deux personnes ont exprimé clairement leur accord avant le début de l'enregistrement, après présentation de l'objet du travail, du cadre universitaire dans lequel il s'inscrit, et de l'anonymisation prévue.</w:t>
      </w:r>
    </w:p>
    <w:p w14:paraId="469C10F2" w14:textId="77777777" w:rsidR="009B1404" w:rsidRPr="00681C06" w:rsidRDefault="00972C5D" w:rsidP="001A50A4">
      <w:pPr>
        <w:spacing w:after="60" w:line="245" w:lineRule="auto"/>
        <w:jc w:val="both"/>
        <w:rPr>
          <w:lang w:val="fr-FR"/>
        </w:rPr>
      </w:pPr>
      <w:r w:rsidRPr="00681C06">
        <w:rPr>
          <w:b/>
          <w:color w:val="1A1A1A"/>
          <w:lang w:val="fr-FR"/>
        </w:rPr>
        <w:t>Anonymisation.</w:t>
      </w:r>
      <w:r w:rsidRPr="00681C06">
        <w:rPr>
          <w:color w:val="1A1A1A"/>
          <w:lang w:val="fr-FR"/>
        </w:rPr>
        <w:t xml:space="preserve"> Les répondants sont désignés par R1 et R2. Ni leur nom ni leur prénom ne figurent dans le mémoire, et cet anonymat leur a été garanti avant l'enregistrement. L'établissement, en revanche, est nommé : il s'agit de l'IMIE Paris. Le dispositif analysé y a été conçu par l'auteur de ce travail, qui n'a donc pas à protéger l'école d'une critique dont il est lui-même la source.</w:t>
      </w:r>
    </w:p>
    <w:p w14:paraId="6C42F16C" w14:textId="77777777" w:rsidR="009B1404" w:rsidRPr="00681C06" w:rsidRDefault="00972C5D" w:rsidP="001A50A4">
      <w:pPr>
        <w:spacing w:after="60" w:line="245" w:lineRule="auto"/>
        <w:jc w:val="both"/>
        <w:rPr>
          <w:lang w:val="fr-FR"/>
        </w:rPr>
      </w:pPr>
      <w:r w:rsidRPr="00681C06">
        <w:rPr>
          <w:b/>
          <w:color w:val="1A1A1A"/>
          <w:lang w:val="fr-FR"/>
        </w:rPr>
        <w:t>Intervalle entre les deux passations : sept jours.</w:t>
      </w:r>
      <w:r w:rsidRPr="00681C06">
        <w:rPr>
          <w:color w:val="1A1A1A"/>
          <w:lang w:val="fr-FR"/>
        </w:rPr>
        <w:t xml:space="preserve"> Cet écart laisse ouverte la possibilité que les deux personnes aient échangé sur l'entretien dans l'intervalle. Rien ne permet de l'affirmer ni de l'exclure. Le second entretien a par ailleurs été conduit par un enquêteur qui disposait déjà des réponses du premier ; deux règles ont été tenues pour en limiter l'effet — ne jamais opposer au second ce que le premier avait dit, et ne pas combler ses silences.</w:t>
      </w:r>
    </w:p>
    <w:p w14:paraId="5F34B072" w14:textId="77777777" w:rsidR="009B1404" w:rsidRPr="00681C06" w:rsidRDefault="00972C5D">
      <w:pPr>
        <w:pStyle w:val="Titre2"/>
        <w:spacing w:after="60"/>
        <w:rPr>
          <w:lang w:val="fr-FR"/>
        </w:rPr>
      </w:pPr>
      <w:bookmarkStart w:id="55" w:name="_Toc239626780"/>
      <w:r w:rsidRPr="00681C06">
        <w:rPr>
          <w:rFonts w:ascii="Arial" w:eastAsia="Arial" w:hAnsi="Arial"/>
          <w:color w:val="1F3864"/>
          <w:sz w:val="24"/>
          <w:lang w:val="fr-FR"/>
        </w:rPr>
        <w:t>Le dispositif de transcription, et ce qu'il engage</w:t>
      </w:r>
      <w:bookmarkEnd w:id="55"/>
    </w:p>
    <w:p w14:paraId="0361FB21" w14:textId="77777777" w:rsidR="009B1404" w:rsidRPr="00681C06" w:rsidRDefault="00972C5D" w:rsidP="001A50A4">
      <w:pPr>
        <w:spacing w:after="60" w:line="245" w:lineRule="auto"/>
        <w:jc w:val="both"/>
        <w:rPr>
          <w:lang w:val="fr-FR"/>
        </w:rPr>
      </w:pPr>
      <w:r w:rsidRPr="00681C06">
        <w:rPr>
          <w:color w:val="1A1A1A"/>
          <w:lang w:val="fr-FR"/>
        </w:rPr>
        <w:t>L'enregistrement a été réalisé au téléphone. La transcription a été produite par un logiciel de reconnaissance automatique de la parole, puis reprise manuellement pour attribuer les tours de parole et organiser le texte.</w:t>
      </w:r>
    </w:p>
    <w:p w14:paraId="60EBE22D" w14:textId="77777777" w:rsidR="009B1404" w:rsidRPr="00681C06" w:rsidRDefault="00972C5D" w:rsidP="001A50A4">
      <w:pPr>
        <w:spacing w:after="60" w:line="245" w:lineRule="auto"/>
        <w:jc w:val="both"/>
        <w:rPr>
          <w:lang w:val="fr-FR"/>
        </w:rPr>
      </w:pPr>
      <w:r w:rsidRPr="00681C06">
        <w:rPr>
          <w:b/>
          <w:color w:val="1A1A1A"/>
          <w:lang w:val="fr-FR"/>
        </w:rPr>
        <w:t>Cette reprise manuelle est un acte d'interprétation, non un simple nettoyage.</w:t>
      </w:r>
      <w:r w:rsidRPr="00681C06">
        <w:rPr>
          <w:color w:val="1A1A1A"/>
          <w:lang w:val="fr-FR"/>
        </w:rPr>
        <w:t xml:space="preserve"> Décider qui a dit quoi lorsque la machine ne le distingue pas, choisir de conserver ou de retirer une hésitation, marquer un silence plutôt que de le laisser passer : chacune de ces décisions construit le matériau autant qu'elle le restitue. Les silences signalés dans les transcriptions — notamment celui qui précède la réponse de R1 sur le seuil et celui qui ouvre la clôture de R2 — ont été conservés parce qu'ils portent du sens.</w:t>
      </w:r>
    </w:p>
    <w:p w14:paraId="5450B33C" w14:textId="77777777" w:rsidR="009B1404" w:rsidRPr="00681C06" w:rsidRDefault="00972C5D" w:rsidP="001A50A4">
      <w:pPr>
        <w:spacing w:after="60" w:line="245" w:lineRule="auto"/>
        <w:jc w:val="both"/>
        <w:rPr>
          <w:lang w:val="fr-FR"/>
        </w:rPr>
      </w:pPr>
      <w:r w:rsidRPr="00681C06">
        <w:rPr>
          <w:color w:val="1A1A1A"/>
          <w:lang w:val="fr-FR"/>
        </w:rPr>
        <w:t xml:space="preserve">Une remarque s'impose, que le sujet du mémoire rend difficile à passer sous silence : </w:t>
      </w:r>
      <w:r w:rsidRPr="00681C06">
        <w:rPr>
          <w:b/>
          <w:color w:val="1A1A1A"/>
          <w:lang w:val="fr-FR"/>
        </w:rPr>
        <w:t>les données de ce travail ont elles-mêmes été produites par un outil automatique, dont la sortie a dû être qualifiée à la main.</w:t>
      </w:r>
      <w:r w:rsidRPr="00681C06">
        <w:rPr>
          <w:color w:val="1A1A1A"/>
          <w:lang w:val="fr-FR"/>
        </w:rPr>
        <w:t xml:space="preserve"> La machine a produit une matière exploitable et n'a pas su attribuer la parole. C'est, à petite échelle, la répartition des rôles que ce mémoire examine à propos de la détection du décrochage.</w:t>
      </w:r>
    </w:p>
    <w:p w14:paraId="36F8EB4D" w14:textId="77777777" w:rsidR="009B1404" w:rsidRPr="00681C06" w:rsidRDefault="00972C5D">
      <w:pPr>
        <w:pStyle w:val="Titre2"/>
        <w:spacing w:after="60"/>
        <w:rPr>
          <w:lang w:val="fr-FR"/>
        </w:rPr>
      </w:pPr>
      <w:bookmarkStart w:id="56" w:name="_Toc239626781"/>
      <w:r w:rsidRPr="00681C06">
        <w:rPr>
          <w:rFonts w:ascii="Arial" w:eastAsia="Arial" w:hAnsi="Arial"/>
          <w:color w:val="1F3864"/>
          <w:sz w:val="24"/>
          <w:lang w:val="fr-FR"/>
        </w:rPr>
        <w:lastRenderedPageBreak/>
        <w:t>Position de l'auteur</w:t>
      </w:r>
      <w:bookmarkEnd w:id="56"/>
    </w:p>
    <w:p w14:paraId="0667AF09" w14:textId="77777777" w:rsidR="009B1404" w:rsidRPr="00681C06" w:rsidRDefault="00972C5D" w:rsidP="001A50A4">
      <w:pPr>
        <w:spacing w:after="60" w:line="245" w:lineRule="auto"/>
        <w:jc w:val="both"/>
        <w:rPr>
          <w:lang w:val="fr-FR"/>
        </w:rPr>
      </w:pPr>
      <w:r w:rsidRPr="00681C06">
        <w:rPr>
          <w:color w:val="1A1A1A"/>
          <w:lang w:val="fr-FR"/>
        </w:rPr>
        <w:t>Trois positions se superposent, et elles sont déclarées plutôt que dissimulées : chef de projet de formation à l'IMIE Paris, concepteur du dispositif de détection étudié, et auteur du présent travail. Les deux personnes interrogées appartiennent à la hiérarchie de l'établissement.</w:t>
      </w:r>
    </w:p>
    <w:p w14:paraId="52B29960" w14:textId="77777777" w:rsidR="009B1404" w:rsidRPr="00681C06" w:rsidRDefault="00972C5D" w:rsidP="001A50A4">
      <w:pPr>
        <w:spacing w:after="60" w:line="245" w:lineRule="auto"/>
        <w:jc w:val="both"/>
        <w:rPr>
          <w:lang w:val="fr-FR"/>
        </w:rPr>
      </w:pPr>
      <w:r w:rsidRPr="00681C06">
        <w:rPr>
          <w:b/>
          <w:color w:val="1A1A1A"/>
          <w:lang w:val="fr-FR"/>
        </w:rPr>
        <w:t>Règle tenue en conséquence</w:t>
      </w:r>
      <w:r w:rsidRPr="00681C06">
        <w:rPr>
          <w:color w:val="1A1A1A"/>
          <w:lang w:val="fr-FR"/>
        </w:rPr>
        <w:t xml:space="preserve"> : les entretiens n'ont pas servi à valider le dispositif. Les propos qui le mettent en cause sont rapportés au même titre que ceux qui l'approuvent, et certains occupent une place plus importante dans l'analyse.</w:t>
      </w:r>
    </w:p>
    <w:p w14:paraId="28B2DF0E" w14:textId="77777777" w:rsidR="009B1404" w:rsidRPr="00681C06" w:rsidRDefault="00972C5D">
      <w:pPr>
        <w:pStyle w:val="Titre2"/>
        <w:spacing w:after="60"/>
        <w:rPr>
          <w:lang w:val="fr-FR"/>
        </w:rPr>
      </w:pPr>
      <w:bookmarkStart w:id="57" w:name="_Toc239626782"/>
      <w:r w:rsidRPr="00681C06">
        <w:rPr>
          <w:rFonts w:ascii="Arial" w:eastAsia="Arial" w:hAnsi="Arial"/>
          <w:color w:val="1F3864"/>
          <w:sz w:val="24"/>
          <w:lang w:val="fr-FR"/>
        </w:rPr>
        <w:t>Limites du dispositif d'investigation</w:t>
      </w:r>
      <w:bookmarkEnd w:id="57"/>
    </w:p>
    <w:p w14:paraId="7123D421" w14:textId="77777777" w:rsidR="009B1404" w:rsidRPr="00681C06" w:rsidRDefault="00972C5D" w:rsidP="001A50A4">
      <w:pPr>
        <w:spacing w:after="60" w:line="245" w:lineRule="auto"/>
        <w:jc w:val="both"/>
        <w:rPr>
          <w:lang w:val="fr-FR"/>
        </w:rPr>
      </w:pPr>
      <w:r w:rsidRPr="00681C06">
        <w:rPr>
          <w:color w:val="1A1A1A"/>
          <w:lang w:val="fr-FR"/>
        </w:rPr>
        <w:t>Deux entretiens ne constituent pas un échantillon. Ils fournissent un éclairage qualitatif ciblé sur un terrain unique, non une base de généralisation. Aucune représentativité statistique n'est revendiquée.</w:t>
      </w:r>
    </w:p>
    <w:p w14:paraId="068DF119" w14:textId="77777777" w:rsidR="009B1404" w:rsidRPr="00681C06" w:rsidRDefault="00972C5D" w:rsidP="001A50A4">
      <w:pPr>
        <w:spacing w:after="60" w:line="245" w:lineRule="auto"/>
        <w:jc w:val="both"/>
        <w:rPr>
          <w:lang w:val="fr-FR"/>
        </w:rPr>
      </w:pPr>
      <w:r w:rsidRPr="00681C06">
        <w:rPr>
          <w:color w:val="1A1A1A"/>
          <w:lang w:val="fr-FR"/>
        </w:rPr>
        <w:t>Le dispositif de détection ayant été mis en service peu de temps avant les entretiens, aucun recul ne permet d'en évaluer les effets. Aucune performance n'est mesurée, aucune situation évitée n'est comptabilisée, et rien ne permet d'affirmer que le dispositif ait aidé quiconque à ce stade.</w:t>
      </w:r>
    </w:p>
    <w:p w14:paraId="0E671058" w14:textId="77777777" w:rsidR="009B1404" w:rsidRPr="00681C06" w:rsidRDefault="00972C5D" w:rsidP="001A50A4">
      <w:pPr>
        <w:spacing w:after="60" w:line="245" w:lineRule="auto"/>
        <w:jc w:val="both"/>
        <w:rPr>
          <w:lang w:val="fr-FR"/>
        </w:rPr>
      </w:pPr>
      <w:r w:rsidRPr="00681C06">
        <w:rPr>
          <w:color w:val="1A1A1A"/>
          <w:lang w:val="fr-FR"/>
        </w:rPr>
        <w:t>Le terrain est celui d'un seul établissement, observé de l'intérieur par une personne qui y exerce et qui a conçu l'outil examiné. Les apprentis eux-mêmes n'ont pas été interrogés : c'est la limite la plus lourde de ce travail, et la première piste d'approfondissement.</w:t>
      </w:r>
    </w:p>
    <w:p w14:paraId="22EAC5A7" w14:textId="77777777" w:rsidR="009B1404" w:rsidRPr="00681C06" w:rsidRDefault="00972C5D">
      <w:pPr>
        <w:pStyle w:val="Titre1"/>
        <w:pageBreakBefore/>
        <w:pBdr>
          <w:bottom w:val="single" w:sz="8" w:space="4" w:color="1F3864"/>
        </w:pBdr>
        <w:spacing w:before="80" w:after="160"/>
        <w:rPr>
          <w:lang w:val="fr-FR"/>
        </w:rPr>
      </w:pPr>
      <w:bookmarkStart w:id="58" w:name="_Toc238168421"/>
      <w:bookmarkStart w:id="59" w:name="_Toc239626783"/>
      <w:r w:rsidRPr="00681C06">
        <w:rPr>
          <w:rFonts w:ascii="Arial" w:eastAsia="Arial" w:hAnsi="Arial"/>
          <w:color w:val="1F3864"/>
          <w:sz w:val="30"/>
          <w:lang w:val="fr-FR"/>
        </w:rPr>
        <w:lastRenderedPageBreak/>
        <w:t>Annexe 2 — Grille de lecture documentaire</w:t>
      </w:r>
      <w:bookmarkEnd w:id="58"/>
      <w:bookmarkEnd w:id="59"/>
    </w:p>
    <w:p w14:paraId="23AD6EA9" w14:textId="77777777" w:rsidR="009B1404" w:rsidRPr="00681C06" w:rsidRDefault="00972C5D" w:rsidP="001A50A4">
      <w:pPr>
        <w:spacing w:after="60" w:line="245" w:lineRule="auto"/>
        <w:jc w:val="both"/>
        <w:rPr>
          <w:lang w:val="fr-FR"/>
        </w:rPr>
      </w:pPr>
      <w:r w:rsidRPr="00681C06">
        <w:rPr>
          <w:color w:val="1A1A1A"/>
          <w:lang w:val="fr-FR"/>
        </w:rPr>
        <w:t>Chaque source du corpus documentaire a été lue avec la même grille : ce qu'elle est, ce qui en a été extrait, et l'endroit du mémoire où cet élément est mobilisé. La dernière colonne permet de vérifier qu'aucune source n'a été convoquée pour l'autorité de son nom.</w:t>
      </w:r>
    </w:p>
    <w:p w14:paraId="4F7B1ED0" w14:textId="77777777" w:rsidR="009B1404" w:rsidRDefault="00972C5D">
      <w:pPr>
        <w:pStyle w:val="Titre2"/>
        <w:spacing w:after="60"/>
      </w:pPr>
      <w:bookmarkStart w:id="60" w:name="_Toc239626784"/>
      <w:proofErr w:type="spellStart"/>
      <w:r>
        <w:rPr>
          <w:rFonts w:ascii="Arial" w:eastAsia="Arial" w:hAnsi="Arial"/>
          <w:color w:val="1F3864"/>
          <w:sz w:val="24"/>
        </w:rPr>
        <w:t>Textes</w:t>
      </w:r>
      <w:proofErr w:type="spellEnd"/>
      <w:r>
        <w:rPr>
          <w:rFonts w:ascii="Arial" w:eastAsia="Arial" w:hAnsi="Arial"/>
          <w:color w:val="1F3864"/>
          <w:sz w:val="24"/>
        </w:rPr>
        <w:t xml:space="preserve"> </w:t>
      </w:r>
      <w:proofErr w:type="spellStart"/>
      <w:r>
        <w:rPr>
          <w:rFonts w:ascii="Arial" w:eastAsia="Arial" w:hAnsi="Arial"/>
          <w:color w:val="1F3864"/>
          <w:sz w:val="24"/>
        </w:rPr>
        <w:t>juridiques</w:t>
      </w:r>
      <w:proofErr w:type="spellEnd"/>
      <w:r>
        <w:rPr>
          <w:rFonts w:ascii="Arial" w:eastAsia="Arial" w:hAnsi="Arial"/>
          <w:color w:val="1F3864"/>
          <w:sz w:val="24"/>
        </w:rPr>
        <w:t xml:space="preserve"> et </w:t>
      </w:r>
      <w:proofErr w:type="spellStart"/>
      <w:r>
        <w:rPr>
          <w:rFonts w:ascii="Arial" w:eastAsia="Arial" w:hAnsi="Arial"/>
          <w:color w:val="1F3864"/>
          <w:sz w:val="24"/>
        </w:rPr>
        <w:t>normatifs</w:t>
      </w:r>
      <w:bookmarkEnd w:id="60"/>
      <w:proofErr w:type="spellEnd"/>
    </w:p>
    <w:tbl>
      <w:tblPr>
        <w:tblStyle w:val="Grilledutableau"/>
        <w:tblW w:w="0" w:type="auto"/>
        <w:jc w:val="center"/>
        <w:tblLayout w:type="fixed"/>
        <w:tblLook w:val="04A0" w:firstRow="1" w:lastRow="0" w:firstColumn="1" w:lastColumn="0" w:noHBand="0" w:noVBand="1"/>
      </w:tblPr>
      <w:tblGrid>
        <w:gridCol w:w="1719"/>
        <w:gridCol w:w="891"/>
        <w:gridCol w:w="4492"/>
        <w:gridCol w:w="1913"/>
      </w:tblGrid>
      <w:tr w:rsidR="009B1404" w14:paraId="5F723812" w14:textId="77777777">
        <w:trPr>
          <w:cantSplit/>
          <w:tblHeader/>
          <w:jc w:val="center"/>
        </w:trPr>
        <w:tc>
          <w:tcPr>
            <w:tcW w:w="1719" w:type="dxa"/>
            <w:shd w:val="clear" w:color="auto" w:fill="F2F4F7"/>
          </w:tcPr>
          <w:p w14:paraId="4159EE19" w14:textId="77777777" w:rsidR="009B1404" w:rsidRDefault="00972C5D">
            <w:pPr>
              <w:spacing w:before="60" w:after="60" w:line="252" w:lineRule="auto"/>
            </w:pPr>
            <w:r>
              <w:rPr>
                <w:b/>
                <w:color w:val="1F3864"/>
                <w:sz w:val="16"/>
              </w:rPr>
              <w:t>Source</w:t>
            </w:r>
          </w:p>
        </w:tc>
        <w:tc>
          <w:tcPr>
            <w:tcW w:w="891" w:type="dxa"/>
            <w:shd w:val="clear" w:color="auto" w:fill="F2F4F7"/>
          </w:tcPr>
          <w:p w14:paraId="32101B6F" w14:textId="77777777" w:rsidR="009B1404" w:rsidRDefault="00972C5D">
            <w:pPr>
              <w:spacing w:before="60" w:after="60" w:line="252" w:lineRule="auto"/>
            </w:pPr>
            <w:r>
              <w:rPr>
                <w:b/>
                <w:color w:val="1F3864"/>
                <w:sz w:val="16"/>
              </w:rPr>
              <w:t>Type</w:t>
            </w:r>
          </w:p>
        </w:tc>
        <w:tc>
          <w:tcPr>
            <w:tcW w:w="4492" w:type="dxa"/>
            <w:shd w:val="clear" w:color="auto" w:fill="F2F4F7"/>
          </w:tcPr>
          <w:p w14:paraId="2EF94FCF" w14:textId="77777777" w:rsidR="009B1404" w:rsidRDefault="00972C5D">
            <w:pPr>
              <w:spacing w:before="60" w:after="60" w:line="252" w:lineRule="auto"/>
            </w:pPr>
            <w:proofErr w:type="spellStart"/>
            <w:r>
              <w:rPr>
                <w:b/>
                <w:color w:val="1F3864"/>
                <w:sz w:val="16"/>
              </w:rPr>
              <w:t>Élément</w:t>
            </w:r>
            <w:proofErr w:type="spellEnd"/>
            <w:r>
              <w:rPr>
                <w:b/>
                <w:color w:val="1F3864"/>
                <w:sz w:val="16"/>
              </w:rPr>
              <w:t xml:space="preserve"> extrait</w:t>
            </w:r>
          </w:p>
        </w:tc>
        <w:tc>
          <w:tcPr>
            <w:tcW w:w="1913" w:type="dxa"/>
            <w:shd w:val="clear" w:color="auto" w:fill="F2F4F7"/>
          </w:tcPr>
          <w:p w14:paraId="2D7793EA" w14:textId="77777777" w:rsidR="009B1404" w:rsidRDefault="00972C5D">
            <w:pPr>
              <w:spacing w:before="60" w:after="60" w:line="252" w:lineRule="auto"/>
            </w:pPr>
            <w:proofErr w:type="spellStart"/>
            <w:r>
              <w:rPr>
                <w:b/>
                <w:color w:val="1F3864"/>
                <w:sz w:val="16"/>
              </w:rPr>
              <w:t>Mobilisé</w:t>
            </w:r>
            <w:proofErr w:type="spellEnd"/>
            <w:r>
              <w:rPr>
                <w:b/>
                <w:color w:val="1F3864"/>
                <w:sz w:val="16"/>
              </w:rPr>
              <w:t xml:space="preserve"> </w:t>
            </w:r>
            <w:proofErr w:type="spellStart"/>
            <w:r>
              <w:rPr>
                <w:b/>
                <w:color w:val="1F3864"/>
                <w:sz w:val="16"/>
              </w:rPr>
              <w:t>en</w:t>
            </w:r>
            <w:proofErr w:type="spellEnd"/>
          </w:p>
        </w:tc>
      </w:tr>
      <w:tr w:rsidR="009B1404" w14:paraId="1F612F16" w14:textId="77777777">
        <w:trPr>
          <w:cantSplit/>
          <w:jc w:val="center"/>
        </w:trPr>
        <w:tc>
          <w:tcPr>
            <w:tcW w:w="1719" w:type="dxa"/>
          </w:tcPr>
          <w:p w14:paraId="3BDDEFFE" w14:textId="77777777" w:rsidR="009B1404" w:rsidRPr="00681C06" w:rsidRDefault="00972C5D">
            <w:pPr>
              <w:spacing w:before="40" w:after="40" w:line="252" w:lineRule="auto"/>
              <w:rPr>
                <w:lang w:val="fr-FR"/>
              </w:rPr>
            </w:pPr>
            <w:r w:rsidRPr="00681C06">
              <w:rPr>
                <w:color w:val="1A1A1A"/>
                <w:sz w:val="16"/>
                <w:lang w:val="fr-FR"/>
              </w:rPr>
              <w:t>Code du travail, art. L. 6231-2</w:t>
            </w:r>
          </w:p>
        </w:tc>
        <w:tc>
          <w:tcPr>
            <w:tcW w:w="891" w:type="dxa"/>
          </w:tcPr>
          <w:p w14:paraId="4C4CBADD" w14:textId="77777777" w:rsidR="009B1404" w:rsidRDefault="00972C5D">
            <w:pPr>
              <w:spacing w:before="40" w:after="40" w:line="252" w:lineRule="auto"/>
            </w:pPr>
            <w:r>
              <w:rPr>
                <w:color w:val="1A1A1A"/>
                <w:sz w:val="16"/>
              </w:rPr>
              <w:t xml:space="preserve">Texte </w:t>
            </w:r>
            <w:proofErr w:type="spellStart"/>
            <w:r>
              <w:rPr>
                <w:color w:val="1A1A1A"/>
                <w:sz w:val="16"/>
              </w:rPr>
              <w:t>législatif</w:t>
            </w:r>
            <w:proofErr w:type="spellEnd"/>
            <w:r>
              <w:rPr>
                <w:color w:val="1A1A1A"/>
                <w:sz w:val="16"/>
              </w:rPr>
              <w:t xml:space="preserve"> </w:t>
            </w:r>
            <w:proofErr w:type="spellStart"/>
            <w:r>
              <w:rPr>
                <w:color w:val="1A1A1A"/>
                <w:sz w:val="16"/>
              </w:rPr>
              <w:t>codifié</w:t>
            </w:r>
            <w:proofErr w:type="spellEnd"/>
          </w:p>
        </w:tc>
        <w:tc>
          <w:tcPr>
            <w:tcW w:w="4492" w:type="dxa"/>
          </w:tcPr>
          <w:p w14:paraId="36A99716" w14:textId="77777777" w:rsidR="009B1404" w:rsidRPr="00681C06" w:rsidRDefault="00972C5D">
            <w:pPr>
              <w:spacing w:before="40" w:after="40" w:line="252" w:lineRule="auto"/>
              <w:rPr>
                <w:lang w:val="fr-FR"/>
              </w:rPr>
            </w:pPr>
            <w:r w:rsidRPr="00681C06">
              <w:rPr>
                <w:color w:val="1A1A1A"/>
                <w:sz w:val="16"/>
                <w:lang w:val="fr-FR"/>
              </w:rPr>
              <w:t>Quatorze missions du centre de formation, dont l'accompagnement des difficultés sociales et matérielles en lien avec le service public de l'emploi (6°), et la poursuite de formation six mois après rupture (5°)</w:t>
            </w:r>
          </w:p>
        </w:tc>
        <w:tc>
          <w:tcPr>
            <w:tcW w:w="1913" w:type="dxa"/>
          </w:tcPr>
          <w:p w14:paraId="231608ED" w14:textId="77777777" w:rsidR="009B1404" w:rsidRDefault="00972C5D">
            <w:pPr>
              <w:spacing w:before="40" w:after="40" w:line="252" w:lineRule="auto"/>
            </w:pPr>
            <w:proofErr w:type="spellStart"/>
            <w:r>
              <w:rPr>
                <w:color w:val="1A1A1A"/>
                <w:sz w:val="16"/>
              </w:rPr>
              <w:t>Chapitre</w:t>
            </w:r>
            <w:proofErr w:type="spellEnd"/>
            <w:r>
              <w:rPr>
                <w:color w:val="1A1A1A"/>
                <w:sz w:val="16"/>
              </w:rPr>
              <w:t xml:space="preserve"> 1, tableau </w:t>
            </w:r>
            <w:proofErr w:type="gramStart"/>
            <w:r>
              <w:rPr>
                <w:color w:val="1A1A1A"/>
                <w:sz w:val="16"/>
              </w:rPr>
              <w:t>2 ;</w:t>
            </w:r>
            <w:proofErr w:type="gramEnd"/>
            <w:r>
              <w:rPr>
                <w:color w:val="1A1A1A"/>
                <w:sz w:val="16"/>
              </w:rPr>
              <w:t xml:space="preserve"> </w:t>
            </w:r>
            <w:proofErr w:type="spellStart"/>
            <w:r>
              <w:rPr>
                <w:color w:val="1A1A1A"/>
                <w:sz w:val="16"/>
              </w:rPr>
              <w:t>chapitre</w:t>
            </w:r>
            <w:proofErr w:type="spellEnd"/>
            <w:r>
              <w:rPr>
                <w:color w:val="1A1A1A"/>
                <w:sz w:val="16"/>
              </w:rPr>
              <w:t xml:space="preserve"> </w:t>
            </w:r>
            <w:proofErr w:type="gramStart"/>
            <w:r>
              <w:rPr>
                <w:color w:val="1A1A1A"/>
                <w:sz w:val="16"/>
              </w:rPr>
              <w:t>5 ;</w:t>
            </w:r>
            <w:proofErr w:type="gramEnd"/>
            <w:r>
              <w:rPr>
                <w:color w:val="1A1A1A"/>
                <w:sz w:val="16"/>
              </w:rPr>
              <w:t xml:space="preserve"> conclusion</w:t>
            </w:r>
          </w:p>
        </w:tc>
      </w:tr>
      <w:tr w:rsidR="009B1404" w14:paraId="11103DBB" w14:textId="77777777">
        <w:trPr>
          <w:cantSplit/>
          <w:jc w:val="center"/>
        </w:trPr>
        <w:tc>
          <w:tcPr>
            <w:tcW w:w="1719" w:type="dxa"/>
          </w:tcPr>
          <w:p w14:paraId="6E58214D" w14:textId="77777777" w:rsidR="009B1404" w:rsidRDefault="00972C5D">
            <w:pPr>
              <w:spacing w:before="40" w:after="40" w:line="252" w:lineRule="auto"/>
            </w:pPr>
            <w:proofErr w:type="spellStart"/>
            <w:r>
              <w:rPr>
                <w:color w:val="1A1A1A"/>
                <w:sz w:val="16"/>
              </w:rPr>
              <w:t>Décret</w:t>
            </w:r>
            <w:proofErr w:type="spellEnd"/>
            <w:r>
              <w:rPr>
                <w:color w:val="1A1A1A"/>
                <w:sz w:val="16"/>
              </w:rPr>
              <w:t xml:space="preserve"> n° 2019-565 du 6 </w:t>
            </w:r>
            <w:proofErr w:type="spellStart"/>
            <w:r>
              <w:rPr>
                <w:color w:val="1A1A1A"/>
                <w:sz w:val="16"/>
              </w:rPr>
              <w:t>juin</w:t>
            </w:r>
            <w:proofErr w:type="spellEnd"/>
            <w:r>
              <w:rPr>
                <w:color w:val="1A1A1A"/>
                <w:sz w:val="16"/>
              </w:rPr>
              <w:t xml:space="preserve"> 2019</w:t>
            </w:r>
          </w:p>
        </w:tc>
        <w:tc>
          <w:tcPr>
            <w:tcW w:w="891" w:type="dxa"/>
          </w:tcPr>
          <w:p w14:paraId="46027DA9" w14:textId="77777777" w:rsidR="009B1404" w:rsidRDefault="00972C5D">
            <w:pPr>
              <w:spacing w:before="40" w:after="40" w:line="252" w:lineRule="auto"/>
            </w:pPr>
            <w:proofErr w:type="spellStart"/>
            <w:r>
              <w:rPr>
                <w:color w:val="1A1A1A"/>
                <w:sz w:val="16"/>
              </w:rPr>
              <w:t>Décret</w:t>
            </w:r>
            <w:proofErr w:type="spellEnd"/>
          </w:p>
        </w:tc>
        <w:tc>
          <w:tcPr>
            <w:tcW w:w="4492" w:type="dxa"/>
          </w:tcPr>
          <w:p w14:paraId="689B8B71" w14:textId="77777777" w:rsidR="009B1404" w:rsidRPr="00681C06" w:rsidRDefault="00972C5D">
            <w:pPr>
              <w:spacing w:before="40" w:after="40" w:line="252" w:lineRule="auto"/>
              <w:rPr>
                <w:lang w:val="fr-FR"/>
              </w:rPr>
            </w:pPr>
            <w:r w:rsidRPr="00681C06">
              <w:rPr>
                <w:color w:val="1A1A1A"/>
                <w:sz w:val="16"/>
                <w:lang w:val="fr-FR"/>
              </w:rPr>
              <w:t>Institution du référentiel national qualité : sept critères, trente-deux indicateurs, conditionnalité de l'accès aux fonds mutualisés</w:t>
            </w:r>
          </w:p>
        </w:tc>
        <w:tc>
          <w:tcPr>
            <w:tcW w:w="1913" w:type="dxa"/>
          </w:tcPr>
          <w:p w14:paraId="32416018" w14:textId="77777777" w:rsidR="009B1404" w:rsidRDefault="00972C5D">
            <w:pPr>
              <w:spacing w:before="40" w:after="40" w:line="252" w:lineRule="auto"/>
            </w:pPr>
            <w:proofErr w:type="spellStart"/>
            <w:r>
              <w:rPr>
                <w:color w:val="1A1A1A"/>
                <w:sz w:val="16"/>
              </w:rPr>
              <w:t>Chapitre</w:t>
            </w:r>
            <w:proofErr w:type="spellEnd"/>
            <w:r>
              <w:rPr>
                <w:color w:val="1A1A1A"/>
                <w:sz w:val="16"/>
              </w:rPr>
              <w:t xml:space="preserve"> 1</w:t>
            </w:r>
          </w:p>
        </w:tc>
      </w:tr>
      <w:tr w:rsidR="009B1404" w14:paraId="73447F24" w14:textId="77777777">
        <w:trPr>
          <w:cantSplit/>
          <w:jc w:val="center"/>
        </w:trPr>
        <w:tc>
          <w:tcPr>
            <w:tcW w:w="1719" w:type="dxa"/>
          </w:tcPr>
          <w:p w14:paraId="371CED93" w14:textId="77777777" w:rsidR="009B1404" w:rsidRPr="00681C06" w:rsidRDefault="00972C5D">
            <w:pPr>
              <w:spacing w:before="40" w:after="40" w:line="252" w:lineRule="auto"/>
              <w:rPr>
                <w:lang w:val="fr-FR"/>
              </w:rPr>
            </w:pPr>
            <w:r w:rsidRPr="00681C06">
              <w:rPr>
                <w:color w:val="1A1A1A"/>
                <w:sz w:val="16"/>
                <w:lang w:val="fr-FR"/>
              </w:rPr>
              <w:t>Référentiel national qualité, guide de lecture</w:t>
            </w:r>
          </w:p>
        </w:tc>
        <w:tc>
          <w:tcPr>
            <w:tcW w:w="891" w:type="dxa"/>
          </w:tcPr>
          <w:p w14:paraId="6BD2F48B" w14:textId="77777777" w:rsidR="009B1404" w:rsidRDefault="00972C5D">
            <w:pPr>
              <w:spacing w:before="40" w:after="40" w:line="252" w:lineRule="auto"/>
            </w:pPr>
            <w:proofErr w:type="spellStart"/>
            <w:r>
              <w:rPr>
                <w:color w:val="1A1A1A"/>
                <w:sz w:val="16"/>
              </w:rPr>
              <w:t>Norme</w:t>
            </w:r>
            <w:proofErr w:type="spellEnd"/>
            <w:r>
              <w:rPr>
                <w:color w:val="1A1A1A"/>
                <w:sz w:val="16"/>
              </w:rPr>
              <w:t xml:space="preserve"> opposable</w:t>
            </w:r>
          </w:p>
        </w:tc>
        <w:tc>
          <w:tcPr>
            <w:tcW w:w="4492" w:type="dxa"/>
          </w:tcPr>
          <w:p w14:paraId="16FC7807" w14:textId="77777777" w:rsidR="009B1404" w:rsidRPr="00681C06" w:rsidRDefault="00972C5D">
            <w:pPr>
              <w:spacing w:before="40" w:after="40" w:line="252" w:lineRule="auto"/>
              <w:rPr>
                <w:lang w:val="fr-FR"/>
              </w:rPr>
            </w:pPr>
            <w:r w:rsidRPr="00681C06">
              <w:rPr>
                <w:color w:val="1A1A1A"/>
                <w:sz w:val="16"/>
                <w:lang w:val="fr-FR"/>
              </w:rPr>
              <w:t>Libellés exacts des indicateurs 12, 13 et 14. L'indicateur 12 demande de « décrire et mettre en œuvre » des mesures, non d'en établir l'effet</w:t>
            </w:r>
          </w:p>
        </w:tc>
        <w:tc>
          <w:tcPr>
            <w:tcW w:w="1913" w:type="dxa"/>
          </w:tcPr>
          <w:p w14:paraId="6E955E03" w14:textId="77777777" w:rsidR="009B1404" w:rsidRDefault="00972C5D">
            <w:pPr>
              <w:spacing w:before="40" w:after="40" w:line="252" w:lineRule="auto"/>
            </w:pPr>
            <w:proofErr w:type="spellStart"/>
            <w:r>
              <w:rPr>
                <w:color w:val="1A1A1A"/>
                <w:sz w:val="16"/>
              </w:rPr>
              <w:t>Chapitre</w:t>
            </w:r>
            <w:proofErr w:type="spellEnd"/>
            <w:r>
              <w:rPr>
                <w:color w:val="1A1A1A"/>
                <w:sz w:val="16"/>
              </w:rPr>
              <w:t xml:space="preserve"> </w:t>
            </w:r>
            <w:proofErr w:type="gramStart"/>
            <w:r>
              <w:rPr>
                <w:color w:val="1A1A1A"/>
                <w:sz w:val="16"/>
              </w:rPr>
              <w:t>1 ;</w:t>
            </w:r>
            <w:proofErr w:type="gramEnd"/>
            <w:r>
              <w:rPr>
                <w:color w:val="1A1A1A"/>
                <w:sz w:val="16"/>
              </w:rPr>
              <w:t xml:space="preserve"> </w:t>
            </w:r>
            <w:proofErr w:type="spellStart"/>
            <w:r>
              <w:rPr>
                <w:color w:val="1A1A1A"/>
                <w:sz w:val="16"/>
              </w:rPr>
              <w:t>chapitre</w:t>
            </w:r>
            <w:proofErr w:type="spellEnd"/>
            <w:r>
              <w:rPr>
                <w:color w:val="1A1A1A"/>
                <w:sz w:val="16"/>
              </w:rPr>
              <w:t xml:space="preserve"> </w:t>
            </w:r>
            <w:proofErr w:type="gramStart"/>
            <w:r>
              <w:rPr>
                <w:color w:val="1A1A1A"/>
                <w:sz w:val="16"/>
              </w:rPr>
              <w:t>3 ;</w:t>
            </w:r>
            <w:proofErr w:type="gramEnd"/>
            <w:r>
              <w:rPr>
                <w:color w:val="1A1A1A"/>
                <w:sz w:val="16"/>
              </w:rPr>
              <w:t xml:space="preserve"> </w:t>
            </w:r>
            <w:proofErr w:type="spellStart"/>
            <w:r>
              <w:rPr>
                <w:color w:val="1A1A1A"/>
                <w:sz w:val="16"/>
              </w:rPr>
              <w:t>chapitre</w:t>
            </w:r>
            <w:proofErr w:type="spellEnd"/>
            <w:r>
              <w:rPr>
                <w:color w:val="1A1A1A"/>
                <w:sz w:val="16"/>
              </w:rPr>
              <w:t xml:space="preserve"> 5</w:t>
            </w:r>
          </w:p>
        </w:tc>
      </w:tr>
      <w:tr w:rsidR="009B1404" w:rsidRPr="00B25EF0" w14:paraId="0D957BC7" w14:textId="77777777">
        <w:trPr>
          <w:cantSplit/>
          <w:jc w:val="center"/>
        </w:trPr>
        <w:tc>
          <w:tcPr>
            <w:tcW w:w="1719" w:type="dxa"/>
          </w:tcPr>
          <w:p w14:paraId="25CE7134" w14:textId="77777777" w:rsidR="009B1404" w:rsidRPr="00681C06" w:rsidRDefault="00972C5D">
            <w:pPr>
              <w:spacing w:before="40" w:after="40" w:line="252" w:lineRule="auto"/>
              <w:rPr>
                <w:lang w:val="fr-FR"/>
              </w:rPr>
            </w:pPr>
            <w:r w:rsidRPr="00681C06">
              <w:rPr>
                <w:color w:val="1A1A1A"/>
                <w:sz w:val="16"/>
                <w:lang w:val="fr-FR"/>
              </w:rPr>
              <w:t>Décret n° 2026-728 du 1er août 2026</w:t>
            </w:r>
          </w:p>
        </w:tc>
        <w:tc>
          <w:tcPr>
            <w:tcW w:w="891" w:type="dxa"/>
          </w:tcPr>
          <w:p w14:paraId="7BD9ABBB" w14:textId="77777777" w:rsidR="009B1404" w:rsidRDefault="00972C5D">
            <w:pPr>
              <w:spacing w:before="40" w:after="40" w:line="252" w:lineRule="auto"/>
            </w:pPr>
            <w:proofErr w:type="spellStart"/>
            <w:r>
              <w:rPr>
                <w:color w:val="1A1A1A"/>
                <w:sz w:val="16"/>
              </w:rPr>
              <w:t>Décret</w:t>
            </w:r>
            <w:proofErr w:type="spellEnd"/>
          </w:p>
        </w:tc>
        <w:tc>
          <w:tcPr>
            <w:tcW w:w="4492" w:type="dxa"/>
          </w:tcPr>
          <w:p w14:paraId="689E2EF3" w14:textId="77777777" w:rsidR="009B1404" w:rsidRDefault="00972C5D">
            <w:pPr>
              <w:spacing w:before="40" w:after="40" w:line="252" w:lineRule="auto"/>
            </w:pPr>
            <w:r w:rsidRPr="00681C06">
              <w:rPr>
                <w:color w:val="1A1A1A"/>
                <w:sz w:val="16"/>
                <w:lang w:val="fr-FR"/>
              </w:rPr>
              <w:t xml:space="preserve">Révision au 1er novembre 2026 : trente-trois indicateurs, douze modifiés, un propre aux CFA. </w:t>
            </w:r>
            <w:proofErr w:type="spellStart"/>
            <w:r>
              <w:rPr>
                <w:color w:val="1A1A1A"/>
                <w:sz w:val="16"/>
              </w:rPr>
              <w:t>L'indicateur</w:t>
            </w:r>
            <w:proofErr w:type="spellEnd"/>
            <w:r>
              <w:rPr>
                <w:color w:val="1A1A1A"/>
                <w:sz w:val="16"/>
              </w:rPr>
              <w:t xml:space="preserve"> 14 </w:t>
            </w:r>
            <w:proofErr w:type="spellStart"/>
            <w:r>
              <w:rPr>
                <w:color w:val="1A1A1A"/>
                <w:sz w:val="16"/>
              </w:rPr>
              <w:t>révisé</w:t>
            </w:r>
            <w:proofErr w:type="spellEnd"/>
            <w:r>
              <w:rPr>
                <w:color w:val="1A1A1A"/>
                <w:sz w:val="16"/>
              </w:rPr>
              <w:t xml:space="preserve"> </w:t>
            </w:r>
            <w:proofErr w:type="spellStart"/>
            <w:r>
              <w:rPr>
                <w:color w:val="1A1A1A"/>
                <w:sz w:val="16"/>
              </w:rPr>
              <w:t>exige</w:t>
            </w:r>
            <w:proofErr w:type="spellEnd"/>
            <w:r>
              <w:rPr>
                <w:color w:val="1A1A1A"/>
                <w:sz w:val="16"/>
              </w:rPr>
              <w:t xml:space="preserve"> </w:t>
            </w:r>
            <w:proofErr w:type="spellStart"/>
            <w:r>
              <w:rPr>
                <w:color w:val="1A1A1A"/>
                <w:sz w:val="16"/>
              </w:rPr>
              <w:t>une</w:t>
            </w:r>
            <w:proofErr w:type="spellEnd"/>
            <w:r>
              <w:rPr>
                <w:color w:val="1A1A1A"/>
                <w:sz w:val="16"/>
              </w:rPr>
              <w:t xml:space="preserve"> </w:t>
            </w:r>
            <w:proofErr w:type="spellStart"/>
            <w:r>
              <w:rPr>
                <w:color w:val="1A1A1A"/>
                <w:sz w:val="16"/>
              </w:rPr>
              <w:t>procédure</w:t>
            </w:r>
            <w:proofErr w:type="spellEnd"/>
            <w:r>
              <w:rPr>
                <w:color w:val="1A1A1A"/>
                <w:sz w:val="16"/>
              </w:rPr>
              <w:t xml:space="preserve"> de </w:t>
            </w:r>
            <w:proofErr w:type="spellStart"/>
            <w:r>
              <w:rPr>
                <w:color w:val="1A1A1A"/>
                <w:sz w:val="16"/>
              </w:rPr>
              <w:t>traitement</w:t>
            </w:r>
            <w:proofErr w:type="spellEnd"/>
            <w:r>
              <w:rPr>
                <w:color w:val="1A1A1A"/>
                <w:sz w:val="16"/>
              </w:rPr>
              <w:t xml:space="preserve"> « sans </w:t>
            </w:r>
            <w:proofErr w:type="spellStart"/>
            <w:r>
              <w:rPr>
                <w:color w:val="1A1A1A"/>
                <w:sz w:val="16"/>
              </w:rPr>
              <w:t>délai</w:t>
            </w:r>
            <w:proofErr w:type="spellEnd"/>
            <w:r>
              <w:rPr>
                <w:color w:val="1A1A1A"/>
                <w:sz w:val="16"/>
              </w:rPr>
              <w:t xml:space="preserve"> »</w:t>
            </w:r>
          </w:p>
        </w:tc>
        <w:tc>
          <w:tcPr>
            <w:tcW w:w="1913" w:type="dxa"/>
          </w:tcPr>
          <w:p w14:paraId="177C1099" w14:textId="77777777" w:rsidR="009B1404" w:rsidRPr="00681C06" w:rsidRDefault="00972C5D">
            <w:pPr>
              <w:spacing w:before="40" w:after="40" w:line="252" w:lineRule="auto"/>
              <w:rPr>
                <w:lang w:val="fr-FR"/>
              </w:rPr>
            </w:pPr>
            <w:r w:rsidRPr="00681C06">
              <w:rPr>
                <w:color w:val="1A1A1A"/>
                <w:sz w:val="16"/>
                <w:lang w:val="fr-FR"/>
              </w:rPr>
              <w:t>Conclusion uniquement, le texte n'étant pas opposable au moment du terrain</w:t>
            </w:r>
          </w:p>
        </w:tc>
      </w:tr>
    </w:tbl>
    <w:p w14:paraId="3ABA2BA1" w14:textId="77777777" w:rsidR="009B1404" w:rsidRPr="00681C06" w:rsidRDefault="009B1404">
      <w:pPr>
        <w:spacing w:after="40"/>
        <w:rPr>
          <w:lang w:val="fr-FR"/>
        </w:rPr>
      </w:pPr>
    </w:p>
    <w:p w14:paraId="13288B05" w14:textId="77777777" w:rsidR="009B1404" w:rsidRDefault="00972C5D">
      <w:pPr>
        <w:pStyle w:val="Titre2"/>
        <w:spacing w:after="60"/>
      </w:pPr>
      <w:bookmarkStart w:id="61" w:name="_Toc239626785"/>
      <w:proofErr w:type="spellStart"/>
      <w:r>
        <w:rPr>
          <w:rFonts w:ascii="Arial" w:eastAsia="Arial" w:hAnsi="Arial"/>
          <w:color w:val="1F3864"/>
          <w:sz w:val="24"/>
        </w:rPr>
        <w:t>Statistique</w:t>
      </w:r>
      <w:proofErr w:type="spellEnd"/>
      <w:r>
        <w:rPr>
          <w:rFonts w:ascii="Arial" w:eastAsia="Arial" w:hAnsi="Arial"/>
          <w:color w:val="1F3864"/>
          <w:sz w:val="24"/>
        </w:rPr>
        <w:t xml:space="preserve"> publique et rapports</w:t>
      </w:r>
      <w:bookmarkEnd w:id="61"/>
    </w:p>
    <w:tbl>
      <w:tblPr>
        <w:tblStyle w:val="Grilledutableau"/>
        <w:tblW w:w="0" w:type="auto"/>
        <w:jc w:val="center"/>
        <w:tblLayout w:type="fixed"/>
        <w:tblLook w:val="04A0" w:firstRow="1" w:lastRow="0" w:firstColumn="1" w:lastColumn="0" w:noHBand="0" w:noVBand="1"/>
      </w:tblPr>
      <w:tblGrid>
        <w:gridCol w:w="1901"/>
        <w:gridCol w:w="1222"/>
        <w:gridCol w:w="3940"/>
        <w:gridCol w:w="1952"/>
      </w:tblGrid>
      <w:tr w:rsidR="009B1404" w14:paraId="7157ACA3" w14:textId="77777777">
        <w:trPr>
          <w:cantSplit/>
          <w:tblHeader/>
          <w:jc w:val="center"/>
        </w:trPr>
        <w:tc>
          <w:tcPr>
            <w:tcW w:w="1901" w:type="dxa"/>
            <w:shd w:val="clear" w:color="auto" w:fill="F2F4F7"/>
          </w:tcPr>
          <w:p w14:paraId="1569F5E4" w14:textId="77777777" w:rsidR="009B1404" w:rsidRDefault="00972C5D">
            <w:pPr>
              <w:spacing w:before="60" w:after="60" w:line="252" w:lineRule="auto"/>
            </w:pPr>
            <w:r>
              <w:rPr>
                <w:b/>
                <w:color w:val="1F3864"/>
                <w:sz w:val="16"/>
              </w:rPr>
              <w:t>Source</w:t>
            </w:r>
          </w:p>
        </w:tc>
        <w:tc>
          <w:tcPr>
            <w:tcW w:w="1222" w:type="dxa"/>
            <w:shd w:val="clear" w:color="auto" w:fill="F2F4F7"/>
          </w:tcPr>
          <w:p w14:paraId="1D0AF2B6" w14:textId="77777777" w:rsidR="009B1404" w:rsidRDefault="00972C5D">
            <w:pPr>
              <w:spacing w:before="60" w:after="60" w:line="252" w:lineRule="auto"/>
            </w:pPr>
            <w:r>
              <w:rPr>
                <w:b/>
                <w:color w:val="1F3864"/>
                <w:sz w:val="16"/>
              </w:rPr>
              <w:t>Type</w:t>
            </w:r>
          </w:p>
        </w:tc>
        <w:tc>
          <w:tcPr>
            <w:tcW w:w="3940" w:type="dxa"/>
            <w:shd w:val="clear" w:color="auto" w:fill="F2F4F7"/>
          </w:tcPr>
          <w:p w14:paraId="480E0383" w14:textId="77777777" w:rsidR="009B1404" w:rsidRDefault="00972C5D">
            <w:pPr>
              <w:spacing w:before="60" w:after="60" w:line="252" w:lineRule="auto"/>
            </w:pPr>
            <w:proofErr w:type="spellStart"/>
            <w:r>
              <w:rPr>
                <w:b/>
                <w:color w:val="1F3864"/>
                <w:sz w:val="16"/>
              </w:rPr>
              <w:t>Élément</w:t>
            </w:r>
            <w:proofErr w:type="spellEnd"/>
            <w:r>
              <w:rPr>
                <w:b/>
                <w:color w:val="1F3864"/>
                <w:sz w:val="16"/>
              </w:rPr>
              <w:t xml:space="preserve"> extrait</w:t>
            </w:r>
          </w:p>
        </w:tc>
        <w:tc>
          <w:tcPr>
            <w:tcW w:w="1952" w:type="dxa"/>
            <w:shd w:val="clear" w:color="auto" w:fill="F2F4F7"/>
          </w:tcPr>
          <w:p w14:paraId="5CA998CC" w14:textId="77777777" w:rsidR="009B1404" w:rsidRDefault="00972C5D">
            <w:pPr>
              <w:spacing w:before="60" w:after="60" w:line="252" w:lineRule="auto"/>
            </w:pPr>
            <w:proofErr w:type="spellStart"/>
            <w:r>
              <w:rPr>
                <w:b/>
                <w:color w:val="1F3864"/>
                <w:sz w:val="16"/>
              </w:rPr>
              <w:t>Mobilisé</w:t>
            </w:r>
            <w:proofErr w:type="spellEnd"/>
            <w:r>
              <w:rPr>
                <w:b/>
                <w:color w:val="1F3864"/>
                <w:sz w:val="16"/>
              </w:rPr>
              <w:t xml:space="preserve"> </w:t>
            </w:r>
            <w:proofErr w:type="spellStart"/>
            <w:r>
              <w:rPr>
                <w:b/>
                <w:color w:val="1F3864"/>
                <w:sz w:val="16"/>
              </w:rPr>
              <w:t>en</w:t>
            </w:r>
            <w:proofErr w:type="spellEnd"/>
          </w:p>
        </w:tc>
      </w:tr>
      <w:tr w:rsidR="009B1404" w14:paraId="1EFE2286" w14:textId="77777777">
        <w:trPr>
          <w:cantSplit/>
          <w:jc w:val="center"/>
        </w:trPr>
        <w:tc>
          <w:tcPr>
            <w:tcW w:w="1901" w:type="dxa"/>
          </w:tcPr>
          <w:p w14:paraId="4B86E3F2" w14:textId="77777777" w:rsidR="009B1404" w:rsidRPr="00681C06" w:rsidRDefault="00972C5D">
            <w:pPr>
              <w:spacing w:before="40" w:after="40" w:line="252" w:lineRule="auto"/>
              <w:rPr>
                <w:lang w:val="fr-FR"/>
              </w:rPr>
            </w:pPr>
            <w:r w:rsidRPr="00681C06">
              <w:rPr>
                <w:color w:val="1A1A1A"/>
                <w:sz w:val="16"/>
                <w:lang w:val="fr-FR"/>
              </w:rPr>
              <w:t xml:space="preserve">Dares, </w:t>
            </w:r>
            <w:r w:rsidRPr="00681C06">
              <w:rPr>
                <w:i/>
                <w:color w:val="1A1A1A"/>
                <w:sz w:val="16"/>
                <w:lang w:val="fr-FR"/>
              </w:rPr>
              <w:t>Dares Analyses</w:t>
            </w:r>
            <w:r w:rsidRPr="00681C06">
              <w:rPr>
                <w:color w:val="1A1A1A"/>
                <w:sz w:val="16"/>
                <w:lang w:val="fr-FR"/>
              </w:rPr>
              <w:t xml:space="preserve"> n° 63, octobre 2024</w:t>
            </w:r>
          </w:p>
        </w:tc>
        <w:tc>
          <w:tcPr>
            <w:tcW w:w="1222" w:type="dxa"/>
          </w:tcPr>
          <w:p w14:paraId="10E3A923" w14:textId="77777777" w:rsidR="009B1404" w:rsidRDefault="00972C5D">
            <w:pPr>
              <w:spacing w:before="40" w:after="40" w:line="252" w:lineRule="auto"/>
            </w:pPr>
            <w:r>
              <w:rPr>
                <w:color w:val="1A1A1A"/>
                <w:sz w:val="16"/>
              </w:rPr>
              <w:t xml:space="preserve">Étude </w:t>
            </w:r>
            <w:proofErr w:type="spellStart"/>
            <w:r>
              <w:rPr>
                <w:color w:val="1A1A1A"/>
                <w:sz w:val="16"/>
              </w:rPr>
              <w:t>statistique</w:t>
            </w:r>
            <w:proofErr w:type="spellEnd"/>
            <w:r>
              <w:rPr>
                <w:color w:val="1A1A1A"/>
                <w:sz w:val="16"/>
              </w:rPr>
              <w:t xml:space="preserve"> sur </w:t>
            </w:r>
            <w:proofErr w:type="spellStart"/>
            <w:r>
              <w:rPr>
                <w:color w:val="1A1A1A"/>
                <w:sz w:val="16"/>
              </w:rPr>
              <w:t>cohorte</w:t>
            </w:r>
            <w:proofErr w:type="spellEnd"/>
          </w:p>
        </w:tc>
        <w:tc>
          <w:tcPr>
            <w:tcW w:w="3940" w:type="dxa"/>
          </w:tcPr>
          <w:p w14:paraId="08DC5E9D" w14:textId="77777777" w:rsidR="009B1404" w:rsidRPr="00681C06" w:rsidRDefault="00972C5D">
            <w:pPr>
              <w:spacing w:before="40" w:after="40" w:line="252" w:lineRule="auto"/>
              <w:rPr>
                <w:lang w:val="fr-FR"/>
              </w:rPr>
            </w:pPr>
            <w:r w:rsidRPr="00681C06">
              <w:rPr>
                <w:color w:val="1A1A1A"/>
                <w:sz w:val="16"/>
                <w:lang w:val="fr-FR"/>
              </w:rPr>
              <w:t>Taux de rupture à dix-huit mois selon le niveau préparé, la taille de l'entreprise et la situation des parents ; et le fait que 27 % des sortants restent chez leur employeur, en emploi ou en recherche dans le métier préparé</w:t>
            </w:r>
          </w:p>
        </w:tc>
        <w:tc>
          <w:tcPr>
            <w:tcW w:w="1952" w:type="dxa"/>
          </w:tcPr>
          <w:p w14:paraId="092657AC" w14:textId="77777777" w:rsidR="009B1404" w:rsidRDefault="00972C5D">
            <w:pPr>
              <w:spacing w:before="40" w:after="40" w:line="252" w:lineRule="auto"/>
            </w:pPr>
            <w:proofErr w:type="spellStart"/>
            <w:r>
              <w:rPr>
                <w:color w:val="1A1A1A"/>
                <w:sz w:val="16"/>
              </w:rPr>
              <w:t>Chapitre</w:t>
            </w:r>
            <w:proofErr w:type="spellEnd"/>
            <w:r>
              <w:rPr>
                <w:color w:val="1A1A1A"/>
                <w:sz w:val="16"/>
              </w:rPr>
              <w:t xml:space="preserve"> 1, figure </w:t>
            </w:r>
            <w:proofErr w:type="gramStart"/>
            <w:r>
              <w:rPr>
                <w:color w:val="1A1A1A"/>
                <w:sz w:val="16"/>
              </w:rPr>
              <w:t>1 ;</w:t>
            </w:r>
            <w:proofErr w:type="gramEnd"/>
            <w:r>
              <w:rPr>
                <w:color w:val="1A1A1A"/>
                <w:sz w:val="16"/>
              </w:rPr>
              <w:t xml:space="preserve"> </w:t>
            </w:r>
            <w:proofErr w:type="spellStart"/>
            <w:r>
              <w:rPr>
                <w:color w:val="1A1A1A"/>
                <w:sz w:val="16"/>
              </w:rPr>
              <w:t>chapitre</w:t>
            </w:r>
            <w:proofErr w:type="spellEnd"/>
            <w:r>
              <w:rPr>
                <w:color w:val="1A1A1A"/>
                <w:sz w:val="16"/>
              </w:rPr>
              <w:t xml:space="preserve"> 5</w:t>
            </w:r>
          </w:p>
        </w:tc>
      </w:tr>
      <w:tr w:rsidR="009B1404" w:rsidRPr="00B25EF0" w14:paraId="0B7B52D1" w14:textId="77777777">
        <w:trPr>
          <w:cantSplit/>
          <w:jc w:val="center"/>
        </w:trPr>
        <w:tc>
          <w:tcPr>
            <w:tcW w:w="1901" w:type="dxa"/>
          </w:tcPr>
          <w:p w14:paraId="167F3BA2" w14:textId="77777777" w:rsidR="009B1404" w:rsidRDefault="00972C5D">
            <w:pPr>
              <w:spacing w:before="40" w:after="40" w:line="252" w:lineRule="auto"/>
            </w:pPr>
            <w:r>
              <w:rPr>
                <w:color w:val="1A1A1A"/>
                <w:sz w:val="16"/>
              </w:rPr>
              <w:t xml:space="preserve">OCDE, </w:t>
            </w:r>
            <w:r>
              <w:rPr>
                <w:i/>
                <w:color w:val="1A1A1A"/>
                <w:sz w:val="16"/>
              </w:rPr>
              <w:t>Digital Education Outlook 2021</w:t>
            </w:r>
          </w:p>
        </w:tc>
        <w:tc>
          <w:tcPr>
            <w:tcW w:w="1222" w:type="dxa"/>
          </w:tcPr>
          <w:p w14:paraId="2A1F7E3C" w14:textId="77777777" w:rsidR="009B1404" w:rsidRDefault="00972C5D">
            <w:pPr>
              <w:spacing w:before="40" w:after="40" w:line="252" w:lineRule="auto"/>
            </w:pPr>
            <w:r>
              <w:rPr>
                <w:color w:val="1A1A1A"/>
                <w:sz w:val="16"/>
              </w:rPr>
              <w:t xml:space="preserve">Rapport </w:t>
            </w:r>
            <w:proofErr w:type="spellStart"/>
            <w:r>
              <w:rPr>
                <w:color w:val="1A1A1A"/>
                <w:sz w:val="16"/>
              </w:rPr>
              <w:t>institutionnel</w:t>
            </w:r>
            <w:proofErr w:type="spellEnd"/>
          </w:p>
        </w:tc>
        <w:tc>
          <w:tcPr>
            <w:tcW w:w="3940" w:type="dxa"/>
          </w:tcPr>
          <w:p w14:paraId="153A891C" w14:textId="77777777" w:rsidR="009B1404" w:rsidRPr="00681C06" w:rsidRDefault="00972C5D">
            <w:pPr>
              <w:spacing w:before="40" w:after="40" w:line="252" w:lineRule="auto"/>
              <w:rPr>
                <w:lang w:val="fr-FR"/>
              </w:rPr>
            </w:pPr>
            <w:r w:rsidRPr="00681C06">
              <w:rPr>
                <w:color w:val="1A1A1A"/>
                <w:sz w:val="16"/>
                <w:lang w:val="fr-FR"/>
              </w:rPr>
              <w:t>Dégradation des performances d'un modèle transposé hors de son contexte d'apprentissage</w:t>
            </w:r>
          </w:p>
        </w:tc>
        <w:tc>
          <w:tcPr>
            <w:tcW w:w="1952" w:type="dxa"/>
          </w:tcPr>
          <w:p w14:paraId="01AAAB53" w14:textId="77777777" w:rsidR="009B1404" w:rsidRPr="00681C06" w:rsidRDefault="00972C5D">
            <w:pPr>
              <w:spacing w:before="40" w:after="40" w:line="252" w:lineRule="auto"/>
              <w:rPr>
                <w:lang w:val="fr-FR"/>
              </w:rPr>
            </w:pPr>
            <w:r w:rsidRPr="00681C06">
              <w:rPr>
                <w:color w:val="1A1A1A"/>
                <w:sz w:val="16"/>
                <w:lang w:val="fr-FR"/>
              </w:rPr>
              <w:t xml:space="preserve">Chapitre 2. </w:t>
            </w:r>
            <w:r w:rsidRPr="00681C06">
              <w:rPr>
                <w:b/>
                <w:color w:val="1A1A1A"/>
                <w:sz w:val="16"/>
                <w:lang w:val="fr-FR"/>
              </w:rPr>
              <w:t>Réserve déclarée</w:t>
            </w:r>
            <w:r w:rsidRPr="00681C06">
              <w:rPr>
                <w:color w:val="1A1A1A"/>
                <w:sz w:val="16"/>
                <w:lang w:val="fr-FR"/>
              </w:rPr>
              <w:t xml:space="preserve"> : porte sur le second cycle du secondaire, non sur l'alternance</w:t>
            </w:r>
          </w:p>
        </w:tc>
      </w:tr>
      <w:tr w:rsidR="009B1404" w14:paraId="75FF555E" w14:textId="77777777">
        <w:trPr>
          <w:cantSplit/>
          <w:jc w:val="center"/>
        </w:trPr>
        <w:tc>
          <w:tcPr>
            <w:tcW w:w="1901" w:type="dxa"/>
          </w:tcPr>
          <w:p w14:paraId="1524D03B" w14:textId="77777777" w:rsidR="009B1404" w:rsidRPr="00681C06" w:rsidRDefault="00972C5D">
            <w:pPr>
              <w:spacing w:before="40" w:after="40" w:line="252" w:lineRule="auto"/>
              <w:rPr>
                <w:lang w:val="fr-FR"/>
              </w:rPr>
            </w:pPr>
            <w:r w:rsidRPr="00681C06">
              <w:rPr>
                <w:color w:val="1A1A1A"/>
                <w:sz w:val="16"/>
                <w:lang w:val="fr-FR"/>
              </w:rPr>
              <w:t xml:space="preserve">Commission européenne, </w:t>
            </w:r>
            <w:proofErr w:type="spellStart"/>
            <w:r w:rsidRPr="00681C06">
              <w:rPr>
                <w:i/>
                <w:color w:val="1A1A1A"/>
                <w:sz w:val="16"/>
                <w:lang w:val="fr-FR"/>
              </w:rPr>
              <w:t>Ethical</w:t>
            </w:r>
            <w:proofErr w:type="spellEnd"/>
            <w:r w:rsidRPr="00681C06">
              <w:rPr>
                <w:i/>
                <w:color w:val="1A1A1A"/>
                <w:sz w:val="16"/>
                <w:lang w:val="fr-FR"/>
              </w:rPr>
              <w:t xml:space="preserve"> guidelines</w:t>
            </w:r>
            <w:r w:rsidRPr="00681C06">
              <w:rPr>
                <w:color w:val="1A1A1A"/>
                <w:sz w:val="16"/>
                <w:lang w:val="fr-FR"/>
              </w:rPr>
              <w:t>, octobre 2022</w:t>
            </w:r>
          </w:p>
        </w:tc>
        <w:tc>
          <w:tcPr>
            <w:tcW w:w="1222" w:type="dxa"/>
          </w:tcPr>
          <w:p w14:paraId="405529A9" w14:textId="77777777" w:rsidR="009B1404" w:rsidRDefault="00972C5D">
            <w:pPr>
              <w:spacing w:before="40" w:after="40" w:line="252" w:lineRule="auto"/>
            </w:pPr>
            <w:proofErr w:type="spellStart"/>
            <w:r>
              <w:rPr>
                <w:color w:val="1A1A1A"/>
                <w:sz w:val="16"/>
              </w:rPr>
              <w:t>Lignes</w:t>
            </w:r>
            <w:proofErr w:type="spellEnd"/>
            <w:r>
              <w:rPr>
                <w:color w:val="1A1A1A"/>
                <w:sz w:val="16"/>
              </w:rPr>
              <w:t xml:space="preserve"> directrices</w:t>
            </w:r>
          </w:p>
        </w:tc>
        <w:tc>
          <w:tcPr>
            <w:tcW w:w="3940" w:type="dxa"/>
          </w:tcPr>
          <w:p w14:paraId="1E2C18DE" w14:textId="77777777" w:rsidR="009B1404" w:rsidRPr="00681C06" w:rsidRDefault="00972C5D">
            <w:pPr>
              <w:spacing w:before="40" w:after="40" w:line="252" w:lineRule="auto"/>
              <w:rPr>
                <w:lang w:val="fr-FR"/>
              </w:rPr>
            </w:pPr>
            <w:r w:rsidRPr="00681C06">
              <w:rPr>
                <w:color w:val="1A1A1A"/>
                <w:sz w:val="16"/>
                <w:lang w:val="fr-FR"/>
              </w:rPr>
              <w:t>Quatre familles d'usage et quatre exigences transversales, dont le contrôle humain posé comme condition de légitimité</w:t>
            </w:r>
          </w:p>
        </w:tc>
        <w:tc>
          <w:tcPr>
            <w:tcW w:w="1952" w:type="dxa"/>
          </w:tcPr>
          <w:p w14:paraId="1CC2BDFD" w14:textId="77777777" w:rsidR="009B1404" w:rsidRDefault="00972C5D">
            <w:pPr>
              <w:spacing w:before="40" w:after="40" w:line="252" w:lineRule="auto"/>
            </w:pPr>
            <w:proofErr w:type="spellStart"/>
            <w:r>
              <w:rPr>
                <w:color w:val="1A1A1A"/>
                <w:sz w:val="16"/>
              </w:rPr>
              <w:t>Chapitre</w:t>
            </w:r>
            <w:proofErr w:type="spellEnd"/>
            <w:r>
              <w:rPr>
                <w:color w:val="1A1A1A"/>
                <w:sz w:val="16"/>
              </w:rPr>
              <w:t xml:space="preserve"> 2</w:t>
            </w:r>
          </w:p>
        </w:tc>
      </w:tr>
    </w:tbl>
    <w:p w14:paraId="5F7AFBC5" w14:textId="77777777" w:rsidR="009B1404" w:rsidRDefault="009B1404">
      <w:pPr>
        <w:spacing w:after="40"/>
      </w:pPr>
    </w:p>
    <w:p w14:paraId="0C19A1E4" w14:textId="77777777" w:rsidR="009B1404" w:rsidRDefault="00972C5D">
      <w:pPr>
        <w:pStyle w:val="Titre2"/>
        <w:spacing w:after="60"/>
      </w:pPr>
      <w:bookmarkStart w:id="62" w:name="_Toc239626786"/>
      <w:r>
        <w:rPr>
          <w:rFonts w:ascii="Arial" w:eastAsia="Arial" w:hAnsi="Arial"/>
          <w:color w:val="1F3864"/>
          <w:sz w:val="24"/>
        </w:rPr>
        <w:t xml:space="preserve">Littérature </w:t>
      </w:r>
      <w:proofErr w:type="spellStart"/>
      <w:r>
        <w:rPr>
          <w:rFonts w:ascii="Arial" w:eastAsia="Arial" w:hAnsi="Arial"/>
          <w:color w:val="1F3864"/>
          <w:sz w:val="24"/>
        </w:rPr>
        <w:t>scientifique</w:t>
      </w:r>
      <w:bookmarkEnd w:id="62"/>
      <w:proofErr w:type="spellEnd"/>
    </w:p>
    <w:tbl>
      <w:tblPr>
        <w:tblStyle w:val="Grilledutableau"/>
        <w:tblW w:w="0" w:type="auto"/>
        <w:jc w:val="center"/>
        <w:tblLayout w:type="fixed"/>
        <w:tblLook w:val="04A0" w:firstRow="1" w:lastRow="0" w:firstColumn="1" w:lastColumn="0" w:noHBand="0" w:noVBand="1"/>
      </w:tblPr>
      <w:tblGrid>
        <w:gridCol w:w="1735"/>
        <w:gridCol w:w="1394"/>
        <w:gridCol w:w="4063"/>
        <w:gridCol w:w="1822"/>
      </w:tblGrid>
      <w:tr w:rsidR="009B1404" w14:paraId="10251EF7" w14:textId="77777777">
        <w:trPr>
          <w:cantSplit/>
          <w:tblHeader/>
          <w:jc w:val="center"/>
        </w:trPr>
        <w:tc>
          <w:tcPr>
            <w:tcW w:w="1735" w:type="dxa"/>
            <w:shd w:val="clear" w:color="auto" w:fill="F2F4F7"/>
          </w:tcPr>
          <w:p w14:paraId="4E645BD4" w14:textId="77777777" w:rsidR="009B1404" w:rsidRDefault="00972C5D">
            <w:pPr>
              <w:spacing w:before="60" w:after="60" w:line="252" w:lineRule="auto"/>
            </w:pPr>
            <w:r>
              <w:rPr>
                <w:b/>
                <w:color w:val="1F3864"/>
                <w:sz w:val="16"/>
              </w:rPr>
              <w:t>Source</w:t>
            </w:r>
          </w:p>
        </w:tc>
        <w:tc>
          <w:tcPr>
            <w:tcW w:w="1394" w:type="dxa"/>
            <w:shd w:val="clear" w:color="auto" w:fill="F2F4F7"/>
          </w:tcPr>
          <w:p w14:paraId="7B23B019" w14:textId="77777777" w:rsidR="009B1404" w:rsidRDefault="00972C5D">
            <w:pPr>
              <w:spacing w:before="60" w:after="60" w:line="252" w:lineRule="auto"/>
            </w:pPr>
            <w:r>
              <w:rPr>
                <w:b/>
                <w:color w:val="1F3864"/>
                <w:sz w:val="16"/>
              </w:rPr>
              <w:t>Type</w:t>
            </w:r>
          </w:p>
        </w:tc>
        <w:tc>
          <w:tcPr>
            <w:tcW w:w="4063" w:type="dxa"/>
            <w:shd w:val="clear" w:color="auto" w:fill="F2F4F7"/>
          </w:tcPr>
          <w:p w14:paraId="2327B85A" w14:textId="77777777" w:rsidR="009B1404" w:rsidRDefault="00972C5D">
            <w:pPr>
              <w:spacing w:before="60" w:after="60" w:line="252" w:lineRule="auto"/>
            </w:pPr>
            <w:proofErr w:type="spellStart"/>
            <w:r>
              <w:rPr>
                <w:b/>
                <w:color w:val="1F3864"/>
                <w:sz w:val="16"/>
              </w:rPr>
              <w:t>Élément</w:t>
            </w:r>
            <w:proofErr w:type="spellEnd"/>
            <w:r>
              <w:rPr>
                <w:b/>
                <w:color w:val="1F3864"/>
                <w:sz w:val="16"/>
              </w:rPr>
              <w:t xml:space="preserve"> extrait</w:t>
            </w:r>
          </w:p>
        </w:tc>
        <w:tc>
          <w:tcPr>
            <w:tcW w:w="1822" w:type="dxa"/>
            <w:shd w:val="clear" w:color="auto" w:fill="F2F4F7"/>
          </w:tcPr>
          <w:p w14:paraId="45D8258B" w14:textId="77777777" w:rsidR="009B1404" w:rsidRDefault="00972C5D">
            <w:pPr>
              <w:spacing w:before="60" w:after="60" w:line="252" w:lineRule="auto"/>
            </w:pPr>
            <w:proofErr w:type="spellStart"/>
            <w:r>
              <w:rPr>
                <w:b/>
                <w:color w:val="1F3864"/>
                <w:sz w:val="16"/>
              </w:rPr>
              <w:t>Mobilisé</w:t>
            </w:r>
            <w:proofErr w:type="spellEnd"/>
            <w:r>
              <w:rPr>
                <w:b/>
                <w:color w:val="1F3864"/>
                <w:sz w:val="16"/>
              </w:rPr>
              <w:t xml:space="preserve"> </w:t>
            </w:r>
            <w:proofErr w:type="spellStart"/>
            <w:r>
              <w:rPr>
                <w:b/>
                <w:color w:val="1F3864"/>
                <w:sz w:val="16"/>
              </w:rPr>
              <w:t>en</w:t>
            </w:r>
            <w:proofErr w:type="spellEnd"/>
          </w:p>
        </w:tc>
      </w:tr>
      <w:tr w:rsidR="009B1404" w14:paraId="4B31D13D" w14:textId="77777777">
        <w:trPr>
          <w:cantSplit/>
          <w:jc w:val="center"/>
        </w:trPr>
        <w:tc>
          <w:tcPr>
            <w:tcW w:w="1735" w:type="dxa"/>
          </w:tcPr>
          <w:p w14:paraId="7B21988F" w14:textId="77777777" w:rsidR="009B1404" w:rsidRDefault="00972C5D">
            <w:pPr>
              <w:spacing w:before="40" w:after="40" w:line="252" w:lineRule="auto"/>
            </w:pPr>
            <w:r>
              <w:rPr>
                <w:i/>
                <w:color w:val="1A1A1A"/>
                <w:sz w:val="16"/>
              </w:rPr>
              <w:t>Scientific Reports</w:t>
            </w:r>
            <w:r>
              <w:rPr>
                <w:color w:val="1A1A1A"/>
                <w:sz w:val="16"/>
              </w:rPr>
              <w:t>, 2025</w:t>
            </w:r>
          </w:p>
        </w:tc>
        <w:tc>
          <w:tcPr>
            <w:tcW w:w="1394" w:type="dxa"/>
          </w:tcPr>
          <w:p w14:paraId="52E693F1" w14:textId="77777777" w:rsidR="009B1404" w:rsidRPr="00681C06" w:rsidRDefault="00972C5D">
            <w:pPr>
              <w:spacing w:before="40" w:after="40" w:line="252" w:lineRule="auto"/>
              <w:rPr>
                <w:lang w:val="fr-FR"/>
              </w:rPr>
            </w:pPr>
            <w:r w:rsidRPr="00681C06">
              <w:rPr>
                <w:color w:val="1A1A1A"/>
                <w:sz w:val="16"/>
                <w:lang w:val="fr-FR"/>
              </w:rPr>
              <w:t>Article à comité de lecture</w:t>
            </w:r>
          </w:p>
        </w:tc>
        <w:tc>
          <w:tcPr>
            <w:tcW w:w="4063" w:type="dxa"/>
          </w:tcPr>
          <w:p w14:paraId="72C67743" w14:textId="77777777" w:rsidR="009B1404" w:rsidRPr="00681C06" w:rsidRDefault="00972C5D">
            <w:pPr>
              <w:spacing w:before="40" w:after="40" w:line="252" w:lineRule="auto"/>
              <w:rPr>
                <w:lang w:val="fr-FR"/>
              </w:rPr>
            </w:pPr>
            <w:r w:rsidRPr="00681C06">
              <w:rPr>
                <w:color w:val="1A1A1A"/>
                <w:sz w:val="16"/>
                <w:lang w:val="fr-FR"/>
              </w:rPr>
              <w:t>Les seules traces d'activité d'une plateforme suffisent à construire une prédiction, sans donnée scolaire ni personnelle</w:t>
            </w:r>
          </w:p>
        </w:tc>
        <w:tc>
          <w:tcPr>
            <w:tcW w:w="1822" w:type="dxa"/>
          </w:tcPr>
          <w:p w14:paraId="42DA4910" w14:textId="77777777" w:rsidR="009B1404" w:rsidRDefault="00972C5D">
            <w:pPr>
              <w:spacing w:before="40" w:after="40" w:line="252" w:lineRule="auto"/>
            </w:pPr>
            <w:proofErr w:type="spellStart"/>
            <w:r>
              <w:rPr>
                <w:color w:val="1A1A1A"/>
                <w:sz w:val="16"/>
              </w:rPr>
              <w:t>Chapitre</w:t>
            </w:r>
            <w:proofErr w:type="spellEnd"/>
            <w:r>
              <w:rPr>
                <w:color w:val="1A1A1A"/>
                <w:sz w:val="16"/>
              </w:rPr>
              <w:t xml:space="preserve"> </w:t>
            </w:r>
            <w:proofErr w:type="gramStart"/>
            <w:r>
              <w:rPr>
                <w:color w:val="1A1A1A"/>
                <w:sz w:val="16"/>
              </w:rPr>
              <w:t>2 ;</w:t>
            </w:r>
            <w:proofErr w:type="gramEnd"/>
            <w:r>
              <w:rPr>
                <w:color w:val="1A1A1A"/>
                <w:sz w:val="16"/>
              </w:rPr>
              <w:t xml:space="preserve"> </w:t>
            </w:r>
            <w:proofErr w:type="spellStart"/>
            <w:r>
              <w:rPr>
                <w:color w:val="1A1A1A"/>
                <w:sz w:val="16"/>
              </w:rPr>
              <w:t>chapitre</w:t>
            </w:r>
            <w:proofErr w:type="spellEnd"/>
            <w:r>
              <w:rPr>
                <w:color w:val="1A1A1A"/>
                <w:sz w:val="16"/>
              </w:rPr>
              <w:t xml:space="preserve"> 5</w:t>
            </w:r>
          </w:p>
        </w:tc>
      </w:tr>
      <w:tr w:rsidR="009B1404" w14:paraId="1A778FE5" w14:textId="77777777">
        <w:trPr>
          <w:cantSplit/>
          <w:jc w:val="center"/>
        </w:trPr>
        <w:tc>
          <w:tcPr>
            <w:tcW w:w="1735" w:type="dxa"/>
          </w:tcPr>
          <w:p w14:paraId="5134F69D" w14:textId="77777777" w:rsidR="009B1404" w:rsidRDefault="00972C5D">
            <w:pPr>
              <w:spacing w:before="40" w:after="40" w:line="252" w:lineRule="auto"/>
            </w:pPr>
            <w:r>
              <w:rPr>
                <w:i/>
                <w:color w:val="1A1A1A"/>
                <w:sz w:val="16"/>
              </w:rPr>
              <w:t>Technology in Society</w:t>
            </w:r>
            <w:r>
              <w:rPr>
                <w:color w:val="1A1A1A"/>
                <w:sz w:val="16"/>
              </w:rPr>
              <w:t>, 2024</w:t>
            </w:r>
          </w:p>
        </w:tc>
        <w:tc>
          <w:tcPr>
            <w:tcW w:w="1394" w:type="dxa"/>
          </w:tcPr>
          <w:p w14:paraId="77E5BCA0" w14:textId="77777777" w:rsidR="009B1404" w:rsidRPr="00681C06" w:rsidRDefault="00972C5D">
            <w:pPr>
              <w:spacing w:before="40" w:after="40" w:line="252" w:lineRule="auto"/>
              <w:rPr>
                <w:lang w:val="fr-FR"/>
              </w:rPr>
            </w:pPr>
            <w:r w:rsidRPr="00681C06">
              <w:rPr>
                <w:color w:val="1A1A1A"/>
                <w:sz w:val="16"/>
                <w:lang w:val="fr-FR"/>
              </w:rPr>
              <w:t>Article à comité de lecture</w:t>
            </w:r>
          </w:p>
        </w:tc>
        <w:tc>
          <w:tcPr>
            <w:tcW w:w="4063" w:type="dxa"/>
          </w:tcPr>
          <w:p w14:paraId="43822CED" w14:textId="77777777" w:rsidR="009B1404" w:rsidRPr="00681C06" w:rsidRDefault="00972C5D">
            <w:pPr>
              <w:spacing w:before="40" w:after="40" w:line="252" w:lineRule="auto"/>
              <w:rPr>
                <w:lang w:val="fr-FR"/>
              </w:rPr>
            </w:pPr>
            <w:r w:rsidRPr="00681C06">
              <w:rPr>
                <w:color w:val="1A1A1A"/>
                <w:sz w:val="16"/>
                <w:lang w:val="fr-FR"/>
              </w:rPr>
              <w:t>Le poids des variables prédictives se déplace au fil des mois : une estimation vaut pour une période</w:t>
            </w:r>
          </w:p>
        </w:tc>
        <w:tc>
          <w:tcPr>
            <w:tcW w:w="1822" w:type="dxa"/>
          </w:tcPr>
          <w:p w14:paraId="74026207" w14:textId="77777777" w:rsidR="009B1404" w:rsidRDefault="00972C5D">
            <w:pPr>
              <w:spacing w:before="40" w:after="40" w:line="252" w:lineRule="auto"/>
            </w:pPr>
            <w:proofErr w:type="spellStart"/>
            <w:r>
              <w:rPr>
                <w:color w:val="1A1A1A"/>
                <w:sz w:val="16"/>
              </w:rPr>
              <w:t>Chapitre</w:t>
            </w:r>
            <w:proofErr w:type="spellEnd"/>
            <w:r>
              <w:rPr>
                <w:color w:val="1A1A1A"/>
                <w:sz w:val="16"/>
              </w:rPr>
              <w:t xml:space="preserve"> </w:t>
            </w:r>
            <w:proofErr w:type="gramStart"/>
            <w:r>
              <w:rPr>
                <w:color w:val="1A1A1A"/>
                <w:sz w:val="16"/>
              </w:rPr>
              <w:t>2 ;</w:t>
            </w:r>
            <w:proofErr w:type="gramEnd"/>
            <w:r>
              <w:rPr>
                <w:color w:val="1A1A1A"/>
                <w:sz w:val="16"/>
              </w:rPr>
              <w:t xml:space="preserve"> </w:t>
            </w:r>
            <w:proofErr w:type="spellStart"/>
            <w:r>
              <w:rPr>
                <w:color w:val="1A1A1A"/>
                <w:sz w:val="16"/>
              </w:rPr>
              <w:t>chapitre</w:t>
            </w:r>
            <w:proofErr w:type="spellEnd"/>
            <w:r>
              <w:rPr>
                <w:color w:val="1A1A1A"/>
                <w:sz w:val="16"/>
              </w:rPr>
              <w:t xml:space="preserve"> 5</w:t>
            </w:r>
          </w:p>
        </w:tc>
      </w:tr>
      <w:tr w:rsidR="009B1404" w14:paraId="396063E2" w14:textId="77777777">
        <w:trPr>
          <w:cantSplit/>
          <w:jc w:val="center"/>
        </w:trPr>
        <w:tc>
          <w:tcPr>
            <w:tcW w:w="1735" w:type="dxa"/>
          </w:tcPr>
          <w:p w14:paraId="77D806A6" w14:textId="77777777" w:rsidR="009B1404" w:rsidRDefault="00972C5D">
            <w:pPr>
              <w:spacing w:before="40" w:after="40" w:line="252" w:lineRule="auto"/>
            </w:pPr>
            <w:r>
              <w:rPr>
                <w:i/>
                <w:color w:val="1A1A1A"/>
                <w:sz w:val="16"/>
              </w:rPr>
              <w:t>Technologies</w:t>
            </w:r>
            <w:r>
              <w:rPr>
                <w:color w:val="1A1A1A"/>
                <w:sz w:val="16"/>
              </w:rPr>
              <w:t>, 2025</w:t>
            </w:r>
          </w:p>
        </w:tc>
        <w:tc>
          <w:tcPr>
            <w:tcW w:w="1394" w:type="dxa"/>
          </w:tcPr>
          <w:p w14:paraId="358412EE" w14:textId="77777777" w:rsidR="009B1404" w:rsidRPr="00681C06" w:rsidRDefault="00972C5D">
            <w:pPr>
              <w:spacing w:before="40" w:after="40" w:line="252" w:lineRule="auto"/>
              <w:rPr>
                <w:lang w:val="fr-FR"/>
              </w:rPr>
            </w:pPr>
            <w:r w:rsidRPr="00681C06">
              <w:rPr>
                <w:color w:val="1A1A1A"/>
                <w:sz w:val="16"/>
                <w:lang w:val="fr-FR"/>
              </w:rPr>
              <w:t>Article à comité de lecture</w:t>
            </w:r>
          </w:p>
        </w:tc>
        <w:tc>
          <w:tcPr>
            <w:tcW w:w="4063" w:type="dxa"/>
          </w:tcPr>
          <w:p w14:paraId="26D6FB6B" w14:textId="77777777" w:rsidR="009B1404" w:rsidRPr="00681C06" w:rsidRDefault="00972C5D">
            <w:pPr>
              <w:spacing w:before="40" w:after="40" w:line="252" w:lineRule="auto"/>
              <w:rPr>
                <w:lang w:val="fr-FR"/>
              </w:rPr>
            </w:pPr>
            <w:r w:rsidRPr="00681C06">
              <w:rPr>
                <w:color w:val="1A1A1A"/>
                <w:sz w:val="16"/>
                <w:lang w:val="fr-FR"/>
              </w:rPr>
              <w:t>Une performance globale flatteuse peut masquer l'inefficacité du modèle sur une sous-population minoritaire</w:t>
            </w:r>
          </w:p>
        </w:tc>
        <w:tc>
          <w:tcPr>
            <w:tcW w:w="1822" w:type="dxa"/>
          </w:tcPr>
          <w:p w14:paraId="2078123D" w14:textId="77777777" w:rsidR="009B1404" w:rsidRDefault="00972C5D">
            <w:pPr>
              <w:spacing w:before="40" w:after="40" w:line="252" w:lineRule="auto"/>
            </w:pPr>
            <w:proofErr w:type="spellStart"/>
            <w:r>
              <w:rPr>
                <w:color w:val="1A1A1A"/>
                <w:sz w:val="16"/>
              </w:rPr>
              <w:t>Chapitre</w:t>
            </w:r>
            <w:proofErr w:type="spellEnd"/>
            <w:r>
              <w:rPr>
                <w:color w:val="1A1A1A"/>
                <w:sz w:val="16"/>
              </w:rPr>
              <w:t xml:space="preserve"> </w:t>
            </w:r>
            <w:proofErr w:type="gramStart"/>
            <w:r>
              <w:rPr>
                <w:color w:val="1A1A1A"/>
                <w:sz w:val="16"/>
              </w:rPr>
              <w:t>2 ;</w:t>
            </w:r>
            <w:proofErr w:type="gramEnd"/>
            <w:r>
              <w:rPr>
                <w:color w:val="1A1A1A"/>
                <w:sz w:val="16"/>
              </w:rPr>
              <w:t xml:space="preserve"> </w:t>
            </w:r>
            <w:proofErr w:type="spellStart"/>
            <w:r>
              <w:rPr>
                <w:color w:val="1A1A1A"/>
                <w:sz w:val="16"/>
              </w:rPr>
              <w:t>chapitre</w:t>
            </w:r>
            <w:proofErr w:type="spellEnd"/>
            <w:r>
              <w:rPr>
                <w:color w:val="1A1A1A"/>
                <w:sz w:val="16"/>
              </w:rPr>
              <w:t xml:space="preserve"> 5</w:t>
            </w:r>
          </w:p>
        </w:tc>
      </w:tr>
      <w:tr w:rsidR="009B1404" w:rsidRPr="00B25EF0" w14:paraId="7F15A3D7" w14:textId="77777777">
        <w:trPr>
          <w:cantSplit/>
          <w:jc w:val="center"/>
        </w:trPr>
        <w:tc>
          <w:tcPr>
            <w:tcW w:w="1735" w:type="dxa"/>
          </w:tcPr>
          <w:p w14:paraId="41E4B802" w14:textId="77777777" w:rsidR="009B1404" w:rsidRDefault="00972C5D">
            <w:pPr>
              <w:spacing w:before="40" w:after="40" w:line="252" w:lineRule="auto"/>
            </w:pPr>
            <w:r>
              <w:rPr>
                <w:i/>
                <w:color w:val="1A1A1A"/>
                <w:sz w:val="16"/>
              </w:rPr>
              <w:t>Journal of Learning Analytics</w:t>
            </w:r>
            <w:r>
              <w:rPr>
                <w:color w:val="1A1A1A"/>
                <w:sz w:val="16"/>
              </w:rPr>
              <w:t>, 2020</w:t>
            </w:r>
          </w:p>
        </w:tc>
        <w:tc>
          <w:tcPr>
            <w:tcW w:w="1394" w:type="dxa"/>
          </w:tcPr>
          <w:p w14:paraId="7E73F592" w14:textId="77777777" w:rsidR="009B1404" w:rsidRDefault="00972C5D">
            <w:pPr>
              <w:spacing w:before="40" w:after="40" w:line="252" w:lineRule="auto"/>
            </w:pPr>
            <w:r>
              <w:rPr>
                <w:color w:val="1A1A1A"/>
                <w:sz w:val="16"/>
              </w:rPr>
              <w:t xml:space="preserve">Essai </w:t>
            </w:r>
            <w:proofErr w:type="spellStart"/>
            <w:r>
              <w:rPr>
                <w:color w:val="1A1A1A"/>
                <w:sz w:val="16"/>
              </w:rPr>
              <w:t>contrôlé</w:t>
            </w:r>
            <w:proofErr w:type="spellEnd"/>
            <w:r>
              <w:rPr>
                <w:color w:val="1A1A1A"/>
                <w:sz w:val="16"/>
              </w:rPr>
              <w:t xml:space="preserve"> </w:t>
            </w:r>
            <w:proofErr w:type="spellStart"/>
            <w:r>
              <w:rPr>
                <w:color w:val="1A1A1A"/>
                <w:sz w:val="16"/>
              </w:rPr>
              <w:t>randomisé</w:t>
            </w:r>
            <w:proofErr w:type="spellEnd"/>
          </w:p>
        </w:tc>
        <w:tc>
          <w:tcPr>
            <w:tcW w:w="4063" w:type="dxa"/>
          </w:tcPr>
          <w:p w14:paraId="41A0E1DE" w14:textId="77777777" w:rsidR="009B1404" w:rsidRPr="00681C06" w:rsidRDefault="00972C5D">
            <w:pPr>
              <w:spacing w:before="40" w:after="40" w:line="252" w:lineRule="auto"/>
              <w:rPr>
                <w:lang w:val="fr-FR"/>
              </w:rPr>
            </w:pPr>
            <w:r w:rsidRPr="00681C06">
              <w:rPr>
                <w:color w:val="1A1A1A"/>
                <w:sz w:val="16"/>
                <w:lang w:val="fr-FR"/>
              </w:rPr>
              <w:t>L'effet mesuré sur la poursuite d'études est celui du couple prédiction-intervention, et l'intervention est humaine</w:t>
            </w:r>
          </w:p>
        </w:tc>
        <w:tc>
          <w:tcPr>
            <w:tcW w:w="1822" w:type="dxa"/>
          </w:tcPr>
          <w:p w14:paraId="5405D6FE" w14:textId="77777777" w:rsidR="009B1404" w:rsidRPr="00681C06" w:rsidRDefault="00972C5D">
            <w:pPr>
              <w:spacing w:before="40" w:after="40" w:line="252" w:lineRule="auto"/>
              <w:rPr>
                <w:lang w:val="fr-FR"/>
              </w:rPr>
            </w:pPr>
            <w:r w:rsidRPr="00681C06">
              <w:rPr>
                <w:color w:val="1A1A1A"/>
                <w:sz w:val="16"/>
                <w:lang w:val="fr-FR"/>
              </w:rPr>
              <w:t xml:space="preserve">Chapitre 2. </w:t>
            </w:r>
            <w:r w:rsidRPr="00681C06">
              <w:rPr>
                <w:b/>
                <w:color w:val="1A1A1A"/>
                <w:sz w:val="16"/>
                <w:lang w:val="fr-FR"/>
              </w:rPr>
              <w:t>Référence centrale du dossier</w:t>
            </w:r>
          </w:p>
        </w:tc>
      </w:tr>
      <w:tr w:rsidR="009B1404" w:rsidRPr="00B25EF0" w14:paraId="5F61B847" w14:textId="77777777">
        <w:trPr>
          <w:cantSplit/>
          <w:jc w:val="center"/>
        </w:trPr>
        <w:tc>
          <w:tcPr>
            <w:tcW w:w="1735" w:type="dxa"/>
          </w:tcPr>
          <w:p w14:paraId="7C3B5993" w14:textId="77777777" w:rsidR="009B1404" w:rsidRDefault="00972C5D">
            <w:pPr>
              <w:spacing w:before="40" w:after="40" w:line="252" w:lineRule="auto"/>
            </w:pPr>
            <w:r>
              <w:rPr>
                <w:i/>
                <w:color w:val="1A1A1A"/>
                <w:sz w:val="16"/>
              </w:rPr>
              <w:t>Journal of the American Medical Informatics Association</w:t>
            </w:r>
          </w:p>
        </w:tc>
        <w:tc>
          <w:tcPr>
            <w:tcW w:w="1394" w:type="dxa"/>
          </w:tcPr>
          <w:p w14:paraId="0BE860F4" w14:textId="77777777" w:rsidR="009B1404" w:rsidRDefault="00972C5D">
            <w:pPr>
              <w:spacing w:before="40" w:after="40" w:line="252" w:lineRule="auto"/>
            </w:pPr>
            <w:r>
              <w:rPr>
                <w:color w:val="1A1A1A"/>
                <w:sz w:val="16"/>
              </w:rPr>
              <w:t xml:space="preserve">Revue </w:t>
            </w:r>
            <w:proofErr w:type="spellStart"/>
            <w:r>
              <w:rPr>
                <w:color w:val="1A1A1A"/>
                <w:sz w:val="16"/>
              </w:rPr>
              <w:t>systématique</w:t>
            </w:r>
            <w:proofErr w:type="spellEnd"/>
          </w:p>
        </w:tc>
        <w:tc>
          <w:tcPr>
            <w:tcW w:w="4063" w:type="dxa"/>
          </w:tcPr>
          <w:p w14:paraId="6CDC308D" w14:textId="77777777" w:rsidR="009B1404" w:rsidRPr="00681C06" w:rsidRDefault="00972C5D">
            <w:pPr>
              <w:spacing w:before="40" w:after="40" w:line="252" w:lineRule="auto"/>
              <w:rPr>
                <w:lang w:val="fr-FR"/>
              </w:rPr>
            </w:pPr>
            <w:r w:rsidRPr="00681C06">
              <w:rPr>
                <w:color w:val="1A1A1A"/>
                <w:sz w:val="16"/>
                <w:lang w:val="fr-FR"/>
              </w:rPr>
              <w:t>Taux de contournement des alertes compris entre 46 % et 96 % ; mesure de la lassitude par la baisse durable du taux de réponse pertinente</w:t>
            </w:r>
          </w:p>
        </w:tc>
        <w:tc>
          <w:tcPr>
            <w:tcW w:w="1822" w:type="dxa"/>
          </w:tcPr>
          <w:p w14:paraId="563F8F1A" w14:textId="77777777" w:rsidR="009B1404" w:rsidRPr="00681C06" w:rsidRDefault="00972C5D">
            <w:pPr>
              <w:spacing w:before="40" w:after="40" w:line="252" w:lineRule="auto"/>
              <w:rPr>
                <w:lang w:val="fr-FR"/>
              </w:rPr>
            </w:pPr>
            <w:r w:rsidRPr="00681C06">
              <w:rPr>
                <w:color w:val="1A1A1A"/>
                <w:sz w:val="16"/>
                <w:lang w:val="fr-FR"/>
              </w:rPr>
              <w:t xml:space="preserve">Chapitre 2. </w:t>
            </w:r>
            <w:r w:rsidRPr="00681C06">
              <w:rPr>
                <w:b/>
                <w:color w:val="1A1A1A"/>
                <w:sz w:val="16"/>
                <w:lang w:val="fr-FR"/>
              </w:rPr>
              <w:t>Réserve déclarée</w:t>
            </w:r>
            <w:r w:rsidRPr="00681C06">
              <w:rPr>
                <w:color w:val="1A1A1A"/>
                <w:sz w:val="16"/>
                <w:lang w:val="fr-FR"/>
              </w:rPr>
              <w:t xml:space="preserve"> : littérature de l'aide à la décision clinique</w:t>
            </w:r>
          </w:p>
        </w:tc>
      </w:tr>
      <w:tr w:rsidR="009B1404" w14:paraId="404E872D" w14:textId="77777777">
        <w:trPr>
          <w:cantSplit/>
          <w:jc w:val="center"/>
        </w:trPr>
        <w:tc>
          <w:tcPr>
            <w:tcW w:w="1735" w:type="dxa"/>
          </w:tcPr>
          <w:p w14:paraId="42E761D8" w14:textId="77777777" w:rsidR="009B1404" w:rsidRDefault="00972C5D">
            <w:pPr>
              <w:spacing w:before="40" w:after="40" w:line="252" w:lineRule="auto"/>
            </w:pPr>
            <w:r>
              <w:rPr>
                <w:color w:val="1A1A1A"/>
                <w:sz w:val="16"/>
              </w:rPr>
              <w:lastRenderedPageBreak/>
              <w:t xml:space="preserve">Warin, </w:t>
            </w:r>
            <w:proofErr w:type="spellStart"/>
            <w:r>
              <w:rPr>
                <w:color w:val="1A1A1A"/>
                <w:sz w:val="16"/>
              </w:rPr>
              <w:t>Odenore</w:t>
            </w:r>
            <w:proofErr w:type="spellEnd"/>
            <w:r>
              <w:rPr>
                <w:color w:val="1A1A1A"/>
                <w:sz w:val="16"/>
              </w:rPr>
              <w:t>, 2010</w:t>
            </w:r>
          </w:p>
        </w:tc>
        <w:tc>
          <w:tcPr>
            <w:tcW w:w="1394" w:type="dxa"/>
          </w:tcPr>
          <w:p w14:paraId="41A18472" w14:textId="77777777" w:rsidR="009B1404" w:rsidRDefault="00972C5D">
            <w:pPr>
              <w:spacing w:before="40" w:after="40" w:line="252" w:lineRule="auto"/>
            </w:pPr>
            <w:r>
              <w:rPr>
                <w:color w:val="1A1A1A"/>
                <w:sz w:val="16"/>
              </w:rPr>
              <w:t>Document de travail</w:t>
            </w:r>
          </w:p>
        </w:tc>
        <w:tc>
          <w:tcPr>
            <w:tcW w:w="4063" w:type="dxa"/>
          </w:tcPr>
          <w:p w14:paraId="6C62CF3F" w14:textId="77777777" w:rsidR="009B1404" w:rsidRPr="00681C06" w:rsidRDefault="00972C5D">
            <w:pPr>
              <w:spacing w:before="40" w:after="40" w:line="252" w:lineRule="auto"/>
              <w:rPr>
                <w:lang w:val="fr-FR"/>
              </w:rPr>
            </w:pPr>
            <w:r w:rsidRPr="00681C06">
              <w:rPr>
                <w:color w:val="1A1A1A"/>
                <w:sz w:val="16"/>
                <w:lang w:val="fr-FR"/>
              </w:rPr>
              <w:t>La non-demande : une offre connue et non sollicitée, distincte d'un défaut d'information</w:t>
            </w:r>
          </w:p>
        </w:tc>
        <w:tc>
          <w:tcPr>
            <w:tcW w:w="1822" w:type="dxa"/>
          </w:tcPr>
          <w:p w14:paraId="25B588D1" w14:textId="77777777" w:rsidR="009B1404" w:rsidRDefault="00972C5D">
            <w:pPr>
              <w:spacing w:before="40" w:after="40" w:line="252" w:lineRule="auto"/>
            </w:pPr>
            <w:proofErr w:type="spellStart"/>
            <w:r>
              <w:rPr>
                <w:color w:val="1A1A1A"/>
                <w:sz w:val="16"/>
              </w:rPr>
              <w:t>Chapitre</w:t>
            </w:r>
            <w:proofErr w:type="spellEnd"/>
            <w:r>
              <w:rPr>
                <w:color w:val="1A1A1A"/>
                <w:sz w:val="16"/>
              </w:rPr>
              <w:t xml:space="preserve"> 4</w:t>
            </w:r>
          </w:p>
        </w:tc>
      </w:tr>
      <w:tr w:rsidR="009B1404" w:rsidRPr="00B25EF0" w14:paraId="4ABAC92D" w14:textId="77777777">
        <w:trPr>
          <w:cantSplit/>
          <w:jc w:val="center"/>
        </w:trPr>
        <w:tc>
          <w:tcPr>
            <w:tcW w:w="1735" w:type="dxa"/>
          </w:tcPr>
          <w:p w14:paraId="1FA4AD9B" w14:textId="77777777" w:rsidR="009B1404" w:rsidRDefault="00972C5D">
            <w:pPr>
              <w:spacing w:before="40" w:after="40" w:line="252" w:lineRule="auto"/>
            </w:pPr>
            <w:proofErr w:type="spellStart"/>
            <w:r>
              <w:rPr>
                <w:color w:val="1A1A1A"/>
                <w:sz w:val="16"/>
              </w:rPr>
              <w:t>Jussim</w:t>
            </w:r>
            <w:proofErr w:type="spellEnd"/>
            <w:r>
              <w:rPr>
                <w:color w:val="1A1A1A"/>
                <w:sz w:val="16"/>
              </w:rPr>
              <w:t xml:space="preserve"> et Harber, 2005</w:t>
            </w:r>
          </w:p>
        </w:tc>
        <w:tc>
          <w:tcPr>
            <w:tcW w:w="1394" w:type="dxa"/>
          </w:tcPr>
          <w:p w14:paraId="0BA4C823" w14:textId="77777777" w:rsidR="009B1404" w:rsidRDefault="00972C5D">
            <w:pPr>
              <w:spacing w:before="40" w:after="40" w:line="252" w:lineRule="auto"/>
            </w:pPr>
            <w:r>
              <w:rPr>
                <w:color w:val="1A1A1A"/>
                <w:sz w:val="16"/>
              </w:rPr>
              <w:t xml:space="preserve">Revue de </w:t>
            </w:r>
            <w:proofErr w:type="spellStart"/>
            <w:r>
              <w:rPr>
                <w:color w:val="1A1A1A"/>
                <w:sz w:val="16"/>
              </w:rPr>
              <w:t>littérature</w:t>
            </w:r>
            <w:proofErr w:type="spellEnd"/>
          </w:p>
        </w:tc>
        <w:tc>
          <w:tcPr>
            <w:tcW w:w="4063" w:type="dxa"/>
          </w:tcPr>
          <w:p w14:paraId="4B9E9C5D" w14:textId="77777777" w:rsidR="009B1404" w:rsidRPr="00681C06" w:rsidRDefault="00972C5D">
            <w:pPr>
              <w:spacing w:before="40" w:after="40" w:line="252" w:lineRule="auto"/>
              <w:rPr>
                <w:lang w:val="fr-FR"/>
              </w:rPr>
            </w:pPr>
            <w:r w:rsidRPr="00681C06">
              <w:rPr>
                <w:color w:val="1A1A1A"/>
                <w:sz w:val="16"/>
                <w:lang w:val="fr-FR"/>
              </w:rPr>
              <w:t>Effets autoréalisateurs réels mais modestes, plus marqués chez les élèves issus de groupes socialement stigmatisés</w:t>
            </w:r>
          </w:p>
        </w:tc>
        <w:tc>
          <w:tcPr>
            <w:tcW w:w="1822" w:type="dxa"/>
          </w:tcPr>
          <w:p w14:paraId="1EE177B9" w14:textId="77777777" w:rsidR="009B1404" w:rsidRPr="00681C06" w:rsidRDefault="00972C5D">
            <w:pPr>
              <w:spacing w:before="40" w:after="40" w:line="252" w:lineRule="auto"/>
              <w:rPr>
                <w:lang w:val="fr-FR"/>
              </w:rPr>
            </w:pPr>
            <w:r w:rsidRPr="00681C06">
              <w:rPr>
                <w:color w:val="1A1A1A"/>
                <w:sz w:val="16"/>
                <w:lang w:val="fr-FR"/>
              </w:rPr>
              <w:t>Chapitre 5. Citée pour nuancer, non pour dramatiser</w:t>
            </w:r>
          </w:p>
        </w:tc>
      </w:tr>
      <w:tr w:rsidR="009B1404" w14:paraId="71CE8931" w14:textId="77777777">
        <w:trPr>
          <w:cantSplit/>
          <w:jc w:val="center"/>
        </w:trPr>
        <w:tc>
          <w:tcPr>
            <w:tcW w:w="1735" w:type="dxa"/>
          </w:tcPr>
          <w:p w14:paraId="7AC49C6F" w14:textId="77777777" w:rsidR="009B1404" w:rsidRDefault="00972C5D">
            <w:pPr>
              <w:spacing w:before="40" w:after="40" w:line="252" w:lineRule="auto"/>
            </w:pPr>
            <w:r>
              <w:rPr>
                <w:color w:val="1A1A1A"/>
                <w:sz w:val="16"/>
              </w:rPr>
              <w:t xml:space="preserve">Bagorski, </w:t>
            </w:r>
            <w:proofErr w:type="spellStart"/>
            <w:r>
              <w:rPr>
                <w:i/>
                <w:color w:val="1A1A1A"/>
                <w:sz w:val="16"/>
              </w:rPr>
              <w:t>Éducation</w:t>
            </w:r>
            <w:proofErr w:type="spellEnd"/>
            <w:r>
              <w:rPr>
                <w:i/>
                <w:color w:val="1A1A1A"/>
                <w:sz w:val="16"/>
              </w:rPr>
              <w:t xml:space="preserve"> </w:t>
            </w:r>
            <w:proofErr w:type="spellStart"/>
            <w:r>
              <w:rPr>
                <w:i/>
                <w:color w:val="1A1A1A"/>
                <w:sz w:val="16"/>
              </w:rPr>
              <w:t>permanente</w:t>
            </w:r>
            <w:proofErr w:type="spellEnd"/>
            <w:r>
              <w:rPr>
                <w:color w:val="1A1A1A"/>
                <w:sz w:val="16"/>
              </w:rPr>
              <w:t>, 2019</w:t>
            </w:r>
          </w:p>
        </w:tc>
        <w:tc>
          <w:tcPr>
            <w:tcW w:w="1394" w:type="dxa"/>
          </w:tcPr>
          <w:p w14:paraId="63B24D67" w14:textId="77777777" w:rsidR="009B1404" w:rsidRDefault="00972C5D">
            <w:pPr>
              <w:spacing w:before="40" w:after="40" w:line="252" w:lineRule="auto"/>
            </w:pPr>
            <w:r>
              <w:rPr>
                <w:color w:val="1A1A1A"/>
                <w:sz w:val="16"/>
              </w:rPr>
              <w:t>Article de revue</w:t>
            </w:r>
          </w:p>
        </w:tc>
        <w:tc>
          <w:tcPr>
            <w:tcW w:w="4063" w:type="dxa"/>
          </w:tcPr>
          <w:p w14:paraId="4A5044A8" w14:textId="77777777" w:rsidR="009B1404" w:rsidRPr="00681C06" w:rsidRDefault="00972C5D">
            <w:pPr>
              <w:spacing w:before="40" w:after="40" w:line="252" w:lineRule="auto"/>
              <w:rPr>
                <w:lang w:val="fr-FR"/>
              </w:rPr>
            </w:pPr>
            <w:r w:rsidRPr="00681C06">
              <w:rPr>
                <w:color w:val="1A1A1A"/>
                <w:sz w:val="16"/>
                <w:lang w:val="fr-FR"/>
              </w:rPr>
              <w:t>La promesse de libre choix ouverte par la loi de 2018 risque de rester formelle dès lors que l'employeur et les branches décident en dernier ressort</w:t>
            </w:r>
          </w:p>
        </w:tc>
        <w:tc>
          <w:tcPr>
            <w:tcW w:w="1822" w:type="dxa"/>
          </w:tcPr>
          <w:p w14:paraId="0466AB84" w14:textId="77777777" w:rsidR="009B1404" w:rsidRDefault="00972C5D">
            <w:pPr>
              <w:spacing w:before="40" w:after="40" w:line="252" w:lineRule="auto"/>
            </w:pPr>
            <w:proofErr w:type="spellStart"/>
            <w:r>
              <w:rPr>
                <w:color w:val="1A1A1A"/>
                <w:sz w:val="16"/>
              </w:rPr>
              <w:t>Chapitre</w:t>
            </w:r>
            <w:proofErr w:type="spellEnd"/>
            <w:r>
              <w:rPr>
                <w:color w:val="1A1A1A"/>
                <w:sz w:val="16"/>
              </w:rPr>
              <w:t xml:space="preserve"> 1</w:t>
            </w:r>
          </w:p>
        </w:tc>
      </w:tr>
    </w:tbl>
    <w:p w14:paraId="1B721D61" w14:textId="77777777" w:rsidR="009B1404" w:rsidRDefault="009B1404">
      <w:pPr>
        <w:spacing w:after="40"/>
      </w:pPr>
    </w:p>
    <w:p w14:paraId="03DDE064" w14:textId="77777777" w:rsidR="009B1404" w:rsidRDefault="00972C5D">
      <w:pPr>
        <w:pStyle w:val="Titre2"/>
        <w:spacing w:after="60"/>
      </w:pPr>
      <w:bookmarkStart w:id="63" w:name="_Toc239626787"/>
      <w:r>
        <w:rPr>
          <w:rFonts w:ascii="Arial" w:eastAsia="Arial" w:hAnsi="Arial"/>
          <w:color w:val="1F3864"/>
          <w:sz w:val="24"/>
        </w:rPr>
        <w:t xml:space="preserve">Une source </w:t>
      </w:r>
      <w:proofErr w:type="spellStart"/>
      <w:r>
        <w:rPr>
          <w:rFonts w:ascii="Arial" w:eastAsia="Arial" w:hAnsi="Arial"/>
          <w:color w:val="1F3864"/>
          <w:sz w:val="24"/>
        </w:rPr>
        <w:t>écartée</w:t>
      </w:r>
      <w:proofErr w:type="spellEnd"/>
      <w:r>
        <w:rPr>
          <w:rFonts w:ascii="Arial" w:eastAsia="Arial" w:hAnsi="Arial"/>
          <w:color w:val="1F3864"/>
          <w:sz w:val="24"/>
        </w:rPr>
        <w:t xml:space="preserve">, et </w:t>
      </w:r>
      <w:proofErr w:type="spellStart"/>
      <w:r>
        <w:rPr>
          <w:rFonts w:ascii="Arial" w:eastAsia="Arial" w:hAnsi="Arial"/>
          <w:color w:val="1F3864"/>
          <w:sz w:val="24"/>
        </w:rPr>
        <w:t>pourquoi</w:t>
      </w:r>
      <w:bookmarkEnd w:id="63"/>
      <w:proofErr w:type="spellEnd"/>
    </w:p>
    <w:p w14:paraId="71F6211C" w14:textId="77777777" w:rsidR="009B1404" w:rsidRPr="00681C06" w:rsidRDefault="00972C5D" w:rsidP="001A50A4">
      <w:pPr>
        <w:spacing w:after="60" w:line="245" w:lineRule="auto"/>
        <w:jc w:val="both"/>
        <w:rPr>
          <w:lang w:val="fr-FR"/>
        </w:rPr>
      </w:pPr>
      <w:r w:rsidRPr="00681C06">
        <w:rPr>
          <w:color w:val="1A1A1A"/>
          <w:lang w:val="fr-FR"/>
        </w:rPr>
        <w:t>Les références sur la détection précoce ont d'abord été rencontrées dans un billet publié sur un réseau professionnel. Ce billet n'est cité nulle part. Deux raisons s'y opposaient. Ce n'est pas une source à comité de lecture, et son auteur exerce une responsabilité chez l'organisme qui certifie les titres préparés sur le terrain observé, ce qui interdit de le traiter comme un point de vue neutre sur le sujet.</w:t>
      </w:r>
    </w:p>
    <w:p w14:paraId="0A6125A3" w14:textId="77777777" w:rsidR="009B1404" w:rsidRPr="00681C06" w:rsidRDefault="00972C5D" w:rsidP="001A50A4">
      <w:pPr>
        <w:spacing w:after="60" w:line="245" w:lineRule="auto"/>
        <w:jc w:val="both"/>
        <w:rPr>
          <w:lang w:val="fr-FR"/>
        </w:rPr>
      </w:pPr>
      <w:r w:rsidRPr="00681C06">
        <w:rPr>
          <w:color w:val="1A1A1A"/>
          <w:lang w:val="fr-FR"/>
        </w:rPr>
        <w:t>La vérification indépendante des références qu'il citait n'a pas été un exercice de forme : l'une des études y est présentée comme portugaise alors qu'elle émane d'une université chinoise. L'écart illustre par lui-même pourquoi une source secondaire ne se substitue pas à la source primaire.</w:t>
      </w:r>
    </w:p>
    <w:p w14:paraId="4BED986F" w14:textId="77777777" w:rsidR="009B1404" w:rsidRPr="00681C06" w:rsidRDefault="00972C5D">
      <w:pPr>
        <w:pStyle w:val="Titre1"/>
        <w:pageBreakBefore/>
        <w:pBdr>
          <w:bottom w:val="single" w:sz="8" w:space="4" w:color="1F3864"/>
        </w:pBdr>
        <w:spacing w:before="80" w:after="160"/>
        <w:rPr>
          <w:lang w:val="fr-FR"/>
        </w:rPr>
      </w:pPr>
      <w:bookmarkStart w:id="64" w:name="_Toc238168422"/>
      <w:bookmarkStart w:id="65" w:name="_Toc239626788"/>
      <w:r w:rsidRPr="00681C06">
        <w:rPr>
          <w:rFonts w:ascii="Arial" w:eastAsia="Arial" w:hAnsi="Arial"/>
          <w:color w:val="1F3864"/>
          <w:sz w:val="30"/>
          <w:lang w:val="fr-FR"/>
        </w:rPr>
        <w:lastRenderedPageBreak/>
        <w:t>Annexe 3 — Cartographie des parties prenantes</w:t>
      </w:r>
      <w:bookmarkEnd w:id="64"/>
      <w:bookmarkEnd w:id="65"/>
    </w:p>
    <w:p w14:paraId="74FDB955" w14:textId="77777777" w:rsidR="009B1404" w:rsidRPr="00681C06" w:rsidRDefault="00972C5D" w:rsidP="001A50A4">
      <w:pPr>
        <w:spacing w:after="60" w:line="245" w:lineRule="auto"/>
        <w:jc w:val="both"/>
        <w:rPr>
          <w:lang w:val="fr-FR"/>
        </w:rPr>
      </w:pPr>
      <w:r w:rsidRPr="00681C06">
        <w:rPr>
          <w:color w:val="1A1A1A"/>
          <w:lang w:val="fr-FR"/>
        </w:rPr>
        <w:t>Appelée au chapitre 1. Le tableau 3 du corps du texte distribue les leviers ; celui-ci distribue les intérêts. Deux acteurs peuvent détenir un levier comparable et n'avoir aucune raison commune de s'en servir.</w:t>
      </w:r>
    </w:p>
    <w:tbl>
      <w:tblPr>
        <w:tblStyle w:val="Grilledutableau"/>
        <w:tblW w:w="0" w:type="auto"/>
        <w:jc w:val="center"/>
        <w:tblLayout w:type="fixed"/>
        <w:tblLook w:val="04A0" w:firstRow="1" w:lastRow="0" w:firstColumn="1" w:lastColumn="0" w:noHBand="0" w:noVBand="1"/>
      </w:tblPr>
      <w:tblGrid>
        <w:gridCol w:w="1328"/>
        <w:gridCol w:w="2540"/>
        <w:gridCol w:w="2126"/>
        <w:gridCol w:w="2039"/>
        <w:gridCol w:w="982"/>
      </w:tblGrid>
      <w:tr w:rsidR="009B1404" w:rsidRPr="00B25EF0" w14:paraId="5C93364E" w14:textId="77777777">
        <w:trPr>
          <w:cantSplit/>
          <w:tblHeader/>
          <w:jc w:val="center"/>
        </w:trPr>
        <w:tc>
          <w:tcPr>
            <w:tcW w:w="1328" w:type="dxa"/>
            <w:shd w:val="clear" w:color="auto" w:fill="F2F4F7"/>
          </w:tcPr>
          <w:p w14:paraId="44BBD802" w14:textId="77777777" w:rsidR="009B1404" w:rsidRDefault="00972C5D">
            <w:pPr>
              <w:spacing w:before="60" w:after="60" w:line="252" w:lineRule="auto"/>
            </w:pPr>
            <w:proofErr w:type="spellStart"/>
            <w:r>
              <w:rPr>
                <w:b/>
                <w:color w:val="1F3864"/>
                <w:sz w:val="16"/>
              </w:rPr>
              <w:t>Acteur</w:t>
            </w:r>
            <w:proofErr w:type="spellEnd"/>
          </w:p>
        </w:tc>
        <w:tc>
          <w:tcPr>
            <w:tcW w:w="2540" w:type="dxa"/>
            <w:shd w:val="clear" w:color="auto" w:fill="F2F4F7"/>
          </w:tcPr>
          <w:p w14:paraId="755A8E61" w14:textId="77777777" w:rsidR="009B1404" w:rsidRDefault="00972C5D">
            <w:pPr>
              <w:spacing w:before="60" w:after="60" w:line="252" w:lineRule="auto"/>
            </w:pPr>
            <w:r>
              <w:rPr>
                <w:b/>
                <w:color w:val="1F3864"/>
                <w:sz w:val="16"/>
              </w:rPr>
              <w:t xml:space="preserve">Ce </w:t>
            </w:r>
            <w:proofErr w:type="spellStart"/>
            <w:r>
              <w:rPr>
                <w:b/>
                <w:color w:val="1F3864"/>
                <w:sz w:val="16"/>
              </w:rPr>
              <w:t>qu'il</w:t>
            </w:r>
            <w:proofErr w:type="spellEnd"/>
            <w:r>
              <w:rPr>
                <w:b/>
                <w:color w:val="1F3864"/>
                <w:sz w:val="16"/>
              </w:rPr>
              <w:t xml:space="preserve"> </w:t>
            </w:r>
            <w:proofErr w:type="spellStart"/>
            <w:r>
              <w:rPr>
                <w:b/>
                <w:color w:val="1F3864"/>
                <w:sz w:val="16"/>
              </w:rPr>
              <w:t>peut</w:t>
            </w:r>
            <w:proofErr w:type="spellEnd"/>
            <w:r>
              <w:rPr>
                <w:b/>
                <w:color w:val="1F3864"/>
                <w:sz w:val="16"/>
              </w:rPr>
              <w:t xml:space="preserve"> </w:t>
            </w:r>
            <w:proofErr w:type="spellStart"/>
            <w:r>
              <w:rPr>
                <w:b/>
                <w:color w:val="1F3864"/>
                <w:sz w:val="16"/>
              </w:rPr>
              <w:t>perdre</w:t>
            </w:r>
            <w:proofErr w:type="spellEnd"/>
          </w:p>
        </w:tc>
        <w:tc>
          <w:tcPr>
            <w:tcW w:w="2126" w:type="dxa"/>
            <w:shd w:val="clear" w:color="auto" w:fill="F2F4F7"/>
          </w:tcPr>
          <w:p w14:paraId="2E150E49" w14:textId="77777777" w:rsidR="009B1404" w:rsidRDefault="00972C5D">
            <w:pPr>
              <w:spacing w:before="60" w:after="60" w:line="252" w:lineRule="auto"/>
            </w:pPr>
            <w:r>
              <w:rPr>
                <w:b/>
                <w:color w:val="1F3864"/>
                <w:sz w:val="16"/>
              </w:rPr>
              <w:t xml:space="preserve">Ce </w:t>
            </w:r>
            <w:proofErr w:type="spellStart"/>
            <w:r>
              <w:rPr>
                <w:b/>
                <w:color w:val="1F3864"/>
                <w:sz w:val="16"/>
              </w:rPr>
              <w:t>qu'il</w:t>
            </w:r>
            <w:proofErr w:type="spellEnd"/>
            <w:r>
              <w:rPr>
                <w:b/>
                <w:color w:val="1F3864"/>
                <w:sz w:val="16"/>
              </w:rPr>
              <w:t xml:space="preserve"> </w:t>
            </w:r>
            <w:proofErr w:type="spellStart"/>
            <w:r>
              <w:rPr>
                <w:b/>
                <w:color w:val="1F3864"/>
                <w:sz w:val="16"/>
              </w:rPr>
              <w:t>peut</w:t>
            </w:r>
            <w:proofErr w:type="spellEnd"/>
            <w:r>
              <w:rPr>
                <w:b/>
                <w:color w:val="1F3864"/>
                <w:sz w:val="16"/>
              </w:rPr>
              <w:t xml:space="preserve"> </w:t>
            </w:r>
            <w:proofErr w:type="spellStart"/>
            <w:r>
              <w:rPr>
                <w:b/>
                <w:color w:val="1F3864"/>
                <w:sz w:val="16"/>
              </w:rPr>
              <w:t>gagner</w:t>
            </w:r>
            <w:proofErr w:type="spellEnd"/>
          </w:p>
        </w:tc>
        <w:tc>
          <w:tcPr>
            <w:tcW w:w="2039" w:type="dxa"/>
            <w:shd w:val="clear" w:color="auto" w:fill="F2F4F7"/>
          </w:tcPr>
          <w:p w14:paraId="78D1C17C" w14:textId="77777777" w:rsidR="009B1404" w:rsidRDefault="00972C5D">
            <w:pPr>
              <w:spacing w:before="60" w:after="60" w:line="252" w:lineRule="auto"/>
            </w:pPr>
            <w:r>
              <w:rPr>
                <w:b/>
                <w:color w:val="1F3864"/>
                <w:sz w:val="16"/>
              </w:rPr>
              <w:t>Levier principal</w:t>
            </w:r>
          </w:p>
        </w:tc>
        <w:tc>
          <w:tcPr>
            <w:tcW w:w="982" w:type="dxa"/>
            <w:shd w:val="clear" w:color="auto" w:fill="F2F4F7"/>
          </w:tcPr>
          <w:p w14:paraId="21F8B061" w14:textId="77777777" w:rsidR="009B1404" w:rsidRPr="00681C06" w:rsidRDefault="00972C5D">
            <w:pPr>
              <w:spacing w:before="60" w:after="60" w:line="252" w:lineRule="auto"/>
              <w:rPr>
                <w:lang w:val="fr-FR"/>
              </w:rPr>
            </w:pPr>
            <w:r w:rsidRPr="00681C06">
              <w:rPr>
                <w:b/>
                <w:color w:val="1F3864"/>
                <w:sz w:val="16"/>
                <w:lang w:val="fr-FR"/>
              </w:rPr>
              <w:t>Intérêt sur le cas individuel</w:t>
            </w:r>
          </w:p>
        </w:tc>
      </w:tr>
      <w:tr w:rsidR="009B1404" w14:paraId="63FA29E3" w14:textId="77777777">
        <w:trPr>
          <w:cantSplit/>
          <w:jc w:val="center"/>
        </w:trPr>
        <w:tc>
          <w:tcPr>
            <w:tcW w:w="1328" w:type="dxa"/>
          </w:tcPr>
          <w:p w14:paraId="1697299A" w14:textId="77777777" w:rsidR="009B1404" w:rsidRDefault="00972C5D">
            <w:pPr>
              <w:spacing w:before="40" w:after="40" w:line="252" w:lineRule="auto"/>
            </w:pPr>
            <w:proofErr w:type="spellStart"/>
            <w:r>
              <w:rPr>
                <w:b/>
                <w:color w:val="1A1A1A"/>
                <w:sz w:val="16"/>
              </w:rPr>
              <w:t>Apprenti</w:t>
            </w:r>
            <w:proofErr w:type="spellEnd"/>
          </w:p>
        </w:tc>
        <w:tc>
          <w:tcPr>
            <w:tcW w:w="2540" w:type="dxa"/>
          </w:tcPr>
          <w:p w14:paraId="4023B590" w14:textId="77777777" w:rsidR="009B1404" w:rsidRPr="00681C06" w:rsidRDefault="00972C5D">
            <w:pPr>
              <w:spacing w:before="40" w:after="40" w:line="252" w:lineRule="auto"/>
              <w:rPr>
                <w:lang w:val="fr-FR"/>
              </w:rPr>
            </w:pPr>
            <w:r w:rsidRPr="00681C06">
              <w:rPr>
                <w:color w:val="1A1A1A"/>
                <w:sz w:val="16"/>
                <w:lang w:val="fr-FR"/>
              </w:rPr>
              <w:t>Contrat, revenu, qualification, continuité du parcours, confiance dans l'institution</w:t>
            </w:r>
          </w:p>
        </w:tc>
        <w:tc>
          <w:tcPr>
            <w:tcW w:w="2126" w:type="dxa"/>
          </w:tcPr>
          <w:p w14:paraId="34F92D21" w14:textId="77777777" w:rsidR="009B1404" w:rsidRPr="00681C06" w:rsidRDefault="00972C5D">
            <w:pPr>
              <w:spacing w:before="40" w:after="40" w:line="252" w:lineRule="auto"/>
              <w:rPr>
                <w:lang w:val="fr-FR"/>
              </w:rPr>
            </w:pPr>
            <w:r w:rsidRPr="00681C06">
              <w:rPr>
                <w:color w:val="1A1A1A"/>
                <w:sz w:val="16"/>
                <w:lang w:val="fr-FR"/>
              </w:rPr>
              <w:t>Maintien dans un parcours adapté, soutien précoce, reconnaissance de sa situation</w:t>
            </w:r>
          </w:p>
        </w:tc>
        <w:tc>
          <w:tcPr>
            <w:tcW w:w="2039" w:type="dxa"/>
          </w:tcPr>
          <w:p w14:paraId="56452055" w14:textId="77777777" w:rsidR="009B1404" w:rsidRPr="00681C06" w:rsidRDefault="00972C5D">
            <w:pPr>
              <w:spacing w:before="40" w:after="40" w:line="252" w:lineRule="auto"/>
              <w:rPr>
                <w:lang w:val="fr-FR"/>
              </w:rPr>
            </w:pPr>
            <w:r w:rsidRPr="00681C06">
              <w:rPr>
                <w:color w:val="1A1A1A"/>
                <w:sz w:val="16"/>
                <w:lang w:val="fr-FR"/>
              </w:rPr>
              <w:t>Sa parole : expliquer, demander, refuser, se retirer</w:t>
            </w:r>
          </w:p>
        </w:tc>
        <w:tc>
          <w:tcPr>
            <w:tcW w:w="982" w:type="dxa"/>
          </w:tcPr>
          <w:p w14:paraId="34F63273" w14:textId="77777777" w:rsidR="009B1404" w:rsidRDefault="00972C5D">
            <w:pPr>
              <w:spacing w:before="40" w:after="40" w:line="252" w:lineRule="auto"/>
            </w:pPr>
            <w:r>
              <w:rPr>
                <w:color w:val="1A1A1A"/>
                <w:sz w:val="16"/>
              </w:rPr>
              <w:t xml:space="preserve">Très </w:t>
            </w:r>
            <w:proofErr w:type="spellStart"/>
            <w:r>
              <w:rPr>
                <w:color w:val="1A1A1A"/>
                <w:sz w:val="16"/>
              </w:rPr>
              <w:t>élevé</w:t>
            </w:r>
            <w:proofErr w:type="spellEnd"/>
          </w:p>
        </w:tc>
      </w:tr>
      <w:tr w:rsidR="009B1404" w14:paraId="4A87F1E2" w14:textId="77777777">
        <w:trPr>
          <w:cantSplit/>
          <w:jc w:val="center"/>
        </w:trPr>
        <w:tc>
          <w:tcPr>
            <w:tcW w:w="1328" w:type="dxa"/>
          </w:tcPr>
          <w:p w14:paraId="0F25C794" w14:textId="77777777" w:rsidR="009B1404" w:rsidRDefault="00972C5D">
            <w:pPr>
              <w:spacing w:before="40" w:after="40" w:line="252" w:lineRule="auto"/>
            </w:pPr>
            <w:proofErr w:type="spellStart"/>
            <w:r>
              <w:rPr>
                <w:b/>
                <w:color w:val="1A1A1A"/>
                <w:sz w:val="16"/>
              </w:rPr>
              <w:t>Responsable</w:t>
            </w:r>
            <w:proofErr w:type="spellEnd"/>
            <w:r>
              <w:rPr>
                <w:b/>
                <w:color w:val="1A1A1A"/>
                <w:sz w:val="16"/>
              </w:rPr>
              <w:t xml:space="preserve"> </w:t>
            </w:r>
            <w:proofErr w:type="spellStart"/>
            <w:r>
              <w:rPr>
                <w:b/>
                <w:color w:val="1A1A1A"/>
                <w:sz w:val="16"/>
              </w:rPr>
              <w:t>pédagogique</w:t>
            </w:r>
            <w:proofErr w:type="spellEnd"/>
          </w:p>
        </w:tc>
        <w:tc>
          <w:tcPr>
            <w:tcW w:w="2540" w:type="dxa"/>
          </w:tcPr>
          <w:p w14:paraId="376631A3" w14:textId="77777777" w:rsidR="009B1404" w:rsidRPr="00681C06" w:rsidRDefault="00972C5D">
            <w:pPr>
              <w:spacing w:before="40" w:after="40" w:line="252" w:lineRule="auto"/>
              <w:rPr>
                <w:lang w:val="fr-FR"/>
              </w:rPr>
            </w:pPr>
            <w:r w:rsidRPr="00681C06">
              <w:rPr>
                <w:color w:val="1A1A1A"/>
                <w:sz w:val="16"/>
                <w:lang w:val="fr-FR"/>
              </w:rPr>
              <w:t>Charge de remédiation, relation avec l'entreprise, qualité perçue de l'accompagnement</w:t>
            </w:r>
          </w:p>
        </w:tc>
        <w:tc>
          <w:tcPr>
            <w:tcW w:w="2126" w:type="dxa"/>
          </w:tcPr>
          <w:p w14:paraId="668B0EE2" w14:textId="77777777" w:rsidR="009B1404" w:rsidRPr="00681C06" w:rsidRDefault="00972C5D">
            <w:pPr>
              <w:spacing w:before="40" w:after="40" w:line="252" w:lineRule="auto"/>
              <w:rPr>
                <w:lang w:val="fr-FR"/>
              </w:rPr>
            </w:pPr>
            <w:r w:rsidRPr="00681C06">
              <w:rPr>
                <w:color w:val="1A1A1A"/>
                <w:sz w:val="16"/>
                <w:lang w:val="fr-FR"/>
              </w:rPr>
              <w:t>Interventions plus précoces, meilleur suivi, traçabilité de ce qui a été fait</w:t>
            </w:r>
          </w:p>
        </w:tc>
        <w:tc>
          <w:tcPr>
            <w:tcW w:w="2039" w:type="dxa"/>
          </w:tcPr>
          <w:p w14:paraId="7FC6D7AD" w14:textId="77777777" w:rsidR="009B1404" w:rsidRPr="00681C06" w:rsidRDefault="00972C5D">
            <w:pPr>
              <w:spacing w:before="40" w:after="40" w:line="252" w:lineRule="auto"/>
              <w:rPr>
                <w:lang w:val="fr-FR"/>
              </w:rPr>
            </w:pPr>
            <w:r w:rsidRPr="00681C06">
              <w:rPr>
                <w:color w:val="1A1A1A"/>
                <w:sz w:val="16"/>
                <w:lang w:val="fr-FR"/>
              </w:rPr>
              <w:t>Accompagnement, adaptation pédagogique, coordination interne</w:t>
            </w:r>
          </w:p>
        </w:tc>
        <w:tc>
          <w:tcPr>
            <w:tcW w:w="982" w:type="dxa"/>
          </w:tcPr>
          <w:p w14:paraId="0A4D176A" w14:textId="77777777" w:rsidR="009B1404" w:rsidRDefault="00972C5D">
            <w:pPr>
              <w:spacing w:before="40" w:after="40" w:line="252" w:lineRule="auto"/>
            </w:pPr>
            <w:r>
              <w:rPr>
                <w:color w:val="1A1A1A"/>
                <w:sz w:val="16"/>
              </w:rPr>
              <w:t xml:space="preserve">Très </w:t>
            </w:r>
            <w:proofErr w:type="spellStart"/>
            <w:r>
              <w:rPr>
                <w:color w:val="1A1A1A"/>
                <w:sz w:val="16"/>
              </w:rPr>
              <w:t>élevé</w:t>
            </w:r>
            <w:proofErr w:type="spellEnd"/>
          </w:p>
        </w:tc>
      </w:tr>
      <w:tr w:rsidR="009B1404" w14:paraId="2ECB52B6" w14:textId="77777777">
        <w:trPr>
          <w:cantSplit/>
          <w:jc w:val="center"/>
        </w:trPr>
        <w:tc>
          <w:tcPr>
            <w:tcW w:w="1328" w:type="dxa"/>
          </w:tcPr>
          <w:p w14:paraId="5C5743AA" w14:textId="77777777" w:rsidR="009B1404" w:rsidRDefault="00972C5D">
            <w:pPr>
              <w:spacing w:before="40" w:after="40" w:line="252" w:lineRule="auto"/>
            </w:pPr>
            <w:r>
              <w:rPr>
                <w:b/>
                <w:color w:val="1A1A1A"/>
                <w:sz w:val="16"/>
              </w:rPr>
              <w:t xml:space="preserve">Direction de </w:t>
            </w:r>
            <w:proofErr w:type="spellStart"/>
            <w:r>
              <w:rPr>
                <w:b/>
                <w:color w:val="1A1A1A"/>
                <w:sz w:val="16"/>
              </w:rPr>
              <w:t>l'établissement</w:t>
            </w:r>
            <w:proofErr w:type="spellEnd"/>
          </w:p>
        </w:tc>
        <w:tc>
          <w:tcPr>
            <w:tcW w:w="2540" w:type="dxa"/>
          </w:tcPr>
          <w:p w14:paraId="1ACBC56C" w14:textId="77777777" w:rsidR="009B1404" w:rsidRPr="00681C06" w:rsidRDefault="00972C5D">
            <w:pPr>
              <w:spacing w:before="40" w:after="40" w:line="252" w:lineRule="auto"/>
              <w:rPr>
                <w:lang w:val="fr-FR"/>
              </w:rPr>
            </w:pPr>
            <w:r w:rsidRPr="00681C06">
              <w:rPr>
                <w:color w:val="1A1A1A"/>
                <w:sz w:val="16"/>
                <w:lang w:val="fr-FR"/>
              </w:rPr>
              <w:t>Coûts d'organisation, attractivité, performance du dispositif, risque de non-maîtrise</w:t>
            </w:r>
          </w:p>
        </w:tc>
        <w:tc>
          <w:tcPr>
            <w:tcW w:w="2126" w:type="dxa"/>
          </w:tcPr>
          <w:p w14:paraId="166192F5" w14:textId="77777777" w:rsidR="009B1404" w:rsidRPr="00681C06" w:rsidRDefault="00972C5D">
            <w:pPr>
              <w:spacing w:before="40" w:after="40" w:line="252" w:lineRule="auto"/>
              <w:rPr>
                <w:lang w:val="fr-FR"/>
              </w:rPr>
            </w:pPr>
            <w:r w:rsidRPr="00681C06">
              <w:rPr>
                <w:color w:val="1A1A1A"/>
                <w:sz w:val="16"/>
                <w:lang w:val="fr-FR"/>
              </w:rPr>
              <w:t>Pilotage, qualité de service, fidélisation des entreprises partenaires</w:t>
            </w:r>
          </w:p>
        </w:tc>
        <w:tc>
          <w:tcPr>
            <w:tcW w:w="2039" w:type="dxa"/>
          </w:tcPr>
          <w:p w14:paraId="384F88DC" w14:textId="77777777" w:rsidR="009B1404" w:rsidRDefault="00972C5D">
            <w:pPr>
              <w:spacing w:before="40" w:after="40" w:line="252" w:lineRule="auto"/>
            </w:pPr>
            <w:proofErr w:type="spellStart"/>
            <w:r>
              <w:rPr>
                <w:color w:val="1A1A1A"/>
                <w:sz w:val="16"/>
              </w:rPr>
              <w:t>Gouvernance</w:t>
            </w:r>
            <w:proofErr w:type="spellEnd"/>
            <w:r>
              <w:rPr>
                <w:color w:val="1A1A1A"/>
                <w:sz w:val="16"/>
              </w:rPr>
              <w:t xml:space="preserve">, </w:t>
            </w:r>
            <w:proofErr w:type="spellStart"/>
            <w:r>
              <w:rPr>
                <w:color w:val="1A1A1A"/>
                <w:sz w:val="16"/>
              </w:rPr>
              <w:t>ressources</w:t>
            </w:r>
            <w:proofErr w:type="spellEnd"/>
            <w:r>
              <w:rPr>
                <w:color w:val="1A1A1A"/>
                <w:sz w:val="16"/>
              </w:rPr>
              <w:t xml:space="preserve">, processus, </w:t>
            </w:r>
            <w:proofErr w:type="spellStart"/>
            <w:r>
              <w:rPr>
                <w:color w:val="1A1A1A"/>
                <w:sz w:val="16"/>
              </w:rPr>
              <w:t>partenariats</w:t>
            </w:r>
            <w:proofErr w:type="spellEnd"/>
          </w:p>
        </w:tc>
        <w:tc>
          <w:tcPr>
            <w:tcW w:w="982" w:type="dxa"/>
          </w:tcPr>
          <w:p w14:paraId="5E42412D" w14:textId="77777777" w:rsidR="009B1404" w:rsidRDefault="00972C5D">
            <w:pPr>
              <w:spacing w:before="40" w:after="40" w:line="252" w:lineRule="auto"/>
            </w:pPr>
            <w:proofErr w:type="spellStart"/>
            <w:r>
              <w:rPr>
                <w:color w:val="1A1A1A"/>
                <w:sz w:val="16"/>
              </w:rPr>
              <w:t>Élevé</w:t>
            </w:r>
            <w:proofErr w:type="spellEnd"/>
          </w:p>
        </w:tc>
      </w:tr>
      <w:tr w:rsidR="009B1404" w14:paraId="054ECA93" w14:textId="77777777">
        <w:trPr>
          <w:cantSplit/>
          <w:jc w:val="center"/>
        </w:trPr>
        <w:tc>
          <w:tcPr>
            <w:tcW w:w="1328" w:type="dxa"/>
          </w:tcPr>
          <w:p w14:paraId="4930D128" w14:textId="77777777" w:rsidR="009B1404" w:rsidRDefault="00972C5D">
            <w:pPr>
              <w:spacing w:before="40" w:after="40" w:line="252" w:lineRule="auto"/>
            </w:pPr>
            <w:proofErr w:type="spellStart"/>
            <w:r>
              <w:rPr>
                <w:b/>
                <w:color w:val="1A1A1A"/>
                <w:sz w:val="16"/>
              </w:rPr>
              <w:t>Employeur</w:t>
            </w:r>
            <w:proofErr w:type="spellEnd"/>
          </w:p>
        </w:tc>
        <w:tc>
          <w:tcPr>
            <w:tcW w:w="2540" w:type="dxa"/>
          </w:tcPr>
          <w:p w14:paraId="70D4B87B" w14:textId="77777777" w:rsidR="009B1404" w:rsidRPr="00681C06" w:rsidRDefault="00972C5D">
            <w:pPr>
              <w:spacing w:before="40" w:after="40" w:line="252" w:lineRule="auto"/>
              <w:rPr>
                <w:lang w:val="fr-FR"/>
              </w:rPr>
            </w:pPr>
            <w:r w:rsidRPr="00681C06">
              <w:rPr>
                <w:color w:val="1A1A1A"/>
                <w:sz w:val="16"/>
                <w:lang w:val="fr-FR"/>
              </w:rPr>
              <w:t>Temps de recrutement et d'intégration, continuité des compétences, contrat rompu</w:t>
            </w:r>
          </w:p>
        </w:tc>
        <w:tc>
          <w:tcPr>
            <w:tcW w:w="2126" w:type="dxa"/>
          </w:tcPr>
          <w:p w14:paraId="2BB6356E" w14:textId="77777777" w:rsidR="009B1404" w:rsidRPr="00681C06" w:rsidRDefault="00972C5D">
            <w:pPr>
              <w:spacing w:before="40" w:after="40" w:line="252" w:lineRule="auto"/>
              <w:rPr>
                <w:lang w:val="fr-FR"/>
              </w:rPr>
            </w:pPr>
            <w:r w:rsidRPr="00681C06">
              <w:rPr>
                <w:color w:val="1A1A1A"/>
                <w:sz w:val="16"/>
                <w:lang w:val="fr-FR"/>
              </w:rPr>
              <w:t>Stabilisation du parcours et du recrutement</w:t>
            </w:r>
          </w:p>
        </w:tc>
        <w:tc>
          <w:tcPr>
            <w:tcW w:w="2039" w:type="dxa"/>
          </w:tcPr>
          <w:p w14:paraId="082C826C" w14:textId="77777777" w:rsidR="009B1404" w:rsidRPr="00681C06" w:rsidRDefault="00972C5D">
            <w:pPr>
              <w:spacing w:before="40" w:after="40" w:line="252" w:lineRule="auto"/>
              <w:rPr>
                <w:lang w:val="fr-FR"/>
              </w:rPr>
            </w:pPr>
            <w:r w:rsidRPr="00681C06">
              <w:rPr>
                <w:color w:val="1A1A1A"/>
                <w:sz w:val="16"/>
                <w:lang w:val="fr-FR"/>
              </w:rPr>
              <w:t>Conditions de travail, missions confiées, management</w:t>
            </w:r>
          </w:p>
        </w:tc>
        <w:tc>
          <w:tcPr>
            <w:tcW w:w="982" w:type="dxa"/>
          </w:tcPr>
          <w:p w14:paraId="2E942B53" w14:textId="77777777" w:rsidR="009B1404" w:rsidRDefault="00972C5D">
            <w:pPr>
              <w:spacing w:before="40" w:after="40" w:line="252" w:lineRule="auto"/>
            </w:pPr>
            <w:proofErr w:type="spellStart"/>
            <w:r>
              <w:rPr>
                <w:color w:val="1A1A1A"/>
                <w:sz w:val="16"/>
              </w:rPr>
              <w:t>Élevé</w:t>
            </w:r>
            <w:proofErr w:type="spellEnd"/>
          </w:p>
        </w:tc>
      </w:tr>
      <w:tr w:rsidR="009B1404" w14:paraId="0EE36A58" w14:textId="77777777">
        <w:trPr>
          <w:cantSplit/>
          <w:jc w:val="center"/>
        </w:trPr>
        <w:tc>
          <w:tcPr>
            <w:tcW w:w="1328" w:type="dxa"/>
          </w:tcPr>
          <w:p w14:paraId="3ABE1E74" w14:textId="77777777" w:rsidR="009B1404" w:rsidRDefault="00972C5D">
            <w:pPr>
              <w:spacing w:before="40" w:after="40" w:line="252" w:lineRule="auto"/>
            </w:pPr>
            <w:r>
              <w:rPr>
                <w:b/>
                <w:color w:val="1A1A1A"/>
                <w:sz w:val="16"/>
              </w:rPr>
              <w:t xml:space="preserve">Maître </w:t>
            </w:r>
            <w:proofErr w:type="spellStart"/>
            <w:r>
              <w:rPr>
                <w:b/>
                <w:color w:val="1A1A1A"/>
                <w:sz w:val="16"/>
              </w:rPr>
              <w:t>d'apprentissage</w:t>
            </w:r>
            <w:proofErr w:type="spellEnd"/>
          </w:p>
        </w:tc>
        <w:tc>
          <w:tcPr>
            <w:tcW w:w="2540" w:type="dxa"/>
          </w:tcPr>
          <w:p w14:paraId="2AA312B2" w14:textId="77777777" w:rsidR="009B1404" w:rsidRPr="00681C06" w:rsidRDefault="00972C5D">
            <w:pPr>
              <w:spacing w:before="40" w:after="40" w:line="252" w:lineRule="auto"/>
              <w:rPr>
                <w:lang w:val="fr-FR"/>
              </w:rPr>
            </w:pPr>
            <w:r w:rsidRPr="00681C06">
              <w:rPr>
                <w:color w:val="1A1A1A"/>
                <w:sz w:val="16"/>
                <w:lang w:val="fr-FR"/>
              </w:rPr>
              <w:t>Temps d'encadrement investi, difficulté relationnelle</w:t>
            </w:r>
          </w:p>
        </w:tc>
        <w:tc>
          <w:tcPr>
            <w:tcW w:w="2126" w:type="dxa"/>
          </w:tcPr>
          <w:p w14:paraId="4D11063D" w14:textId="77777777" w:rsidR="009B1404" w:rsidRDefault="00972C5D">
            <w:pPr>
              <w:spacing w:before="40" w:after="40" w:line="252" w:lineRule="auto"/>
            </w:pPr>
            <w:r>
              <w:rPr>
                <w:color w:val="1A1A1A"/>
                <w:sz w:val="16"/>
              </w:rPr>
              <w:t xml:space="preserve">Relation </w:t>
            </w:r>
            <w:proofErr w:type="spellStart"/>
            <w:r>
              <w:rPr>
                <w:color w:val="1A1A1A"/>
                <w:sz w:val="16"/>
              </w:rPr>
              <w:t>d'apprentissage</w:t>
            </w:r>
            <w:proofErr w:type="spellEnd"/>
            <w:r>
              <w:rPr>
                <w:color w:val="1A1A1A"/>
                <w:sz w:val="16"/>
              </w:rPr>
              <w:t xml:space="preserve"> </w:t>
            </w:r>
            <w:proofErr w:type="spellStart"/>
            <w:r>
              <w:rPr>
                <w:color w:val="1A1A1A"/>
                <w:sz w:val="16"/>
              </w:rPr>
              <w:t>stabilisée</w:t>
            </w:r>
            <w:proofErr w:type="spellEnd"/>
          </w:p>
        </w:tc>
        <w:tc>
          <w:tcPr>
            <w:tcW w:w="2039" w:type="dxa"/>
          </w:tcPr>
          <w:p w14:paraId="21292841" w14:textId="77777777" w:rsidR="009B1404" w:rsidRPr="00681C06" w:rsidRDefault="00972C5D">
            <w:pPr>
              <w:spacing w:before="40" w:after="40" w:line="252" w:lineRule="auto"/>
              <w:rPr>
                <w:lang w:val="fr-FR"/>
              </w:rPr>
            </w:pPr>
            <w:r w:rsidRPr="00681C06">
              <w:rPr>
                <w:color w:val="1A1A1A"/>
                <w:sz w:val="16"/>
                <w:lang w:val="fr-FR"/>
              </w:rPr>
              <w:t>Encadrement quotidien, retour d'expérience, alerte</w:t>
            </w:r>
          </w:p>
        </w:tc>
        <w:tc>
          <w:tcPr>
            <w:tcW w:w="982" w:type="dxa"/>
          </w:tcPr>
          <w:p w14:paraId="42FA1423" w14:textId="77777777" w:rsidR="009B1404" w:rsidRDefault="00972C5D">
            <w:pPr>
              <w:spacing w:before="40" w:after="40" w:line="252" w:lineRule="auto"/>
            </w:pPr>
            <w:proofErr w:type="spellStart"/>
            <w:r>
              <w:rPr>
                <w:color w:val="1A1A1A"/>
                <w:sz w:val="16"/>
              </w:rPr>
              <w:t>Élevé</w:t>
            </w:r>
            <w:proofErr w:type="spellEnd"/>
          </w:p>
        </w:tc>
      </w:tr>
      <w:tr w:rsidR="009B1404" w14:paraId="0FEA8E89" w14:textId="77777777">
        <w:trPr>
          <w:cantSplit/>
          <w:jc w:val="center"/>
        </w:trPr>
        <w:tc>
          <w:tcPr>
            <w:tcW w:w="1328" w:type="dxa"/>
          </w:tcPr>
          <w:p w14:paraId="45736D76" w14:textId="77777777" w:rsidR="009B1404" w:rsidRDefault="00972C5D">
            <w:pPr>
              <w:spacing w:before="40" w:after="40" w:line="252" w:lineRule="auto"/>
            </w:pPr>
            <w:proofErr w:type="spellStart"/>
            <w:r>
              <w:rPr>
                <w:b/>
                <w:color w:val="1A1A1A"/>
                <w:sz w:val="16"/>
              </w:rPr>
              <w:t>Opérateur</w:t>
            </w:r>
            <w:proofErr w:type="spellEnd"/>
            <w:r>
              <w:rPr>
                <w:b/>
                <w:color w:val="1A1A1A"/>
                <w:sz w:val="16"/>
              </w:rPr>
              <w:t xml:space="preserve"> de </w:t>
            </w:r>
            <w:proofErr w:type="spellStart"/>
            <w:r>
              <w:rPr>
                <w:b/>
                <w:color w:val="1A1A1A"/>
                <w:sz w:val="16"/>
              </w:rPr>
              <w:t>compétences</w:t>
            </w:r>
            <w:proofErr w:type="spellEnd"/>
          </w:p>
        </w:tc>
        <w:tc>
          <w:tcPr>
            <w:tcW w:w="2540" w:type="dxa"/>
          </w:tcPr>
          <w:p w14:paraId="783B2A3F" w14:textId="77777777" w:rsidR="009B1404" w:rsidRPr="00681C06" w:rsidRDefault="00972C5D">
            <w:pPr>
              <w:spacing w:before="40" w:after="40" w:line="252" w:lineRule="auto"/>
              <w:rPr>
                <w:lang w:val="fr-FR"/>
              </w:rPr>
            </w:pPr>
            <w:r w:rsidRPr="00681C06">
              <w:rPr>
                <w:color w:val="1A1A1A"/>
                <w:sz w:val="16"/>
                <w:lang w:val="fr-FR"/>
              </w:rPr>
              <w:t>Efficience des prises en charge, qualité des parcours au niveau du portefeuille</w:t>
            </w:r>
          </w:p>
        </w:tc>
        <w:tc>
          <w:tcPr>
            <w:tcW w:w="2126" w:type="dxa"/>
          </w:tcPr>
          <w:p w14:paraId="10D09FB0" w14:textId="77777777" w:rsidR="009B1404" w:rsidRPr="00681C06" w:rsidRDefault="00972C5D">
            <w:pPr>
              <w:spacing w:before="40" w:after="40" w:line="252" w:lineRule="auto"/>
              <w:rPr>
                <w:lang w:val="fr-FR"/>
              </w:rPr>
            </w:pPr>
            <w:r w:rsidRPr="00681C06">
              <w:rPr>
                <w:color w:val="1A1A1A"/>
                <w:sz w:val="16"/>
                <w:lang w:val="fr-FR"/>
              </w:rPr>
              <w:t>Meilleur déroulement des contrats financés</w:t>
            </w:r>
          </w:p>
        </w:tc>
        <w:tc>
          <w:tcPr>
            <w:tcW w:w="2039" w:type="dxa"/>
          </w:tcPr>
          <w:p w14:paraId="2E8ACC86" w14:textId="77777777" w:rsidR="009B1404" w:rsidRPr="00681C06" w:rsidRDefault="00972C5D">
            <w:pPr>
              <w:spacing w:before="40" w:after="40" w:line="252" w:lineRule="auto"/>
              <w:rPr>
                <w:lang w:val="fr-FR"/>
              </w:rPr>
            </w:pPr>
            <w:r w:rsidRPr="00681C06">
              <w:rPr>
                <w:color w:val="1A1A1A"/>
                <w:sz w:val="16"/>
                <w:lang w:val="fr-FR"/>
              </w:rPr>
              <w:t>Financement, accompagnement selon ses compétences</w:t>
            </w:r>
          </w:p>
        </w:tc>
        <w:tc>
          <w:tcPr>
            <w:tcW w:w="982" w:type="dxa"/>
          </w:tcPr>
          <w:p w14:paraId="1DD50341" w14:textId="77777777" w:rsidR="009B1404" w:rsidRDefault="00972C5D">
            <w:pPr>
              <w:spacing w:before="40" w:after="40" w:line="252" w:lineRule="auto"/>
            </w:pPr>
            <w:r>
              <w:rPr>
                <w:color w:val="1A1A1A"/>
                <w:sz w:val="16"/>
              </w:rPr>
              <w:t xml:space="preserve">Moyen à </w:t>
            </w:r>
            <w:proofErr w:type="spellStart"/>
            <w:r>
              <w:rPr>
                <w:color w:val="1A1A1A"/>
                <w:sz w:val="16"/>
              </w:rPr>
              <w:t>élevé</w:t>
            </w:r>
            <w:proofErr w:type="spellEnd"/>
          </w:p>
        </w:tc>
      </w:tr>
      <w:tr w:rsidR="009B1404" w14:paraId="2CAB0826" w14:textId="77777777">
        <w:trPr>
          <w:cantSplit/>
          <w:jc w:val="center"/>
        </w:trPr>
        <w:tc>
          <w:tcPr>
            <w:tcW w:w="1328" w:type="dxa"/>
          </w:tcPr>
          <w:p w14:paraId="346AE0E8" w14:textId="77777777" w:rsidR="009B1404" w:rsidRPr="00681C06" w:rsidRDefault="00972C5D">
            <w:pPr>
              <w:spacing w:before="40" w:after="40" w:line="252" w:lineRule="auto"/>
              <w:rPr>
                <w:lang w:val="fr-FR"/>
              </w:rPr>
            </w:pPr>
            <w:r w:rsidRPr="00681C06">
              <w:rPr>
                <w:b/>
                <w:color w:val="1A1A1A"/>
                <w:sz w:val="16"/>
                <w:lang w:val="fr-FR"/>
              </w:rPr>
              <w:t>Mission locale et service public de l'emploi</w:t>
            </w:r>
          </w:p>
        </w:tc>
        <w:tc>
          <w:tcPr>
            <w:tcW w:w="2540" w:type="dxa"/>
          </w:tcPr>
          <w:p w14:paraId="0342F489" w14:textId="77777777" w:rsidR="009B1404" w:rsidRPr="00681C06" w:rsidRDefault="00972C5D">
            <w:pPr>
              <w:spacing w:before="40" w:after="40" w:line="252" w:lineRule="auto"/>
              <w:rPr>
                <w:lang w:val="fr-FR"/>
              </w:rPr>
            </w:pPr>
            <w:r w:rsidRPr="00681C06">
              <w:rPr>
                <w:color w:val="1A1A1A"/>
                <w:sz w:val="16"/>
                <w:lang w:val="fr-FR"/>
              </w:rPr>
              <w:t>Retour en situation de rupture, charge d'accompagnement</w:t>
            </w:r>
          </w:p>
        </w:tc>
        <w:tc>
          <w:tcPr>
            <w:tcW w:w="2126" w:type="dxa"/>
          </w:tcPr>
          <w:p w14:paraId="3AABCD7D" w14:textId="77777777" w:rsidR="009B1404" w:rsidRPr="00681C06" w:rsidRDefault="00972C5D">
            <w:pPr>
              <w:spacing w:before="40" w:after="40" w:line="252" w:lineRule="auto"/>
              <w:rPr>
                <w:lang w:val="fr-FR"/>
              </w:rPr>
            </w:pPr>
            <w:r w:rsidRPr="00681C06">
              <w:rPr>
                <w:color w:val="1A1A1A"/>
                <w:sz w:val="16"/>
                <w:lang w:val="fr-FR"/>
              </w:rPr>
              <w:t>Insertion et continuité de parcours</w:t>
            </w:r>
          </w:p>
        </w:tc>
        <w:tc>
          <w:tcPr>
            <w:tcW w:w="2039" w:type="dxa"/>
          </w:tcPr>
          <w:p w14:paraId="6BF70435" w14:textId="77777777" w:rsidR="009B1404" w:rsidRPr="00681C06" w:rsidRDefault="00972C5D">
            <w:pPr>
              <w:spacing w:before="40" w:after="40" w:line="252" w:lineRule="auto"/>
              <w:rPr>
                <w:lang w:val="fr-FR"/>
              </w:rPr>
            </w:pPr>
            <w:r w:rsidRPr="00681C06">
              <w:rPr>
                <w:color w:val="1A1A1A"/>
                <w:sz w:val="16"/>
                <w:lang w:val="fr-FR"/>
              </w:rPr>
              <w:t>Accompagnement social, accès à l'emploi, orientation</w:t>
            </w:r>
          </w:p>
        </w:tc>
        <w:tc>
          <w:tcPr>
            <w:tcW w:w="982" w:type="dxa"/>
          </w:tcPr>
          <w:p w14:paraId="7E696740" w14:textId="77777777" w:rsidR="009B1404" w:rsidRDefault="00972C5D">
            <w:pPr>
              <w:spacing w:before="40" w:after="40" w:line="252" w:lineRule="auto"/>
            </w:pPr>
            <w:r>
              <w:rPr>
                <w:color w:val="1A1A1A"/>
                <w:sz w:val="16"/>
              </w:rPr>
              <w:t xml:space="preserve">Moyen à </w:t>
            </w:r>
            <w:proofErr w:type="spellStart"/>
            <w:r>
              <w:rPr>
                <w:color w:val="1A1A1A"/>
                <w:sz w:val="16"/>
              </w:rPr>
              <w:t>élevé</w:t>
            </w:r>
            <w:proofErr w:type="spellEnd"/>
          </w:p>
        </w:tc>
      </w:tr>
      <w:tr w:rsidR="009B1404" w14:paraId="719E3E1B" w14:textId="77777777">
        <w:trPr>
          <w:cantSplit/>
          <w:jc w:val="center"/>
        </w:trPr>
        <w:tc>
          <w:tcPr>
            <w:tcW w:w="1328" w:type="dxa"/>
          </w:tcPr>
          <w:p w14:paraId="3864640F" w14:textId="77777777" w:rsidR="009B1404" w:rsidRDefault="00972C5D">
            <w:pPr>
              <w:spacing w:before="40" w:after="40" w:line="252" w:lineRule="auto"/>
            </w:pPr>
            <w:proofErr w:type="spellStart"/>
            <w:r>
              <w:rPr>
                <w:b/>
                <w:color w:val="1A1A1A"/>
                <w:sz w:val="16"/>
              </w:rPr>
              <w:t>Organisme</w:t>
            </w:r>
            <w:proofErr w:type="spellEnd"/>
            <w:r>
              <w:rPr>
                <w:b/>
                <w:color w:val="1A1A1A"/>
                <w:sz w:val="16"/>
              </w:rPr>
              <w:t xml:space="preserve"> </w:t>
            </w:r>
            <w:proofErr w:type="spellStart"/>
            <w:r>
              <w:rPr>
                <w:b/>
                <w:color w:val="1A1A1A"/>
                <w:sz w:val="16"/>
              </w:rPr>
              <w:t>certificateur</w:t>
            </w:r>
            <w:proofErr w:type="spellEnd"/>
          </w:p>
        </w:tc>
        <w:tc>
          <w:tcPr>
            <w:tcW w:w="2540" w:type="dxa"/>
          </w:tcPr>
          <w:p w14:paraId="7E5F6D82" w14:textId="77777777" w:rsidR="009B1404" w:rsidRPr="00681C06" w:rsidRDefault="00972C5D">
            <w:pPr>
              <w:spacing w:before="40" w:after="40" w:line="252" w:lineRule="auto"/>
              <w:rPr>
                <w:lang w:val="fr-FR"/>
              </w:rPr>
            </w:pPr>
            <w:r w:rsidRPr="00681C06">
              <w:rPr>
                <w:color w:val="1A1A1A"/>
                <w:sz w:val="16"/>
                <w:lang w:val="fr-FR"/>
              </w:rPr>
              <w:t>Aucune perte économique liée à une rupture prise isolément</w:t>
            </w:r>
          </w:p>
        </w:tc>
        <w:tc>
          <w:tcPr>
            <w:tcW w:w="2126" w:type="dxa"/>
          </w:tcPr>
          <w:p w14:paraId="2DF9212B" w14:textId="77777777" w:rsidR="009B1404" w:rsidRPr="00681C06" w:rsidRDefault="00972C5D">
            <w:pPr>
              <w:spacing w:before="40" w:after="40" w:line="252" w:lineRule="auto"/>
              <w:rPr>
                <w:lang w:val="fr-FR"/>
              </w:rPr>
            </w:pPr>
            <w:r w:rsidRPr="00681C06">
              <w:rPr>
                <w:color w:val="1A1A1A"/>
                <w:sz w:val="16"/>
                <w:lang w:val="fr-FR"/>
              </w:rPr>
              <w:t>Conformité démontrée des processus audités</w:t>
            </w:r>
          </w:p>
        </w:tc>
        <w:tc>
          <w:tcPr>
            <w:tcW w:w="2039" w:type="dxa"/>
          </w:tcPr>
          <w:p w14:paraId="497A3BB9" w14:textId="77777777" w:rsidR="009B1404" w:rsidRPr="00681C06" w:rsidRDefault="00972C5D">
            <w:pPr>
              <w:spacing w:before="40" w:after="40" w:line="252" w:lineRule="auto"/>
              <w:rPr>
                <w:lang w:val="fr-FR"/>
              </w:rPr>
            </w:pPr>
            <w:r w:rsidRPr="00681C06">
              <w:rPr>
                <w:color w:val="1A1A1A"/>
                <w:sz w:val="16"/>
                <w:lang w:val="fr-FR"/>
              </w:rPr>
              <w:t>Audit du référentiel qualité, sans prise sur le cas</w:t>
            </w:r>
          </w:p>
        </w:tc>
        <w:tc>
          <w:tcPr>
            <w:tcW w:w="982" w:type="dxa"/>
          </w:tcPr>
          <w:p w14:paraId="7151FE86" w14:textId="77777777" w:rsidR="009B1404" w:rsidRDefault="00972C5D">
            <w:pPr>
              <w:spacing w:before="40" w:after="40" w:line="252" w:lineRule="auto"/>
            </w:pPr>
            <w:proofErr w:type="spellStart"/>
            <w:r>
              <w:rPr>
                <w:b/>
                <w:color w:val="1A1A1A"/>
                <w:sz w:val="16"/>
              </w:rPr>
              <w:t>Faible</w:t>
            </w:r>
            <w:proofErr w:type="spellEnd"/>
          </w:p>
        </w:tc>
      </w:tr>
      <w:tr w:rsidR="009B1404" w:rsidRPr="00B25EF0" w14:paraId="6D726747" w14:textId="77777777">
        <w:trPr>
          <w:cantSplit/>
          <w:jc w:val="center"/>
        </w:trPr>
        <w:tc>
          <w:tcPr>
            <w:tcW w:w="1328" w:type="dxa"/>
          </w:tcPr>
          <w:p w14:paraId="5EC19382" w14:textId="77777777" w:rsidR="009B1404" w:rsidRDefault="00972C5D">
            <w:pPr>
              <w:spacing w:before="40" w:after="40" w:line="252" w:lineRule="auto"/>
            </w:pPr>
            <w:r>
              <w:rPr>
                <w:b/>
                <w:color w:val="1A1A1A"/>
                <w:sz w:val="16"/>
              </w:rPr>
              <w:t xml:space="preserve">État et </w:t>
            </w:r>
            <w:proofErr w:type="spellStart"/>
            <w:r>
              <w:rPr>
                <w:b/>
                <w:color w:val="1A1A1A"/>
                <w:sz w:val="16"/>
              </w:rPr>
              <w:t>régulateurs</w:t>
            </w:r>
            <w:proofErr w:type="spellEnd"/>
          </w:p>
        </w:tc>
        <w:tc>
          <w:tcPr>
            <w:tcW w:w="2540" w:type="dxa"/>
          </w:tcPr>
          <w:p w14:paraId="4344CC40" w14:textId="77777777" w:rsidR="009B1404" w:rsidRPr="00681C06" w:rsidRDefault="00972C5D">
            <w:pPr>
              <w:spacing w:before="40" w:after="40" w:line="252" w:lineRule="auto"/>
              <w:rPr>
                <w:lang w:val="fr-FR"/>
              </w:rPr>
            </w:pPr>
            <w:r w:rsidRPr="00681C06">
              <w:rPr>
                <w:color w:val="1A1A1A"/>
                <w:sz w:val="16"/>
                <w:lang w:val="fr-FR"/>
              </w:rPr>
              <w:t>Efficacité de la politique publique, dépenses inefficaces</w:t>
            </w:r>
          </w:p>
        </w:tc>
        <w:tc>
          <w:tcPr>
            <w:tcW w:w="2126" w:type="dxa"/>
          </w:tcPr>
          <w:p w14:paraId="415C8DEA" w14:textId="77777777" w:rsidR="009B1404" w:rsidRPr="00681C06" w:rsidRDefault="00972C5D">
            <w:pPr>
              <w:spacing w:before="40" w:after="40" w:line="252" w:lineRule="auto"/>
              <w:rPr>
                <w:lang w:val="fr-FR"/>
              </w:rPr>
            </w:pPr>
            <w:r w:rsidRPr="00681C06">
              <w:rPr>
                <w:color w:val="1A1A1A"/>
                <w:sz w:val="16"/>
                <w:lang w:val="fr-FR"/>
              </w:rPr>
              <w:t>Insertion, qualification, pérennité de l'apprentissage</w:t>
            </w:r>
          </w:p>
        </w:tc>
        <w:tc>
          <w:tcPr>
            <w:tcW w:w="2039" w:type="dxa"/>
          </w:tcPr>
          <w:p w14:paraId="16BD1B9C" w14:textId="77777777" w:rsidR="009B1404" w:rsidRDefault="00972C5D">
            <w:pPr>
              <w:spacing w:before="40" w:after="40" w:line="252" w:lineRule="auto"/>
            </w:pPr>
            <w:proofErr w:type="spellStart"/>
            <w:r>
              <w:rPr>
                <w:color w:val="1A1A1A"/>
                <w:sz w:val="16"/>
              </w:rPr>
              <w:t>Règles</w:t>
            </w:r>
            <w:proofErr w:type="spellEnd"/>
            <w:r>
              <w:rPr>
                <w:color w:val="1A1A1A"/>
                <w:sz w:val="16"/>
              </w:rPr>
              <w:t xml:space="preserve">, </w:t>
            </w:r>
            <w:proofErr w:type="spellStart"/>
            <w:r>
              <w:rPr>
                <w:color w:val="1A1A1A"/>
                <w:sz w:val="16"/>
              </w:rPr>
              <w:t>contrôle</w:t>
            </w:r>
            <w:proofErr w:type="spellEnd"/>
            <w:r>
              <w:rPr>
                <w:color w:val="1A1A1A"/>
                <w:sz w:val="16"/>
              </w:rPr>
              <w:t xml:space="preserve">, politiques </w:t>
            </w:r>
            <w:proofErr w:type="spellStart"/>
            <w:r>
              <w:rPr>
                <w:color w:val="1A1A1A"/>
                <w:sz w:val="16"/>
              </w:rPr>
              <w:t>publiques</w:t>
            </w:r>
            <w:proofErr w:type="spellEnd"/>
          </w:p>
        </w:tc>
        <w:tc>
          <w:tcPr>
            <w:tcW w:w="982" w:type="dxa"/>
          </w:tcPr>
          <w:p w14:paraId="6FD8DBBA" w14:textId="77777777" w:rsidR="009B1404" w:rsidRPr="00681C06" w:rsidRDefault="00972C5D">
            <w:pPr>
              <w:spacing w:before="40" w:after="40" w:line="252" w:lineRule="auto"/>
              <w:rPr>
                <w:lang w:val="fr-FR"/>
              </w:rPr>
            </w:pPr>
            <w:r w:rsidRPr="00681C06">
              <w:rPr>
                <w:color w:val="1A1A1A"/>
                <w:sz w:val="16"/>
                <w:lang w:val="fr-FR"/>
              </w:rPr>
              <w:t>Élevé au niveau du système, nul au niveau individuel</w:t>
            </w:r>
          </w:p>
        </w:tc>
      </w:tr>
    </w:tbl>
    <w:p w14:paraId="58F1009C" w14:textId="77777777" w:rsidR="009B1404" w:rsidRPr="00681C06" w:rsidRDefault="009B1404">
      <w:pPr>
        <w:spacing w:after="40"/>
        <w:rPr>
          <w:lang w:val="fr-FR"/>
        </w:rPr>
      </w:pPr>
    </w:p>
    <w:p w14:paraId="30B13737" w14:textId="77777777" w:rsidR="009B1404" w:rsidRPr="00681C06" w:rsidRDefault="00972C5D">
      <w:pPr>
        <w:pStyle w:val="Titre2"/>
        <w:spacing w:after="60"/>
        <w:rPr>
          <w:lang w:val="fr-FR"/>
        </w:rPr>
      </w:pPr>
      <w:bookmarkStart w:id="66" w:name="_Toc239626789"/>
      <w:r w:rsidRPr="00681C06">
        <w:rPr>
          <w:rFonts w:ascii="Arial" w:eastAsia="Arial" w:hAnsi="Arial"/>
          <w:color w:val="1F3864"/>
          <w:sz w:val="24"/>
          <w:lang w:val="fr-FR"/>
        </w:rPr>
        <w:t>Ce que la dernière colonne donne à lire</w:t>
      </w:r>
      <w:bookmarkEnd w:id="66"/>
    </w:p>
    <w:p w14:paraId="19A00AF4" w14:textId="77777777" w:rsidR="009B1404" w:rsidRPr="00681C06" w:rsidRDefault="00972C5D" w:rsidP="001A50A4">
      <w:pPr>
        <w:spacing w:after="60" w:line="245" w:lineRule="auto"/>
        <w:jc w:val="both"/>
        <w:rPr>
          <w:lang w:val="fr-FR"/>
        </w:rPr>
      </w:pPr>
      <w:r w:rsidRPr="00681C06">
        <w:rPr>
          <w:color w:val="1A1A1A"/>
          <w:lang w:val="fr-FR"/>
        </w:rPr>
        <w:t xml:space="preserve">Elle explique une chose que le corps du texte ne fait qu'affirmer. L'organisme certificateur audite le processus et jamais l'effet, non par négligence mais parce qu'il n'a </w:t>
      </w:r>
      <w:r w:rsidRPr="00681C06">
        <w:rPr>
          <w:b/>
          <w:color w:val="1A1A1A"/>
          <w:lang w:val="fr-FR"/>
        </w:rPr>
        <w:t>aucun intérêt propre au cas individuel</w:t>
      </w:r>
      <w:r w:rsidRPr="00681C06">
        <w:rPr>
          <w:color w:val="1A1A1A"/>
          <w:lang w:val="fr-FR"/>
        </w:rPr>
        <w:t xml:space="preserve"> : une rupture prise isolément ne lui coûte rien. Il en va de même de l'État au niveau du système.</w:t>
      </w:r>
    </w:p>
    <w:p w14:paraId="2BD1018B" w14:textId="77777777" w:rsidR="009B1404" w:rsidRPr="00681C06" w:rsidRDefault="00972C5D" w:rsidP="001A50A4">
      <w:pPr>
        <w:spacing w:after="60" w:line="245" w:lineRule="auto"/>
        <w:jc w:val="both"/>
        <w:rPr>
          <w:lang w:val="fr-FR"/>
        </w:rPr>
      </w:pPr>
      <w:r w:rsidRPr="00681C06">
        <w:rPr>
          <w:color w:val="1A1A1A"/>
          <w:lang w:val="fr-FR"/>
        </w:rPr>
        <w:t>Or ce sont ces deux acteurs qui définissent ce qui doit être prouvé. La preuve exigée porte donc naturellement sur ce qui les intéresse — l'existence d'un processus — et non sur ce qui intéresse ceux dont l'intérêt au cas individuel est le plus élevé, à savoir l'apprenti et la responsable pédagogique.</w:t>
      </w:r>
    </w:p>
    <w:p w14:paraId="0C34EF3E" w14:textId="77777777" w:rsidR="009B1404" w:rsidRPr="00681C06" w:rsidRDefault="00972C5D" w:rsidP="001A50A4">
      <w:pPr>
        <w:spacing w:after="60" w:line="245" w:lineRule="auto"/>
        <w:jc w:val="both"/>
        <w:rPr>
          <w:lang w:val="fr-FR"/>
        </w:rPr>
      </w:pPr>
      <w:r w:rsidRPr="00681C06">
        <w:rPr>
          <w:color w:val="1A1A1A"/>
          <w:lang w:val="fr-FR"/>
        </w:rPr>
        <w:t xml:space="preserve">Une seconde lecture, en diagonale, est plus dérangeante encore. Les deux acteurs dont l'intérêt au cas individuel est </w:t>
      </w:r>
      <w:r w:rsidRPr="00681C06">
        <w:rPr>
          <w:b/>
          <w:color w:val="1A1A1A"/>
          <w:lang w:val="fr-FR"/>
        </w:rPr>
        <w:t>très élevé</w:t>
      </w:r>
      <w:r w:rsidRPr="00681C06">
        <w:rPr>
          <w:color w:val="1A1A1A"/>
          <w:lang w:val="fr-FR"/>
        </w:rPr>
        <w:t xml:space="preserve"> détiennent aussi le moins de leviers sur les causes documentées de rupture. L'apprenti ne dispose que de sa parole, que le dispositif ne sollicite pas ; la responsable pédagogique, du seul accompagnement pédagogique, qui ne traite ni le logement, ni les transports, ni la relation avec l'entreprise.</w:t>
      </w:r>
    </w:p>
    <w:p w14:paraId="65CAC469" w14:textId="77777777" w:rsidR="009B1404" w:rsidRPr="00681C06" w:rsidRDefault="00972C5D">
      <w:pPr>
        <w:pStyle w:val="Titre1"/>
        <w:pageBreakBefore/>
        <w:pBdr>
          <w:bottom w:val="single" w:sz="8" w:space="4" w:color="1F3864"/>
        </w:pBdr>
        <w:spacing w:before="80" w:after="160"/>
        <w:rPr>
          <w:lang w:val="fr-FR"/>
        </w:rPr>
      </w:pPr>
      <w:bookmarkStart w:id="67" w:name="_Toc238168423"/>
      <w:bookmarkStart w:id="68" w:name="_Toc239626790"/>
      <w:r w:rsidRPr="00681C06">
        <w:rPr>
          <w:rFonts w:ascii="Arial" w:eastAsia="Arial" w:hAnsi="Arial"/>
          <w:color w:val="1F3864"/>
          <w:sz w:val="30"/>
          <w:lang w:val="fr-FR"/>
        </w:rPr>
        <w:lastRenderedPageBreak/>
        <w:t>Annexe 4 — Matrice causes, signaux, leviers et acteurs</w:t>
      </w:r>
      <w:bookmarkEnd w:id="67"/>
      <w:bookmarkEnd w:id="68"/>
    </w:p>
    <w:p w14:paraId="2EDDD466" w14:textId="77777777" w:rsidR="009B1404" w:rsidRPr="00681C06" w:rsidRDefault="00972C5D" w:rsidP="001A50A4">
      <w:pPr>
        <w:spacing w:after="60" w:line="245" w:lineRule="auto"/>
        <w:jc w:val="both"/>
        <w:rPr>
          <w:lang w:val="fr-FR"/>
        </w:rPr>
      </w:pPr>
      <w:r w:rsidRPr="00681C06">
        <w:rPr>
          <w:color w:val="1A1A1A"/>
          <w:lang w:val="fr-FR"/>
        </w:rPr>
        <w:t>Appelée au chapitre 4. Elle croise chaque cause documentée de rupture avec le signal qui la rendrait visible, le levier qui permettrait d'agir, l'acteur qui le détient, et la question de coordination que cet enchaînement soulève.</w:t>
      </w:r>
    </w:p>
    <w:p w14:paraId="0F2A283F" w14:textId="77777777" w:rsidR="009B1404" w:rsidRPr="00681C06" w:rsidRDefault="00972C5D" w:rsidP="001A50A4">
      <w:pPr>
        <w:spacing w:after="60" w:line="245" w:lineRule="auto"/>
        <w:jc w:val="both"/>
        <w:rPr>
          <w:lang w:val="fr-FR"/>
        </w:rPr>
      </w:pPr>
      <w:r w:rsidRPr="00681C06">
        <w:rPr>
          <w:color w:val="1A1A1A"/>
          <w:lang w:val="fr-FR"/>
        </w:rPr>
        <w:t>La dernière colonne n'appelle pas de réponse. Elle rassemble les questions que le travail laisse ouvertes, et c'est à ce titre qu'elle figure ici.</w:t>
      </w:r>
    </w:p>
    <w:tbl>
      <w:tblPr>
        <w:tblStyle w:val="Grilledutableau"/>
        <w:tblW w:w="0" w:type="auto"/>
        <w:jc w:val="center"/>
        <w:tblLayout w:type="fixed"/>
        <w:tblLook w:val="04A0" w:firstRow="1" w:lastRow="0" w:firstColumn="1" w:lastColumn="0" w:noHBand="0" w:noVBand="1"/>
      </w:tblPr>
      <w:tblGrid>
        <w:gridCol w:w="1294"/>
        <w:gridCol w:w="1751"/>
        <w:gridCol w:w="1694"/>
        <w:gridCol w:w="1783"/>
        <w:gridCol w:w="2491"/>
      </w:tblGrid>
      <w:tr w:rsidR="009B1404" w14:paraId="3EF96764" w14:textId="77777777">
        <w:trPr>
          <w:cantSplit/>
          <w:tblHeader/>
          <w:jc w:val="center"/>
        </w:trPr>
        <w:tc>
          <w:tcPr>
            <w:tcW w:w="1294" w:type="dxa"/>
            <w:shd w:val="clear" w:color="auto" w:fill="F2F4F7"/>
          </w:tcPr>
          <w:p w14:paraId="5F56AE89" w14:textId="77777777" w:rsidR="009B1404" w:rsidRDefault="00972C5D">
            <w:pPr>
              <w:spacing w:before="60" w:after="60" w:line="252" w:lineRule="auto"/>
            </w:pPr>
            <w:r>
              <w:rPr>
                <w:b/>
                <w:color w:val="1F3864"/>
                <w:sz w:val="16"/>
              </w:rPr>
              <w:t xml:space="preserve">Cause </w:t>
            </w:r>
            <w:proofErr w:type="spellStart"/>
            <w:r>
              <w:rPr>
                <w:b/>
                <w:color w:val="1F3864"/>
                <w:sz w:val="16"/>
              </w:rPr>
              <w:t>ou</w:t>
            </w:r>
            <w:proofErr w:type="spellEnd"/>
            <w:r>
              <w:rPr>
                <w:b/>
                <w:color w:val="1F3864"/>
                <w:sz w:val="16"/>
              </w:rPr>
              <w:t xml:space="preserve"> </w:t>
            </w:r>
            <w:proofErr w:type="spellStart"/>
            <w:r>
              <w:rPr>
                <w:b/>
                <w:color w:val="1F3864"/>
                <w:sz w:val="16"/>
              </w:rPr>
              <w:t>risque</w:t>
            </w:r>
            <w:proofErr w:type="spellEnd"/>
          </w:p>
        </w:tc>
        <w:tc>
          <w:tcPr>
            <w:tcW w:w="1751" w:type="dxa"/>
            <w:shd w:val="clear" w:color="auto" w:fill="F2F4F7"/>
          </w:tcPr>
          <w:p w14:paraId="1B7299B6" w14:textId="77777777" w:rsidR="009B1404" w:rsidRDefault="00972C5D">
            <w:pPr>
              <w:spacing w:before="60" w:after="60" w:line="252" w:lineRule="auto"/>
            </w:pPr>
            <w:r>
              <w:rPr>
                <w:b/>
                <w:color w:val="1F3864"/>
                <w:sz w:val="16"/>
              </w:rPr>
              <w:t>Signal possible</w:t>
            </w:r>
          </w:p>
        </w:tc>
        <w:tc>
          <w:tcPr>
            <w:tcW w:w="1694" w:type="dxa"/>
            <w:shd w:val="clear" w:color="auto" w:fill="F2F4F7"/>
          </w:tcPr>
          <w:p w14:paraId="167F89BA" w14:textId="77777777" w:rsidR="009B1404" w:rsidRDefault="00972C5D">
            <w:pPr>
              <w:spacing w:before="60" w:after="60" w:line="252" w:lineRule="auto"/>
            </w:pPr>
            <w:r>
              <w:rPr>
                <w:b/>
                <w:color w:val="1F3864"/>
                <w:sz w:val="16"/>
              </w:rPr>
              <w:t>Levier direct</w:t>
            </w:r>
          </w:p>
        </w:tc>
        <w:tc>
          <w:tcPr>
            <w:tcW w:w="1783" w:type="dxa"/>
            <w:shd w:val="clear" w:color="auto" w:fill="F2F4F7"/>
          </w:tcPr>
          <w:p w14:paraId="35D3574C" w14:textId="77777777" w:rsidR="009B1404" w:rsidRDefault="00972C5D">
            <w:pPr>
              <w:spacing w:before="60" w:after="60" w:line="252" w:lineRule="auto"/>
            </w:pPr>
            <w:proofErr w:type="spellStart"/>
            <w:r>
              <w:rPr>
                <w:b/>
                <w:color w:val="1F3864"/>
                <w:sz w:val="16"/>
              </w:rPr>
              <w:t>Acteur</w:t>
            </w:r>
            <w:proofErr w:type="spellEnd"/>
            <w:r>
              <w:rPr>
                <w:b/>
                <w:color w:val="1F3864"/>
                <w:sz w:val="16"/>
              </w:rPr>
              <w:t xml:space="preserve"> qui le </w:t>
            </w:r>
            <w:proofErr w:type="spellStart"/>
            <w:r>
              <w:rPr>
                <w:b/>
                <w:color w:val="1F3864"/>
                <w:sz w:val="16"/>
              </w:rPr>
              <w:t>détient</w:t>
            </w:r>
            <w:proofErr w:type="spellEnd"/>
          </w:p>
        </w:tc>
        <w:tc>
          <w:tcPr>
            <w:tcW w:w="2491" w:type="dxa"/>
            <w:shd w:val="clear" w:color="auto" w:fill="F2F4F7"/>
          </w:tcPr>
          <w:p w14:paraId="07C8D754" w14:textId="77777777" w:rsidR="009B1404" w:rsidRDefault="00972C5D">
            <w:pPr>
              <w:spacing w:before="60" w:after="60" w:line="252" w:lineRule="auto"/>
            </w:pPr>
            <w:r>
              <w:rPr>
                <w:b/>
                <w:color w:val="1F3864"/>
                <w:sz w:val="16"/>
              </w:rPr>
              <w:t>Question de coordination</w:t>
            </w:r>
          </w:p>
        </w:tc>
      </w:tr>
      <w:tr w:rsidR="009B1404" w:rsidRPr="00B25EF0" w14:paraId="0D28DD07" w14:textId="77777777">
        <w:trPr>
          <w:cantSplit/>
          <w:jc w:val="center"/>
        </w:trPr>
        <w:tc>
          <w:tcPr>
            <w:tcW w:w="1294" w:type="dxa"/>
          </w:tcPr>
          <w:p w14:paraId="010031D0" w14:textId="77777777" w:rsidR="009B1404" w:rsidRDefault="00972C5D">
            <w:pPr>
              <w:spacing w:before="40" w:after="40" w:line="252" w:lineRule="auto"/>
            </w:pPr>
            <w:proofErr w:type="spellStart"/>
            <w:r>
              <w:rPr>
                <w:color w:val="1A1A1A"/>
                <w:sz w:val="16"/>
              </w:rPr>
              <w:t>Difficulté</w:t>
            </w:r>
            <w:proofErr w:type="spellEnd"/>
            <w:r>
              <w:rPr>
                <w:color w:val="1A1A1A"/>
                <w:sz w:val="16"/>
              </w:rPr>
              <w:t xml:space="preserve"> </w:t>
            </w:r>
            <w:proofErr w:type="spellStart"/>
            <w:r>
              <w:rPr>
                <w:color w:val="1A1A1A"/>
                <w:sz w:val="16"/>
              </w:rPr>
              <w:t>pédagogique</w:t>
            </w:r>
            <w:proofErr w:type="spellEnd"/>
          </w:p>
        </w:tc>
        <w:tc>
          <w:tcPr>
            <w:tcW w:w="1751" w:type="dxa"/>
          </w:tcPr>
          <w:p w14:paraId="7F839ACD" w14:textId="77777777" w:rsidR="009B1404" w:rsidRPr="00681C06" w:rsidRDefault="00972C5D">
            <w:pPr>
              <w:spacing w:before="40" w:after="40" w:line="252" w:lineRule="auto"/>
              <w:rPr>
                <w:lang w:val="fr-FR"/>
              </w:rPr>
            </w:pPr>
            <w:r w:rsidRPr="00681C06">
              <w:rPr>
                <w:color w:val="1A1A1A"/>
                <w:sz w:val="16"/>
                <w:lang w:val="fr-FR"/>
              </w:rPr>
              <w:t>Baisse de résultats, retards, travaux non rendus</w:t>
            </w:r>
          </w:p>
        </w:tc>
        <w:tc>
          <w:tcPr>
            <w:tcW w:w="1694" w:type="dxa"/>
          </w:tcPr>
          <w:p w14:paraId="76D6AB0C" w14:textId="77777777" w:rsidR="009B1404" w:rsidRDefault="00972C5D">
            <w:pPr>
              <w:spacing w:before="40" w:after="40" w:line="252" w:lineRule="auto"/>
            </w:pPr>
            <w:proofErr w:type="spellStart"/>
            <w:r>
              <w:rPr>
                <w:color w:val="1A1A1A"/>
                <w:sz w:val="16"/>
              </w:rPr>
              <w:t>Soutien</w:t>
            </w:r>
            <w:proofErr w:type="spellEnd"/>
            <w:r>
              <w:rPr>
                <w:color w:val="1A1A1A"/>
                <w:sz w:val="16"/>
              </w:rPr>
              <w:t xml:space="preserve">, adaptation, </w:t>
            </w:r>
            <w:proofErr w:type="spellStart"/>
            <w:r>
              <w:rPr>
                <w:color w:val="1A1A1A"/>
                <w:sz w:val="16"/>
              </w:rPr>
              <w:t>tutorat</w:t>
            </w:r>
            <w:proofErr w:type="spellEnd"/>
          </w:p>
        </w:tc>
        <w:tc>
          <w:tcPr>
            <w:tcW w:w="1783" w:type="dxa"/>
          </w:tcPr>
          <w:p w14:paraId="246CEB6A" w14:textId="77777777" w:rsidR="009B1404" w:rsidRDefault="00972C5D">
            <w:pPr>
              <w:spacing w:before="40" w:after="40" w:line="252" w:lineRule="auto"/>
            </w:pPr>
            <w:r>
              <w:rPr>
                <w:color w:val="1A1A1A"/>
                <w:sz w:val="16"/>
              </w:rPr>
              <w:t>Centre de formation</w:t>
            </w:r>
          </w:p>
        </w:tc>
        <w:tc>
          <w:tcPr>
            <w:tcW w:w="2491" w:type="dxa"/>
          </w:tcPr>
          <w:p w14:paraId="01900552" w14:textId="77777777" w:rsidR="009B1404" w:rsidRPr="00681C06" w:rsidRDefault="00972C5D">
            <w:pPr>
              <w:spacing w:before="40" w:after="40" w:line="252" w:lineRule="auto"/>
              <w:rPr>
                <w:lang w:val="fr-FR"/>
              </w:rPr>
            </w:pPr>
            <w:r w:rsidRPr="00681C06">
              <w:rPr>
                <w:color w:val="1A1A1A"/>
                <w:sz w:val="16"/>
                <w:lang w:val="fr-FR"/>
              </w:rPr>
              <w:t>Le signal déclenche-t-il rapidement un entretien, ou seulement un enregistrement ?</w:t>
            </w:r>
          </w:p>
        </w:tc>
      </w:tr>
      <w:tr w:rsidR="009B1404" w:rsidRPr="00B25EF0" w14:paraId="67C9968E" w14:textId="77777777">
        <w:trPr>
          <w:cantSplit/>
          <w:jc w:val="center"/>
        </w:trPr>
        <w:tc>
          <w:tcPr>
            <w:tcW w:w="1294" w:type="dxa"/>
          </w:tcPr>
          <w:p w14:paraId="73B41EE5" w14:textId="77777777" w:rsidR="009B1404" w:rsidRDefault="00972C5D">
            <w:pPr>
              <w:spacing w:before="40" w:after="40" w:line="252" w:lineRule="auto"/>
            </w:pPr>
            <w:proofErr w:type="spellStart"/>
            <w:r>
              <w:rPr>
                <w:color w:val="1A1A1A"/>
                <w:sz w:val="16"/>
              </w:rPr>
              <w:t>Désengagement</w:t>
            </w:r>
            <w:proofErr w:type="spellEnd"/>
          </w:p>
        </w:tc>
        <w:tc>
          <w:tcPr>
            <w:tcW w:w="1751" w:type="dxa"/>
          </w:tcPr>
          <w:p w14:paraId="60123C3A" w14:textId="77777777" w:rsidR="009B1404" w:rsidRPr="00681C06" w:rsidRDefault="00972C5D">
            <w:pPr>
              <w:spacing w:before="40" w:after="40" w:line="252" w:lineRule="auto"/>
              <w:rPr>
                <w:lang w:val="fr-FR"/>
              </w:rPr>
            </w:pPr>
            <w:r w:rsidRPr="00681C06">
              <w:rPr>
                <w:color w:val="1A1A1A"/>
                <w:sz w:val="16"/>
                <w:lang w:val="fr-FR"/>
              </w:rPr>
              <w:t>Absences, faible activité, retards répétés</w:t>
            </w:r>
          </w:p>
        </w:tc>
        <w:tc>
          <w:tcPr>
            <w:tcW w:w="1694" w:type="dxa"/>
          </w:tcPr>
          <w:p w14:paraId="369D570F" w14:textId="77777777" w:rsidR="009B1404" w:rsidRPr="00681C06" w:rsidRDefault="00972C5D">
            <w:pPr>
              <w:spacing w:before="40" w:after="40" w:line="252" w:lineRule="auto"/>
              <w:rPr>
                <w:lang w:val="fr-FR"/>
              </w:rPr>
            </w:pPr>
            <w:r w:rsidRPr="00681C06">
              <w:rPr>
                <w:color w:val="1A1A1A"/>
                <w:sz w:val="16"/>
                <w:lang w:val="fr-FR"/>
              </w:rPr>
              <w:t>Contact, diagnostic, plan de suivi</w:t>
            </w:r>
          </w:p>
        </w:tc>
        <w:tc>
          <w:tcPr>
            <w:tcW w:w="1783" w:type="dxa"/>
          </w:tcPr>
          <w:p w14:paraId="4D21BA0F" w14:textId="77777777" w:rsidR="009B1404" w:rsidRPr="00681C06" w:rsidRDefault="00972C5D">
            <w:pPr>
              <w:spacing w:before="40" w:after="40" w:line="252" w:lineRule="auto"/>
              <w:rPr>
                <w:lang w:val="fr-FR"/>
              </w:rPr>
            </w:pPr>
            <w:r w:rsidRPr="00681C06">
              <w:rPr>
                <w:color w:val="1A1A1A"/>
                <w:sz w:val="16"/>
                <w:lang w:val="fr-FR"/>
              </w:rPr>
              <w:t>Centre de formation et apprenti</w:t>
            </w:r>
          </w:p>
        </w:tc>
        <w:tc>
          <w:tcPr>
            <w:tcW w:w="2491" w:type="dxa"/>
          </w:tcPr>
          <w:p w14:paraId="21EBA299" w14:textId="77777777" w:rsidR="009B1404" w:rsidRPr="00681C06" w:rsidRDefault="00972C5D">
            <w:pPr>
              <w:spacing w:before="40" w:after="40" w:line="252" w:lineRule="auto"/>
              <w:rPr>
                <w:lang w:val="fr-FR"/>
              </w:rPr>
            </w:pPr>
            <w:r w:rsidRPr="00681C06">
              <w:rPr>
                <w:color w:val="1A1A1A"/>
                <w:sz w:val="16"/>
                <w:lang w:val="fr-FR"/>
              </w:rPr>
              <w:t>Quelle cause réelle se cache derrière le signal observé ?</w:t>
            </w:r>
          </w:p>
        </w:tc>
      </w:tr>
      <w:tr w:rsidR="009B1404" w:rsidRPr="00B25EF0" w14:paraId="5806B565" w14:textId="77777777">
        <w:trPr>
          <w:cantSplit/>
          <w:jc w:val="center"/>
        </w:trPr>
        <w:tc>
          <w:tcPr>
            <w:tcW w:w="1294" w:type="dxa"/>
          </w:tcPr>
          <w:p w14:paraId="3BA1B0A9" w14:textId="77777777" w:rsidR="009B1404" w:rsidRPr="00681C06" w:rsidRDefault="00972C5D">
            <w:pPr>
              <w:spacing w:before="40" w:after="40" w:line="252" w:lineRule="auto"/>
              <w:rPr>
                <w:lang w:val="fr-FR"/>
              </w:rPr>
            </w:pPr>
            <w:r w:rsidRPr="00681C06">
              <w:rPr>
                <w:color w:val="1A1A1A"/>
                <w:sz w:val="16"/>
                <w:lang w:val="fr-FR"/>
              </w:rPr>
              <w:t>Conflit ou encadrement défaillant en entreprise</w:t>
            </w:r>
          </w:p>
        </w:tc>
        <w:tc>
          <w:tcPr>
            <w:tcW w:w="1751" w:type="dxa"/>
          </w:tcPr>
          <w:p w14:paraId="45030C86" w14:textId="77777777" w:rsidR="009B1404" w:rsidRPr="00681C06" w:rsidRDefault="00972C5D">
            <w:pPr>
              <w:spacing w:before="40" w:after="40" w:line="252" w:lineRule="auto"/>
              <w:rPr>
                <w:lang w:val="fr-FR"/>
              </w:rPr>
            </w:pPr>
            <w:r w:rsidRPr="00681C06">
              <w:rPr>
                <w:color w:val="1A1A1A"/>
                <w:sz w:val="16"/>
                <w:lang w:val="fr-FR"/>
              </w:rPr>
              <w:t>Alertes, changement de comportement, remontées du formateur</w:t>
            </w:r>
          </w:p>
        </w:tc>
        <w:tc>
          <w:tcPr>
            <w:tcW w:w="1694" w:type="dxa"/>
          </w:tcPr>
          <w:p w14:paraId="21045550" w14:textId="77777777" w:rsidR="009B1404" w:rsidRPr="00681C06" w:rsidRDefault="00972C5D">
            <w:pPr>
              <w:spacing w:before="40" w:after="40" w:line="252" w:lineRule="auto"/>
              <w:rPr>
                <w:lang w:val="fr-FR"/>
              </w:rPr>
            </w:pPr>
            <w:r w:rsidRPr="00681C06">
              <w:rPr>
                <w:color w:val="1A1A1A"/>
                <w:sz w:val="16"/>
                <w:lang w:val="fr-FR"/>
              </w:rPr>
              <w:t>Médiation, ajustement des missions confiées</w:t>
            </w:r>
          </w:p>
        </w:tc>
        <w:tc>
          <w:tcPr>
            <w:tcW w:w="1783" w:type="dxa"/>
          </w:tcPr>
          <w:p w14:paraId="3E498F5E" w14:textId="77777777" w:rsidR="009B1404" w:rsidRDefault="00972C5D">
            <w:pPr>
              <w:spacing w:before="40" w:after="40" w:line="252" w:lineRule="auto"/>
            </w:pPr>
            <w:proofErr w:type="spellStart"/>
            <w:r>
              <w:rPr>
                <w:color w:val="1A1A1A"/>
                <w:sz w:val="16"/>
              </w:rPr>
              <w:t>Employeur</w:t>
            </w:r>
            <w:proofErr w:type="spellEnd"/>
            <w:r>
              <w:rPr>
                <w:color w:val="1A1A1A"/>
                <w:sz w:val="16"/>
              </w:rPr>
              <w:t xml:space="preserve">, maître </w:t>
            </w:r>
            <w:proofErr w:type="spellStart"/>
            <w:r>
              <w:rPr>
                <w:color w:val="1A1A1A"/>
                <w:sz w:val="16"/>
              </w:rPr>
              <w:t>d'apprentissage</w:t>
            </w:r>
            <w:proofErr w:type="spellEnd"/>
            <w:r>
              <w:rPr>
                <w:color w:val="1A1A1A"/>
                <w:sz w:val="16"/>
              </w:rPr>
              <w:t xml:space="preserve">, </w:t>
            </w:r>
            <w:proofErr w:type="spellStart"/>
            <w:r>
              <w:rPr>
                <w:color w:val="1A1A1A"/>
                <w:sz w:val="16"/>
              </w:rPr>
              <w:t>centre</w:t>
            </w:r>
            <w:proofErr w:type="spellEnd"/>
          </w:p>
        </w:tc>
        <w:tc>
          <w:tcPr>
            <w:tcW w:w="2491" w:type="dxa"/>
          </w:tcPr>
          <w:p w14:paraId="270DD08F" w14:textId="77777777" w:rsidR="009B1404" w:rsidRPr="00681C06" w:rsidRDefault="00972C5D">
            <w:pPr>
              <w:spacing w:before="40" w:after="40" w:line="252" w:lineRule="auto"/>
              <w:rPr>
                <w:lang w:val="fr-FR"/>
              </w:rPr>
            </w:pPr>
            <w:r w:rsidRPr="00681C06">
              <w:rPr>
                <w:color w:val="1A1A1A"/>
                <w:sz w:val="16"/>
                <w:lang w:val="fr-FR"/>
              </w:rPr>
              <w:t>Qui peut réellement imposer ou négocier un changement dans l'entreprise ?</w:t>
            </w:r>
          </w:p>
        </w:tc>
      </w:tr>
      <w:tr w:rsidR="009B1404" w:rsidRPr="00B25EF0" w14:paraId="398FB414" w14:textId="77777777">
        <w:trPr>
          <w:cantSplit/>
          <w:jc w:val="center"/>
        </w:trPr>
        <w:tc>
          <w:tcPr>
            <w:tcW w:w="1294" w:type="dxa"/>
          </w:tcPr>
          <w:p w14:paraId="1469CD6B" w14:textId="77777777" w:rsidR="009B1404" w:rsidRDefault="00972C5D">
            <w:pPr>
              <w:spacing w:before="40" w:after="40" w:line="252" w:lineRule="auto"/>
            </w:pPr>
            <w:r>
              <w:rPr>
                <w:color w:val="1A1A1A"/>
                <w:sz w:val="16"/>
              </w:rPr>
              <w:t xml:space="preserve">Transport, </w:t>
            </w:r>
            <w:proofErr w:type="spellStart"/>
            <w:r>
              <w:rPr>
                <w:color w:val="1A1A1A"/>
                <w:sz w:val="16"/>
              </w:rPr>
              <w:t>logement</w:t>
            </w:r>
            <w:proofErr w:type="spellEnd"/>
            <w:r>
              <w:rPr>
                <w:color w:val="1A1A1A"/>
                <w:sz w:val="16"/>
              </w:rPr>
              <w:t xml:space="preserve">, </w:t>
            </w:r>
            <w:proofErr w:type="spellStart"/>
            <w:r>
              <w:rPr>
                <w:color w:val="1A1A1A"/>
                <w:sz w:val="16"/>
              </w:rPr>
              <w:t>précarité</w:t>
            </w:r>
            <w:proofErr w:type="spellEnd"/>
          </w:p>
        </w:tc>
        <w:tc>
          <w:tcPr>
            <w:tcW w:w="1751" w:type="dxa"/>
          </w:tcPr>
          <w:p w14:paraId="39FA40A9" w14:textId="77777777" w:rsidR="009B1404" w:rsidRDefault="00972C5D">
            <w:pPr>
              <w:spacing w:before="40" w:after="40" w:line="252" w:lineRule="auto"/>
            </w:pPr>
            <w:r>
              <w:rPr>
                <w:color w:val="1A1A1A"/>
                <w:sz w:val="16"/>
              </w:rPr>
              <w:t xml:space="preserve">Retards, absences, </w:t>
            </w:r>
            <w:proofErr w:type="spellStart"/>
            <w:r>
              <w:rPr>
                <w:color w:val="1A1A1A"/>
                <w:sz w:val="16"/>
              </w:rPr>
              <w:t>demandes</w:t>
            </w:r>
            <w:proofErr w:type="spellEnd"/>
            <w:r>
              <w:rPr>
                <w:color w:val="1A1A1A"/>
                <w:sz w:val="16"/>
              </w:rPr>
              <w:t xml:space="preserve"> </w:t>
            </w:r>
            <w:proofErr w:type="spellStart"/>
            <w:r>
              <w:rPr>
                <w:color w:val="1A1A1A"/>
                <w:sz w:val="16"/>
              </w:rPr>
              <w:t>d'aide</w:t>
            </w:r>
            <w:proofErr w:type="spellEnd"/>
          </w:p>
        </w:tc>
        <w:tc>
          <w:tcPr>
            <w:tcW w:w="1694" w:type="dxa"/>
          </w:tcPr>
          <w:p w14:paraId="508F757A" w14:textId="77777777" w:rsidR="009B1404" w:rsidRPr="00681C06" w:rsidRDefault="00972C5D">
            <w:pPr>
              <w:spacing w:before="40" w:after="40" w:line="252" w:lineRule="auto"/>
              <w:rPr>
                <w:lang w:val="fr-FR"/>
              </w:rPr>
            </w:pPr>
            <w:r w:rsidRPr="00681C06">
              <w:rPr>
                <w:color w:val="1A1A1A"/>
                <w:sz w:val="16"/>
                <w:lang w:val="fr-FR"/>
              </w:rPr>
              <w:t>Accès aux aides, accompagnement social</w:t>
            </w:r>
          </w:p>
        </w:tc>
        <w:tc>
          <w:tcPr>
            <w:tcW w:w="1783" w:type="dxa"/>
          </w:tcPr>
          <w:p w14:paraId="2A9A9A3F" w14:textId="77777777" w:rsidR="009B1404" w:rsidRPr="00681C06" w:rsidRDefault="00972C5D">
            <w:pPr>
              <w:spacing w:before="40" w:after="40" w:line="252" w:lineRule="auto"/>
              <w:rPr>
                <w:lang w:val="fr-FR"/>
              </w:rPr>
            </w:pPr>
            <w:r w:rsidRPr="00681C06">
              <w:rPr>
                <w:color w:val="1A1A1A"/>
                <w:sz w:val="16"/>
                <w:lang w:val="fr-FR"/>
              </w:rPr>
              <w:t>Centre, partenaires territoriaux, service public de l'emploi</w:t>
            </w:r>
          </w:p>
        </w:tc>
        <w:tc>
          <w:tcPr>
            <w:tcW w:w="2491" w:type="dxa"/>
          </w:tcPr>
          <w:p w14:paraId="081C1CF6" w14:textId="77777777" w:rsidR="009B1404" w:rsidRPr="00681C06" w:rsidRDefault="00972C5D">
            <w:pPr>
              <w:spacing w:before="40" w:after="40" w:line="252" w:lineRule="auto"/>
              <w:rPr>
                <w:lang w:val="fr-FR"/>
              </w:rPr>
            </w:pPr>
            <w:r w:rsidRPr="00681C06">
              <w:rPr>
                <w:color w:val="1A1A1A"/>
                <w:sz w:val="16"/>
                <w:lang w:val="fr-FR"/>
              </w:rPr>
              <w:t>L'orientation vers un partenaire produit-elle effectivement une aide, et comment le sait-on ?</w:t>
            </w:r>
          </w:p>
        </w:tc>
      </w:tr>
      <w:tr w:rsidR="009B1404" w:rsidRPr="00B25EF0" w14:paraId="10082745" w14:textId="77777777">
        <w:trPr>
          <w:cantSplit/>
          <w:jc w:val="center"/>
        </w:trPr>
        <w:tc>
          <w:tcPr>
            <w:tcW w:w="1294" w:type="dxa"/>
          </w:tcPr>
          <w:p w14:paraId="58FC2B45" w14:textId="77777777" w:rsidR="009B1404" w:rsidRDefault="00972C5D">
            <w:pPr>
              <w:spacing w:before="40" w:after="40" w:line="252" w:lineRule="auto"/>
            </w:pPr>
            <w:r>
              <w:rPr>
                <w:color w:val="1A1A1A"/>
                <w:sz w:val="16"/>
              </w:rPr>
              <w:t xml:space="preserve">Santé </w:t>
            </w:r>
            <w:proofErr w:type="spellStart"/>
            <w:r>
              <w:rPr>
                <w:color w:val="1A1A1A"/>
                <w:sz w:val="16"/>
              </w:rPr>
              <w:t>ou</w:t>
            </w:r>
            <w:proofErr w:type="spellEnd"/>
            <w:r>
              <w:rPr>
                <w:color w:val="1A1A1A"/>
                <w:sz w:val="16"/>
              </w:rPr>
              <w:t xml:space="preserve"> situation </w:t>
            </w:r>
            <w:proofErr w:type="spellStart"/>
            <w:r>
              <w:rPr>
                <w:color w:val="1A1A1A"/>
                <w:sz w:val="16"/>
              </w:rPr>
              <w:t>personnelle</w:t>
            </w:r>
            <w:proofErr w:type="spellEnd"/>
          </w:p>
        </w:tc>
        <w:tc>
          <w:tcPr>
            <w:tcW w:w="1751" w:type="dxa"/>
          </w:tcPr>
          <w:p w14:paraId="5D14E542" w14:textId="77777777" w:rsidR="009B1404" w:rsidRDefault="00972C5D">
            <w:pPr>
              <w:spacing w:before="40" w:after="40" w:line="252" w:lineRule="auto"/>
            </w:pPr>
            <w:proofErr w:type="spellStart"/>
            <w:r>
              <w:rPr>
                <w:color w:val="1A1A1A"/>
                <w:sz w:val="16"/>
              </w:rPr>
              <w:t>Signaux</w:t>
            </w:r>
            <w:proofErr w:type="spellEnd"/>
            <w:r>
              <w:rPr>
                <w:color w:val="1A1A1A"/>
                <w:sz w:val="16"/>
              </w:rPr>
              <w:t xml:space="preserve"> </w:t>
            </w:r>
            <w:proofErr w:type="spellStart"/>
            <w:r>
              <w:rPr>
                <w:color w:val="1A1A1A"/>
                <w:sz w:val="16"/>
              </w:rPr>
              <w:t>indirects</w:t>
            </w:r>
            <w:proofErr w:type="spellEnd"/>
            <w:r>
              <w:rPr>
                <w:color w:val="1A1A1A"/>
                <w:sz w:val="16"/>
              </w:rPr>
              <w:t xml:space="preserve">, </w:t>
            </w:r>
            <w:proofErr w:type="spellStart"/>
            <w:r>
              <w:rPr>
                <w:color w:val="1A1A1A"/>
                <w:sz w:val="16"/>
              </w:rPr>
              <w:t>déclaration</w:t>
            </w:r>
            <w:proofErr w:type="spellEnd"/>
            <w:r>
              <w:rPr>
                <w:color w:val="1A1A1A"/>
                <w:sz w:val="16"/>
              </w:rPr>
              <w:t xml:space="preserve"> </w:t>
            </w:r>
            <w:proofErr w:type="spellStart"/>
            <w:r>
              <w:rPr>
                <w:color w:val="1A1A1A"/>
                <w:sz w:val="16"/>
              </w:rPr>
              <w:t>volontaire</w:t>
            </w:r>
            <w:proofErr w:type="spellEnd"/>
          </w:p>
        </w:tc>
        <w:tc>
          <w:tcPr>
            <w:tcW w:w="1694" w:type="dxa"/>
          </w:tcPr>
          <w:p w14:paraId="05AC0419" w14:textId="77777777" w:rsidR="009B1404" w:rsidRPr="00681C06" w:rsidRDefault="00972C5D">
            <w:pPr>
              <w:spacing w:before="40" w:after="40" w:line="252" w:lineRule="auto"/>
              <w:rPr>
                <w:lang w:val="fr-FR"/>
              </w:rPr>
            </w:pPr>
            <w:r w:rsidRPr="00681C06">
              <w:rPr>
                <w:color w:val="1A1A1A"/>
                <w:sz w:val="16"/>
                <w:lang w:val="fr-FR"/>
              </w:rPr>
              <w:t>Orientation vers un interlocuteur compétent, aménagement</w:t>
            </w:r>
          </w:p>
        </w:tc>
        <w:tc>
          <w:tcPr>
            <w:tcW w:w="1783" w:type="dxa"/>
          </w:tcPr>
          <w:p w14:paraId="3325F4DF" w14:textId="77777777" w:rsidR="009B1404" w:rsidRPr="00681C06" w:rsidRDefault="00972C5D">
            <w:pPr>
              <w:spacing w:before="40" w:after="40" w:line="252" w:lineRule="auto"/>
              <w:rPr>
                <w:lang w:val="fr-FR"/>
              </w:rPr>
            </w:pPr>
            <w:r w:rsidRPr="00681C06">
              <w:rPr>
                <w:color w:val="1A1A1A"/>
                <w:sz w:val="16"/>
                <w:lang w:val="fr-FR"/>
              </w:rPr>
              <w:t>Apprenti, acteurs compétents, centre selon le cas</w:t>
            </w:r>
          </w:p>
        </w:tc>
        <w:tc>
          <w:tcPr>
            <w:tcW w:w="2491" w:type="dxa"/>
          </w:tcPr>
          <w:p w14:paraId="522FD4EB" w14:textId="77777777" w:rsidR="009B1404" w:rsidRPr="00681C06" w:rsidRDefault="00972C5D">
            <w:pPr>
              <w:spacing w:before="40" w:after="40" w:line="252" w:lineRule="auto"/>
              <w:rPr>
                <w:lang w:val="fr-FR"/>
              </w:rPr>
            </w:pPr>
            <w:r w:rsidRPr="00681C06">
              <w:rPr>
                <w:color w:val="1A1A1A"/>
                <w:sz w:val="16"/>
                <w:lang w:val="fr-FR"/>
              </w:rPr>
              <w:t>Quelles données ne doivent en aucun cas être inférées par un dispositif automatique ?</w:t>
            </w:r>
          </w:p>
        </w:tc>
      </w:tr>
      <w:tr w:rsidR="009B1404" w:rsidRPr="00B25EF0" w14:paraId="396FDFBE" w14:textId="77777777">
        <w:trPr>
          <w:cantSplit/>
          <w:jc w:val="center"/>
        </w:trPr>
        <w:tc>
          <w:tcPr>
            <w:tcW w:w="1294" w:type="dxa"/>
          </w:tcPr>
          <w:p w14:paraId="23D74B20" w14:textId="77777777" w:rsidR="009B1404" w:rsidRDefault="00972C5D">
            <w:pPr>
              <w:spacing w:before="40" w:after="40" w:line="252" w:lineRule="auto"/>
            </w:pPr>
            <w:r>
              <w:rPr>
                <w:color w:val="1A1A1A"/>
                <w:sz w:val="16"/>
              </w:rPr>
              <w:t xml:space="preserve">Rupture déjà </w:t>
            </w:r>
            <w:proofErr w:type="spellStart"/>
            <w:r>
              <w:rPr>
                <w:color w:val="1A1A1A"/>
                <w:sz w:val="16"/>
              </w:rPr>
              <w:t>engagée</w:t>
            </w:r>
            <w:proofErr w:type="spellEnd"/>
          </w:p>
        </w:tc>
        <w:tc>
          <w:tcPr>
            <w:tcW w:w="1751" w:type="dxa"/>
          </w:tcPr>
          <w:p w14:paraId="1569C1ED" w14:textId="77777777" w:rsidR="009B1404" w:rsidRPr="00681C06" w:rsidRDefault="00972C5D">
            <w:pPr>
              <w:spacing w:before="40" w:after="40" w:line="252" w:lineRule="auto"/>
              <w:rPr>
                <w:lang w:val="fr-FR"/>
              </w:rPr>
            </w:pPr>
            <w:r w:rsidRPr="00681C06">
              <w:rPr>
                <w:color w:val="1A1A1A"/>
                <w:sz w:val="16"/>
                <w:lang w:val="fr-FR"/>
              </w:rPr>
              <w:t>Information de l'employeur ou de l'apprenti</w:t>
            </w:r>
          </w:p>
        </w:tc>
        <w:tc>
          <w:tcPr>
            <w:tcW w:w="1694" w:type="dxa"/>
          </w:tcPr>
          <w:p w14:paraId="15415686" w14:textId="77777777" w:rsidR="009B1404" w:rsidRPr="00681C06" w:rsidRDefault="00972C5D">
            <w:pPr>
              <w:spacing w:before="40" w:after="40" w:line="252" w:lineRule="auto"/>
              <w:rPr>
                <w:lang w:val="fr-FR"/>
              </w:rPr>
            </w:pPr>
            <w:r w:rsidRPr="00681C06">
              <w:rPr>
                <w:color w:val="1A1A1A"/>
                <w:sz w:val="16"/>
                <w:lang w:val="fr-FR"/>
              </w:rPr>
              <w:t>Continuité de formation, recherche d'un nouvel employeur</w:t>
            </w:r>
          </w:p>
        </w:tc>
        <w:tc>
          <w:tcPr>
            <w:tcW w:w="1783" w:type="dxa"/>
          </w:tcPr>
          <w:p w14:paraId="06A119B7" w14:textId="77777777" w:rsidR="009B1404" w:rsidRPr="00681C06" w:rsidRDefault="00972C5D">
            <w:pPr>
              <w:spacing w:before="40" w:after="40" w:line="252" w:lineRule="auto"/>
              <w:rPr>
                <w:lang w:val="fr-FR"/>
              </w:rPr>
            </w:pPr>
            <w:r w:rsidRPr="00681C06">
              <w:rPr>
                <w:color w:val="1A1A1A"/>
                <w:sz w:val="16"/>
                <w:lang w:val="fr-FR"/>
              </w:rPr>
              <w:t>Centre et service public de l'emploi, au titre de l'article L. 6231-2</w:t>
            </w:r>
          </w:p>
        </w:tc>
        <w:tc>
          <w:tcPr>
            <w:tcW w:w="2491" w:type="dxa"/>
          </w:tcPr>
          <w:p w14:paraId="6D643C72" w14:textId="77777777" w:rsidR="009B1404" w:rsidRPr="00681C06" w:rsidRDefault="00972C5D">
            <w:pPr>
              <w:spacing w:before="40" w:after="40" w:line="252" w:lineRule="auto"/>
              <w:rPr>
                <w:lang w:val="fr-FR"/>
              </w:rPr>
            </w:pPr>
            <w:r w:rsidRPr="00681C06">
              <w:rPr>
                <w:color w:val="1A1A1A"/>
                <w:sz w:val="16"/>
                <w:lang w:val="fr-FR"/>
              </w:rPr>
              <w:t>Comment éviter que la rupture du contrat devienne rupture du parcours ?</w:t>
            </w:r>
          </w:p>
        </w:tc>
      </w:tr>
    </w:tbl>
    <w:p w14:paraId="13E75F75" w14:textId="77777777" w:rsidR="009B1404" w:rsidRPr="00681C06" w:rsidRDefault="009B1404">
      <w:pPr>
        <w:spacing w:after="40"/>
        <w:rPr>
          <w:lang w:val="fr-FR"/>
        </w:rPr>
      </w:pPr>
    </w:p>
    <w:p w14:paraId="2E45C068" w14:textId="77777777" w:rsidR="009B1404" w:rsidRPr="00681C06" w:rsidRDefault="00972C5D">
      <w:pPr>
        <w:pStyle w:val="Titre2"/>
        <w:spacing w:after="60"/>
        <w:rPr>
          <w:lang w:val="fr-FR"/>
        </w:rPr>
      </w:pPr>
      <w:bookmarkStart w:id="69" w:name="_Toc239626791"/>
      <w:r w:rsidRPr="00681C06">
        <w:rPr>
          <w:rFonts w:ascii="Arial" w:eastAsia="Arial" w:hAnsi="Arial"/>
          <w:color w:val="1F3864"/>
          <w:sz w:val="24"/>
          <w:lang w:val="fr-FR"/>
        </w:rPr>
        <w:t>Trois remarques sur cette matrice</w:t>
      </w:r>
      <w:bookmarkEnd w:id="69"/>
    </w:p>
    <w:p w14:paraId="44F31266" w14:textId="77777777" w:rsidR="009B1404" w:rsidRPr="00681C06" w:rsidRDefault="00972C5D" w:rsidP="001A50A4">
      <w:pPr>
        <w:spacing w:after="60" w:line="245" w:lineRule="auto"/>
        <w:jc w:val="both"/>
        <w:rPr>
          <w:lang w:val="fr-FR"/>
        </w:rPr>
      </w:pPr>
      <w:r w:rsidRPr="00681C06">
        <w:rPr>
          <w:b/>
          <w:color w:val="1A1A1A"/>
          <w:lang w:val="fr-FR"/>
        </w:rPr>
        <w:t>Une seule ligne correspond à ce que le dispositif observe.</w:t>
      </w:r>
      <w:r w:rsidRPr="00681C06">
        <w:rPr>
          <w:color w:val="1A1A1A"/>
          <w:lang w:val="fr-FR"/>
        </w:rPr>
        <w:t xml:space="preserve"> La deuxième — le désengagement, repéré par les absences. Les cinq autres causes produisent des signaux que la plateforme ne capte pas, ou qu'elle capte sans les traiter.</w:t>
      </w:r>
    </w:p>
    <w:p w14:paraId="3C15AADF" w14:textId="77777777" w:rsidR="009B1404" w:rsidRPr="00681C06" w:rsidRDefault="00972C5D" w:rsidP="001A50A4">
      <w:pPr>
        <w:spacing w:after="60" w:line="245" w:lineRule="auto"/>
        <w:jc w:val="both"/>
        <w:rPr>
          <w:lang w:val="fr-FR"/>
        </w:rPr>
      </w:pPr>
      <w:r w:rsidRPr="00681C06">
        <w:rPr>
          <w:b/>
          <w:color w:val="1A1A1A"/>
          <w:lang w:val="fr-FR"/>
        </w:rPr>
        <w:t>La colonne des acteurs ne se réduit jamais au centre de formation.</w:t>
      </w:r>
      <w:r w:rsidRPr="00681C06">
        <w:rPr>
          <w:color w:val="1A1A1A"/>
          <w:lang w:val="fr-FR"/>
        </w:rPr>
        <w:t xml:space="preserve"> Sur quatre lignes, l'action suppose un tiers : l'employeur, un partenaire territorial, le service public de l'emploi, ou l'apprenti lui-même. Or aucun de ces tiers ne reçoit le signal.</w:t>
      </w:r>
    </w:p>
    <w:p w14:paraId="2649025B" w14:textId="77777777" w:rsidR="009B1404" w:rsidRPr="00681C06" w:rsidRDefault="00972C5D" w:rsidP="001A50A4">
      <w:pPr>
        <w:spacing w:after="60" w:line="245" w:lineRule="auto"/>
        <w:jc w:val="both"/>
        <w:rPr>
          <w:lang w:val="fr-FR"/>
        </w:rPr>
      </w:pPr>
      <w:r w:rsidRPr="00681C06">
        <w:rPr>
          <w:b/>
          <w:color w:val="1A1A1A"/>
          <w:lang w:val="fr-FR"/>
        </w:rPr>
        <w:t>La dernière ligne est celle que la loi traite le mieux et que le dispositif ignore le plus.</w:t>
      </w:r>
      <w:r w:rsidRPr="00681C06">
        <w:rPr>
          <w:color w:val="1A1A1A"/>
          <w:lang w:val="fr-FR"/>
        </w:rPr>
        <w:t xml:space="preserve"> L'article L. 6231-2 organise la poursuite de formation pendant six mois après une rupture, en lien avec le service public de l'emploi. Le dispositif, lui, s'arrête au signalement d'une situation à risque : il ne connaît pas l'après.</w:t>
      </w:r>
    </w:p>
    <w:p w14:paraId="59EC32A0" w14:textId="77777777" w:rsidR="009B1404" w:rsidRPr="00681C06" w:rsidRDefault="00972C5D">
      <w:pPr>
        <w:pStyle w:val="Titre1"/>
        <w:pageBreakBefore/>
        <w:pBdr>
          <w:bottom w:val="single" w:sz="8" w:space="4" w:color="1F3864"/>
        </w:pBdr>
        <w:spacing w:before="80" w:after="160"/>
        <w:rPr>
          <w:lang w:val="fr-FR"/>
        </w:rPr>
      </w:pPr>
      <w:bookmarkStart w:id="70" w:name="_Toc238168424"/>
      <w:bookmarkStart w:id="71" w:name="_Toc239626792"/>
      <w:r w:rsidRPr="00681C06">
        <w:rPr>
          <w:rFonts w:ascii="Arial" w:eastAsia="Arial" w:hAnsi="Arial"/>
          <w:color w:val="1F3864"/>
          <w:sz w:val="30"/>
          <w:lang w:val="fr-FR"/>
        </w:rPr>
        <w:lastRenderedPageBreak/>
        <w:t>Annexe 5 — Guides des deux entretiens</w:t>
      </w:r>
      <w:bookmarkEnd w:id="70"/>
      <w:bookmarkEnd w:id="71"/>
    </w:p>
    <w:p w14:paraId="555F0E99" w14:textId="77777777" w:rsidR="009B1404" w:rsidRPr="00681C06" w:rsidRDefault="00972C5D" w:rsidP="001A50A4">
      <w:pPr>
        <w:spacing w:after="60" w:line="245" w:lineRule="auto"/>
        <w:jc w:val="both"/>
        <w:rPr>
          <w:lang w:val="fr-FR"/>
        </w:rPr>
      </w:pPr>
      <w:r w:rsidRPr="00681C06">
        <w:rPr>
          <w:color w:val="1A1A1A"/>
          <w:lang w:val="fr-FR"/>
        </w:rPr>
        <w:t xml:space="preserve">Les deux guides partagent </w:t>
      </w:r>
      <w:r w:rsidRPr="00681C06">
        <w:rPr>
          <w:b/>
          <w:color w:val="1A1A1A"/>
          <w:lang w:val="fr-FR"/>
        </w:rPr>
        <w:t>cinq questions posées à l'identique</w:t>
      </w:r>
      <w:r w:rsidRPr="00681C06">
        <w:rPr>
          <w:color w:val="1A1A1A"/>
          <w:lang w:val="fr-FR"/>
        </w:rPr>
        <w:t xml:space="preserve">, signalées ci-dessous par la mention </w:t>
      </w:r>
      <w:r w:rsidRPr="00681C06">
        <w:rPr>
          <w:i/>
          <w:color w:val="1A1A1A"/>
          <w:lang w:val="fr-FR"/>
        </w:rPr>
        <w:t>socle</w:t>
      </w:r>
      <w:r w:rsidRPr="00681C06">
        <w:rPr>
          <w:color w:val="1A1A1A"/>
          <w:lang w:val="fr-FR"/>
        </w:rPr>
        <w:t>. Elles n'ont été reformulées dans aucun des deux entretiens : la comparaison des réponses n'aurait plus rien valu si la formulation avait varié. Les autres questions sont propres à la fonction du répondant.</w:t>
      </w:r>
    </w:p>
    <w:p w14:paraId="3ABFE1B1" w14:textId="77777777" w:rsidR="009B1404" w:rsidRPr="00681C06" w:rsidRDefault="00972C5D" w:rsidP="001A50A4">
      <w:pPr>
        <w:spacing w:after="60" w:line="245" w:lineRule="auto"/>
        <w:jc w:val="both"/>
        <w:rPr>
          <w:lang w:val="fr-FR"/>
        </w:rPr>
      </w:pPr>
      <w:r w:rsidRPr="00681C06">
        <w:rPr>
          <w:color w:val="1A1A1A"/>
          <w:lang w:val="fr-FR"/>
        </w:rPr>
        <w:t>L'ordre a été construit sur un principe simple : le dispositif de détection n'est nommé qu'à la cinquième question. Les quatre premières reconstituent la pratique réelle avant que l'outil n'entre dans la conversation, faute de quoi tout ce qui suit s'organise autour de lui.</w:t>
      </w:r>
    </w:p>
    <w:p w14:paraId="6E422288" w14:textId="77777777" w:rsidR="009B1404" w:rsidRPr="00681C06" w:rsidRDefault="00972C5D">
      <w:pPr>
        <w:pStyle w:val="Titre2"/>
        <w:spacing w:after="60"/>
        <w:rPr>
          <w:lang w:val="fr-FR"/>
        </w:rPr>
      </w:pPr>
      <w:bookmarkStart w:id="72" w:name="_Toc239626793"/>
      <w:r w:rsidRPr="00681C06">
        <w:rPr>
          <w:rFonts w:ascii="Arial" w:eastAsia="Arial" w:hAnsi="Arial"/>
          <w:color w:val="1F3864"/>
          <w:sz w:val="24"/>
          <w:lang w:val="fr-FR"/>
        </w:rPr>
        <w:t>Guide de l'entretien avec la responsable pédagogique — R1, 9 juillet 2026</w:t>
      </w:r>
      <w:bookmarkEnd w:id="72"/>
    </w:p>
    <w:tbl>
      <w:tblPr>
        <w:tblStyle w:val="Grilledutableau"/>
        <w:tblW w:w="0" w:type="auto"/>
        <w:jc w:val="center"/>
        <w:tblLayout w:type="fixed"/>
        <w:tblLook w:val="04A0" w:firstRow="1" w:lastRow="0" w:firstColumn="1" w:lastColumn="0" w:noHBand="0" w:noVBand="1"/>
      </w:tblPr>
      <w:tblGrid>
        <w:gridCol w:w="1538"/>
        <w:gridCol w:w="5982"/>
        <w:gridCol w:w="1495"/>
      </w:tblGrid>
      <w:tr w:rsidR="009B1404" w14:paraId="0E53DB50" w14:textId="77777777">
        <w:trPr>
          <w:cantSplit/>
          <w:tblHeader/>
          <w:jc w:val="center"/>
        </w:trPr>
        <w:tc>
          <w:tcPr>
            <w:tcW w:w="1538" w:type="dxa"/>
            <w:shd w:val="clear" w:color="auto" w:fill="F2F4F7"/>
          </w:tcPr>
          <w:p w14:paraId="7A33B66F" w14:textId="77777777" w:rsidR="009B1404" w:rsidRPr="00681C06" w:rsidRDefault="009B1404">
            <w:pPr>
              <w:spacing w:before="60" w:after="60" w:line="252" w:lineRule="auto"/>
              <w:rPr>
                <w:lang w:val="fr-FR"/>
              </w:rPr>
            </w:pPr>
          </w:p>
        </w:tc>
        <w:tc>
          <w:tcPr>
            <w:tcW w:w="5982" w:type="dxa"/>
            <w:shd w:val="clear" w:color="auto" w:fill="F2F4F7"/>
          </w:tcPr>
          <w:p w14:paraId="2CEACA6B" w14:textId="77777777" w:rsidR="009B1404" w:rsidRDefault="00972C5D">
            <w:pPr>
              <w:spacing w:before="60" w:after="60" w:line="252" w:lineRule="auto"/>
            </w:pPr>
            <w:r>
              <w:rPr>
                <w:b/>
                <w:color w:val="1F3864"/>
                <w:sz w:val="16"/>
              </w:rPr>
              <w:t>Question</w:t>
            </w:r>
          </w:p>
        </w:tc>
        <w:tc>
          <w:tcPr>
            <w:tcW w:w="1495" w:type="dxa"/>
            <w:shd w:val="clear" w:color="auto" w:fill="F2F4F7"/>
          </w:tcPr>
          <w:p w14:paraId="46643BB8" w14:textId="77777777" w:rsidR="009B1404" w:rsidRDefault="00972C5D">
            <w:pPr>
              <w:spacing w:before="60" w:after="60" w:line="252" w:lineRule="auto"/>
            </w:pPr>
            <w:r>
              <w:rPr>
                <w:b/>
                <w:color w:val="1F3864"/>
                <w:sz w:val="16"/>
              </w:rPr>
              <w:t xml:space="preserve">Minutage </w:t>
            </w:r>
            <w:proofErr w:type="spellStart"/>
            <w:r>
              <w:rPr>
                <w:b/>
                <w:color w:val="1F3864"/>
                <w:sz w:val="16"/>
              </w:rPr>
              <w:t>prévu</w:t>
            </w:r>
            <w:proofErr w:type="spellEnd"/>
          </w:p>
        </w:tc>
      </w:tr>
      <w:tr w:rsidR="009B1404" w14:paraId="2469DCBA" w14:textId="77777777">
        <w:trPr>
          <w:cantSplit/>
          <w:jc w:val="center"/>
        </w:trPr>
        <w:tc>
          <w:tcPr>
            <w:tcW w:w="1538" w:type="dxa"/>
          </w:tcPr>
          <w:p w14:paraId="42113AE5" w14:textId="77777777" w:rsidR="009B1404" w:rsidRDefault="00972C5D">
            <w:pPr>
              <w:spacing w:before="40" w:after="40" w:line="252" w:lineRule="auto"/>
            </w:pPr>
            <w:r>
              <w:rPr>
                <w:b/>
                <w:color w:val="1A1A1A"/>
                <w:sz w:val="16"/>
              </w:rPr>
              <w:t>Q1</w:t>
            </w:r>
            <w:r>
              <w:rPr>
                <w:color w:val="1A1A1A"/>
                <w:sz w:val="16"/>
              </w:rPr>
              <w:t xml:space="preserve"> </w:t>
            </w:r>
            <w:r>
              <w:rPr>
                <w:i/>
                <w:color w:val="1A1A1A"/>
                <w:sz w:val="16"/>
              </w:rPr>
              <w:t>socle</w:t>
            </w:r>
          </w:p>
        </w:tc>
        <w:tc>
          <w:tcPr>
            <w:tcW w:w="5982" w:type="dxa"/>
          </w:tcPr>
          <w:p w14:paraId="2A0D2AD3" w14:textId="77777777" w:rsidR="009B1404" w:rsidRPr="00681C06" w:rsidRDefault="00972C5D">
            <w:pPr>
              <w:spacing w:before="40" w:after="40" w:line="252" w:lineRule="auto"/>
              <w:rPr>
                <w:lang w:val="fr-FR"/>
              </w:rPr>
            </w:pPr>
            <w:r w:rsidRPr="00681C06">
              <w:rPr>
                <w:color w:val="1A1A1A"/>
                <w:sz w:val="16"/>
                <w:lang w:val="fr-FR"/>
              </w:rPr>
              <w:t>Pouvez-vous me raconter une rupture de contrat récente, telle que vous l'avez vue arriver ?</w:t>
            </w:r>
          </w:p>
        </w:tc>
        <w:tc>
          <w:tcPr>
            <w:tcW w:w="1495" w:type="dxa"/>
          </w:tcPr>
          <w:p w14:paraId="5630AD01" w14:textId="77777777" w:rsidR="009B1404" w:rsidRDefault="00972C5D">
            <w:pPr>
              <w:spacing w:before="40" w:after="40" w:line="252" w:lineRule="auto"/>
            </w:pPr>
            <w:r>
              <w:rPr>
                <w:color w:val="1A1A1A"/>
                <w:sz w:val="16"/>
              </w:rPr>
              <w:t>0-7 min</w:t>
            </w:r>
          </w:p>
        </w:tc>
      </w:tr>
      <w:tr w:rsidR="009B1404" w14:paraId="492A187E" w14:textId="77777777">
        <w:trPr>
          <w:cantSplit/>
          <w:jc w:val="center"/>
        </w:trPr>
        <w:tc>
          <w:tcPr>
            <w:tcW w:w="1538" w:type="dxa"/>
          </w:tcPr>
          <w:p w14:paraId="0C458B7D" w14:textId="77777777" w:rsidR="009B1404" w:rsidRDefault="00972C5D">
            <w:pPr>
              <w:spacing w:before="40" w:after="40" w:line="252" w:lineRule="auto"/>
            </w:pPr>
            <w:r>
              <w:rPr>
                <w:b/>
                <w:color w:val="1A1A1A"/>
                <w:sz w:val="16"/>
              </w:rPr>
              <w:t>Q2</w:t>
            </w:r>
          </w:p>
        </w:tc>
        <w:tc>
          <w:tcPr>
            <w:tcW w:w="5982" w:type="dxa"/>
          </w:tcPr>
          <w:p w14:paraId="6304EB90" w14:textId="77777777" w:rsidR="009B1404" w:rsidRPr="00681C06" w:rsidRDefault="00972C5D">
            <w:pPr>
              <w:spacing w:before="40" w:after="40" w:line="252" w:lineRule="auto"/>
              <w:rPr>
                <w:lang w:val="fr-FR"/>
              </w:rPr>
            </w:pPr>
            <w:r w:rsidRPr="00681C06">
              <w:rPr>
                <w:color w:val="1A1A1A"/>
                <w:sz w:val="16"/>
                <w:lang w:val="fr-FR"/>
              </w:rPr>
              <w:t>Aujourd'hui, qu'est-ce qui vous fait décider d'aller vers un apprenti ?</w:t>
            </w:r>
          </w:p>
        </w:tc>
        <w:tc>
          <w:tcPr>
            <w:tcW w:w="1495" w:type="dxa"/>
          </w:tcPr>
          <w:p w14:paraId="4ECDD325" w14:textId="77777777" w:rsidR="009B1404" w:rsidRDefault="00972C5D">
            <w:pPr>
              <w:spacing w:before="40" w:after="40" w:line="252" w:lineRule="auto"/>
            </w:pPr>
            <w:r>
              <w:rPr>
                <w:color w:val="1A1A1A"/>
                <w:sz w:val="16"/>
              </w:rPr>
              <w:t>7-12 min</w:t>
            </w:r>
          </w:p>
        </w:tc>
      </w:tr>
      <w:tr w:rsidR="009B1404" w14:paraId="6C026E9F" w14:textId="77777777">
        <w:trPr>
          <w:cantSplit/>
          <w:jc w:val="center"/>
        </w:trPr>
        <w:tc>
          <w:tcPr>
            <w:tcW w:w="1538" w:type="dxa"/>
          </w:tcPr>
          <w:p w14:paraId="6EFA82BF" w14:textId="77777777" w:rsidR="009B1404" w:rsidRDefault="00972C5D">
            <w:pPr>
              <w:spacing w:before="40" w:after="40" w:line="252" w:lineRule="auto"/>
            </w:pPr>
            <w:r>
              <w:rPr>
                <w:b/>
                <w:color w:val="1A1A1A"/>
                <w:sz w:val="16"/>
              </w:rPr>
              <w:t>Q3</w:t>
            </w:r>
          </w:p>
        </w:tc>
        <w:tc>
          <w:tcPr>
            <w:tcW w:w="5982" w:type="dxa"/>
          </w:tcPr>
          <w:p w14:paraId="1B76C596" w14:textId="77777777" w:rsidR="009B1404" w:rsidRPr="00681C06" w:rsidRDefault="00972C5D">
            <w:pPr>
              <w:spacing w:before="40" w:after="40" w:line="252" w:lineRule="auto"/>
              <w:rPr>
                <w:lang w:val="fr-FR"/>
              </w:rPr>
            </w:pPr>
            <w:r w:rsidRPr="00681C06">
              <w:rPr>
                <w:color w:val="1A1A1A"/>
                <w:sz w:val="16"/>
                <w:lang w:val="fr-FR"/>
              </w:rPr>
              <w:t>Une fois que vous décidez d'agir, qu'est-ce que vous faites concrètement ?</w:t>
            </w:r>
          </w:p>
        </w:tc>
        <w:tc>
          <w:tcPr>
            <w:tcW w:w="1495" w:type="dxa"/>
          </w:tcPr>
          <w:p w14:paraId="3686CA0F" w14:textId="77777777" w:rsidR="009B1404" w:rsidRDefault="00972C5D">
            <w:pPr>
              <w:spacing w:before="40" w:after="40" w:line="252" w:lineRule="auto"/>
            </w:pPr>
            <w:r>
              <w:rPr>
                <w:color w:val="1A1A1A"/>
                <w:sz w:val="16"/>
              </w:rPr>
              <w:t>12-17 min</w:t>
            </w:r>
          </w:p>
        </w:tc>
      </w:tr>
      <w:tr w:rsidR="009B1404" w14:paraId="5A4DF8A4" w14:textId="77777777">
        <w:trPr>
          <w:cantSplit/>
          <w:jc w:val="center"/>
        </w:trPr>
        <w:tc>
          <w:tcPr>
            <w:tcW w:w="1538" w:type="dxa"/>
          </w:tcPr>
          <w:p w14:paraId="345ACD69" w14:textId="77777777" w:rsidR="009B1404" w:rsidRDefault="00972C5D">
            <w:pPr>
              <w:spacing w:before="40" w:after="40" w:line="252" w:lineRule="auto"/>
            </w:pPr>
            <w:r>
              <w:rPr>
                <w:b/>
                <w:color w:val="1A1A1A"/>
                <w:sz w:val="16"/>
              </w:rPr>
              <w:t>Q4</w:t>
            </w:r>
          </w:p>
        </w:tc>
        <w:tc>
          <w:tcPr>
            <w:tcW w:w="5982" w:type="dxa"/>
          </w:tcPr>
          <w:p w14:paraId="1A871488" w14:textId="77777777" w:rsidR="009B1404" w:rsidRPr="00681C06" w:rsidRDefault="00972C5D">
            <w:pPr>
              <w:spacing w:before="40" w:after="40" w:line="252" w:lineRule="auto"/>
              <w:rPr>
                <w:lang w:val="fr-FR"/>
              </w:rPr>
            </w:pPr>
            <w:r w:rsidRPr="00681C06">
              <w:rPr>
                <w:color w:val="1A1A1A"/>
                <w:sz w:val="16"/>
                <w:lang w:val="fr-FR"/>
              </w:rPr>
              <w:t>Et du côté de l'entreprise, qu'est-ce qui se passe quand ça se dégrade ?</w:t>
            </w:r>
          </w:p>
        </w:tc>
        <w:tc>
          <w:tcPr>
            <w:tcW w:w="1495" w:type="dxa"/>
          </w:tcPr>
          <w:p w14:paraId="4B2B61A6" w14:textId="77777777" w:rsidR="009B1404" w:rsidRDefault="00972C5D">
            <w:pPr>
              <w:spacing w:before="40" w:after="40" w:line="252" w:lineRule="auto"/>
            </w:pPr>
            <w:r>
              <w:rPr>
                <w:color w:val="1A1A1A"/>
                <w:sz w:val="16"/>
              </w:rPr>
              <w:t>17-20 min</w:t>
            </w:r>
          </w:p>
        </w:tc>
      </w:tr>
      <w:tr w:rsidR="009B1404" w14:paraId="2C1EAA28" w14:textId="77777777">
        <w:trPr>
          <w:cantSplit/>
          <w:jc w:val="center"/>
        </w:trPr>
        <w:tc>
          <w:tcPr>
            <w:tcW w:w="1538" w:type="dxa"/>
          </w:tcPr>
          <w:p w14:paraId="7C489586" w14:textId="77777777" w:rsidR="009B1404" w:rsidRDefault="00972C5D">
            <w:pPr>
              <w:spacing w:before="40" w:after="40" w:line="252" w:lineRule="auto"/>
            </w:pPr>
            <w:r>
              <w:rPr>
                <w:b/>
                <w:color w:val="1A1A1A"/>
                <w:sz w:val="16"/>
              </w:rPr>
              <w:t>Q5</w:t>
            </w:r>
            <w:r>
              <w:rPr>
                <w:color w:val="1A1A1A"/>
                <w:sz w:val="16"/>
              </w:rPr>
              <w:t xml:space="preserve"> </w:t>
            </w:r>
            <w:r>
              <w:rPr>
                <w:i/>
                <w:color w:val="1A1A1A"/>
                <w:sz w:val="16"/>
              </w:rPr>
              <w:t>socle</w:t>
            </w:r>
          </w:p>
        </w:tc>
        <w:tc>
          <w:tcPr>
            <w:tcW w:w="5982" w:type="dxa"/>
          </w:tcPr>
          <w:p w14:paraId="079D2FBE" w14:textId="77777777" w:rsidR="009B1404" w:rsidRDefault="00972C5D">
            <w:pPr>
              <w:spacing w:before="40" w:after="40" w:line="252" w:lineRule="auto"/>
            </w:pPr>
            <w:r w:rsidRPr="00681C06">
              <w:rPr>
                <w:color w:val="1A1A1A"/>
                <w:sz w:val="16"/>
                <w:lang w:val="fr-FR"/>
              </w:rPr>
              <w:t xml:space="preserve">Depuis peu, l'application crée des tickets « risque de décrochage » à partir des absences. </w:t>
            </w:r>
            <w:proofErr w:type="spellStart"/>
            <w:r>
              <w:rPr>
                <w:color w:val="1A1A1A"/>
                <w:sz w:val="16"/>
              </w:rPr>
              <w:t>Qu'est-ce</w:t>
            </w:r>
            <w:proofErr w:type="spellEnd"/>
            <w:r>
              <w:rPr>
                <w:color w:val="1A1A1A"/>
                <w:sz w:val="16"/>
              </w:rPr>
              <w:t xml:space="preserve"> </w:t>
            </w:r>
            <w:proofErr w:type="spellStart"/>
            <w:r>
              <w:rPr>
                <w:color w:val="1A1A1A"/>
                <w:sz w:val="16"/>
              </w:rPr>
              <w:t>que</w:t>
            </w:r>
            <w:proofErr w:type="spellEnd"/>
            <w:r>
              <w:rPr>
                <w:color w:val="1A1A1A"/>
                <w:sz w:val="16"/>
              </w:rPr>
              <w:t xml:space="preserve"> vous </w:t>
            </w:r>
            <w:proofErr w:type="spellStart"/>
            <w:r>
              <w:rPr>
                <w:color w:val="1A1A1A"/>
                <w:sz w:val="16"/>
              </w:rPr>
              <w:t>en</w:t>
            </w:r>
            <w:proofErr w:type="spellEnd"/>
            <w:r>
              <w:rPr>
                <w:color w:val="1A1A1A"/>
                <w:sz w:val="16"/>
              </w:rPr>
              <w:t xml:space="preserve"> </w:t>
            </w:r>
            <w:proofErr w:type="gramStart"/>
            <w:r>
              <w:rPr>
                <w:color w:val="1A1A1A"/>
                <w:sz w:val="16"/>
              </w:rPr>
              <w:t>faites ?</w:t>
            </w:r>
            <w:proofErr w:type="gramEnd"/>
          </w:p>
        </w:tc>
        <w:tc>
          <w:tcPr>
            <w:tcW w:w="1495" w:type="dxa"/>
          </w:tcPr>
          <w:p w14:paraId="343D3B74" w14:textId="77777777" w:rsidR="009B1404" w:rsidRDefault="00972C5D">
            <w:pPr>
              <w:spacing w:before="40" w:after="40" w:line="252" w:lineRule="auto"/>
            </w:pPr>
            <w:r>
              <w:rPr>
                <w:color w:val="1A1A1A"/>
                <w:sz w:val="16"/>
              </w:rPr>
              <w:t>20-25 min</w:t>
            </w:r>
          </w:p>
        </w:tc>
      </w:tr>
      <w:tr w:rsidR="009B1404" w14:paraId="181FA18F" w14:textId="77777777">
        <w:trPr>
          <w:cantSplit/>
          <w:jc w:val="center"/>
        </w:trPr>
        <w:tc>
          <w:tcPr>
            <w:tcW w:w="1538" w:type="dxa"/>
          </w:tcPr>
          <w:p w14:paraId="2F729248" w14:textId="77777777" w:rsidR="009B1404" w:rsidRDefault="00972C5D">
            <w:pPr>
              <w:spacing w:before="40" w:after="40" w:line="252" w:lineRule="auto"/>
            </w:pPr>
            <w:r>
              <w:rPr>
                <w:b/>
                <w:color w:val="1A1A1A"/>
                <w:sz w:val="16"/>
              </w:rPr>
              <w:t>Q6</w:t>
            </w:r>
            <w:r>
              <w:rPr>
                <w:color w:val="1A1A1A"/>
                <w:sz w:val="16"/>
              </w:rPr>
              <w:t xml:space="preserve"> </w:t>
            </w:r>
            <w:r>
              <w:rPr>
                <w:i/>
                <w:color w:val="1A1A1A"/>
                <w:sz w:val="16"/>
              </w:rPr>
              <w:t>socle</w:t>
            </w:r>
          </w:p>
        </w:tc>
        <w:tc>
          <w:tcPr>
            <w:tcW w:w="5982" w:type="dxa"/>
          </w:tcPr>
          <w:p w14:paraId="59628E26" w14:textId="77777777" w:rsidR="009B1404" w:rsidRPr="00681C06" w:rsidRDefault="00972C5D">
            <w:pPr>
              <w:spacing w:before="40" w:after="40" w:line="252" w:lineRule="auto"/>
              <w:rPr>
                <w:lang w:val="fr-FR"/>
              </w:rPr>
            </w:pPr>
            <w:r w:rsidRPr="00681C06">
              <w:rPr>
                <w:color w:val="1A1A1A"/>
                <w:sz w:val="16"/>
                <w:lang w:val="fr-FR"/>
              </w:rPr>
              <w:t>Savez-vous à partir de combien d'absences un ticket se déclenche ?</w:t>
            </w:r>
          </w:p>
        </w:tc>
        <w:tc>
          <w:tcPr>
            <w:tcW w:w="1495" w:type="dxa"/>
          </w:tcPr>
          <w:p w14:paraId="34F43846" w14:textId="77777777" w:rsidR="009B1404" w:rsidRDefault="00972C5D">
            <w:pPr>
              <w:spacing w:before="40" w:after="40" w:line="252" w:lineRule="auto"/>
            </w:pPr>
            <w:r>
              <w:rPr>
                <w:color w:val="1A1A1A"/>
                <w:sz w:val="16"/>
              </w:rPr>
              <w:t>25-28 min</w:t>
            </w:r>
          </w:p>
        </w:tc>
      </w:tr>
      <w:tr w:rsidR="009B1404" w14:paraId="57DD3494" w14:textId="77777777">
        <w:trPr>
          <w:cantSplit/>
          <w:jc w:val="center"/>
        </w:trPr>
        <w:tc>
          <w:tcPr>
            <w:tcW w:w="1538" w:type="dxa"/>
          </w:tcPr>
          <w:p w14:paraId="1085B368" w14:textId="77777777" w:rsidR="009B1404" w:rsidRDefault="00972C5D">
            <w:pPr>
              <w:spacing w:before="40" w:after="40" w:line="252" w:lineRule="auto"/>
            </w:pPr>
            <w:r>
              <w:rPr>
                <w:b/>
                <w:color w:val="1A1A1A"/>
                <w:sz w:val="16"/>
              </w:rPr>
              <w:t>Q7</w:t>
            </w:r>
            <w:r>
              <w:rPr>
                <w:color w:val="1A1A1A"/>
                <w:sz w:val="16"/>
              </w:rPr>
              <w:t xml:space="preserve"> </w:t>
            </w:r>
            <w:r>
              <w:rPr>
                <w:i/>
                <w:color w:val="1A1A1A"/>
                <w:sz w:val="16"/>
              </w:rPr>
              <w:t>socle</w:t>
            </w:r>
          </w:p>
        </w:tc>
        <w:tc>
          <w:tcPr>
            <w:tcW w:w="5982" w:type="dxa"/>
          </w:tcPr>
          <w:p w14:paraId="7440690E" w14:textId="77777777" w:rsidR="009B1404" w:rsidRPr="00681C06" w:rsidRDefault="00972C5D">
            <w:pPr>
              <w:spacing w:before="40" w:after="40" w:line="252" w:lineRule="auto"/>
              <w:rPr>
                <w:lang w:val="fr-FR"/>
              </w:rPr>
            </w:pPr>
            <w:r w:rsidRPr="00681C06">
              <w:rPr>
                <w:color w:val="1A1A1A"/>
                <w:sz w:val="16"/>
                <w:lang w:val="fr-FR"/>
              </w:rPr>
              <w:t>Qu'est-ce qui vous gêne, ou pourrait vous gêner, dans ce fonctionnement ?</w:t>
            </w:r>
          </w:p>
        </w:tc>
        <w:tc>
          <w:tcPr>
            <w:tcW w:w="1495" w:type="dxa"/>
          </w:tcPr>
          <w:p w14:paraId="660B3AD7" w14:textId="77777777" w:rsidR="009B1404" w:rsidRDefault="00972C5D">
            <w:pPr>
              <w:spacing w:before="40" w:after="40" w:line="252" w:lineRule="auto"/>
            </w:pPr>
            <w:r>
              <w:rPr>
                <w:color w:val="1A1A1A"/>
                <w:sz w:val="16"/>
              </w:rPr>
              <w:t>28-32 min</w:t>
            </w:r>
          </w:p>
        </w:tc>
      </w:tr>
      <w:tr w:rsidR="009B1404" w14:paraId="3C0FC930" w14:textId="77777777">
        <w:trPr>
          <w:cantSplit/>
          <w:jc w:val="center"/>
        </w:trPr>
        <w:tc>
          <w:tcPr>
            <w:tcW w:w="1538" w:type="dxa"/>
          </w:tcPr>
          <w:p w14:paraId="5C36EFE0" w14:textId="77777777" w:rsidR="009B1404" w:rsidRDefault="00972C5D">
            <w:pPr>
              <w:spacing w:before="40" w:after="40" w:line="252" w:lineRule="auto"/>
            </w:pPr>
            <w:r>
              <w:rPr>
                <w:b/>
                <w:color w:val="1A1A1A"/>
                <w:sz w:val="16"/>
              </w:rPr>
              <w:t>Q8</w:t>
            </w:r>
            <w:r>
              <w:rPr>
                <w:color w:val="1A1A1A"/>
                <w:sz w:val="16"/>
              </w:rPr>
              <w:t xml:space="preserve"> </w:t>
            </w:r>
            <w:r>
              <w:rPr>
                <w:i/>
                <w:color w:val="1A1A1A"/>
                <w:sz w:val="16"/>
              </w:rPr>
              <w:t>socle</w:t>
            </w:r>
          </w:p>
        </w:tc>
        <w:tc>
          <w:tcPr>
            <w:tcW w:w="5982" w:type="dxa"/>
          </w:tcPr>
          <w:p w14:paraId="429D439C" w14:textId="77777777" w:rsidR="009B1404" w:rsidRPr="00681C06" w:rsidRDefault="00972C5D">
            <w:pPr>
              <w:spacing w:before="40" w:after="40" w:line="252" w:lineRule="auto"/>
              <w:rPr>
                <w:lang w:val="fr-FR"/>
              </w:rPr>
            </w:pPr>
            <w:r w:rsidRPr="00681C06">
              <w:rPr>
                <w:color w:val="1A1A1A"/>
                <w:sz w:val="16"/>
                <w:lang w:val="fr-FR"/>
              </w:rPr>
              <w:t>Quand la difficulté vient du logement, des trajets ou de la santé, qu'est-ce que vous pouvez faire ?</w:t>
            </w:r>
          </w:p>
        </w:tc>
        <w:tc>
          <w:tcPr>
            <w:tcW w:w="1495" w:type="dxa"/>
          </w:tcPr>
          <w:p w14:paraId="26378C58" w14:textId="77777777" w:rsidR="009B1404" w:rsidRDefault="00972C5D">
            <w:pPr>
              <w:spacing w:before="40" w:after="40" w:line="252" w:lineRule="auto"/>
            </w:pPr>
            <w:r>
              <w:rPr>
                <w:color w:val="1A1A1A"/>
                <w:sz w:val="16"/>
              </w:rPr>
              <w:t>32-35 min</w:t>
            </w:r>
          </w:p>
        </w:tc>
      </w:tr>
      <w:tr w:rsidR="009B1404" w14:paraId="3423D6BD" w14:textId="77777777">
        <w:trPr>
          <w:cantSplit/>
          <w:jc w:val="center"/>
        </w:trPr>
        <w:tc>
          <w:tcPr>
            <w:tcW w:w="1538" w:type="dxa"/>
          </w:tcPr>
          <w:p w14:paraId="44A5F946" w14:textId="77777777" w:rsidR="009B1404" w:rsidRDefault="00972C5D">
            <w:pPr>
              <w:spacing w:before="40" w:after="40" w:line="252" w:lineRule="auto"/>
            </w:pPr>
            <w:r>
              <w:rPr>
                <w:b/>
                <w:color w:val="1A1A1A"/>
                <w:sz w:val="16"/>
              </w:rPr>
              <w:t>Q9</w:t>
            </w:r>
          </w:p>
        </w:tc>
        <w:tc>
          <w:tcPr>
            <w:tcW w:w="5982" w:type="dxa"/>
          </w:tcPr>
          <w:p w14:paraId="2E58CD2B" w14:textId="77777777" w:rsidR="009B1404" w:rsidRPr="00681C06" w:rsidRDefault="00972C5D">
            <w:pPr>
              <w:spacing w:before="40" w:after="40" w:line="252" w:lineRule="auto"/>
              <w:rPr>
                <w:lang w:val="fr-FR"/>
              </w:rPr>
            </w:pPr>
            <w:r w:rsidRPr="00681C06">
              <w:rPr>
                <w:color w:val="1A1A1A"/>
                <w:sz w:val="16"/>
                <w:lang w:val="fr-FR"/>
              </w:rPr>
              <w:t>Y a-t-il quelque chose que je ne vous ai pas demandé et que vous auriez voulu dire ?</w:t>
            </w:r>
          </w:p>
        </w:tc>
        <w:tc>
          <w:tcPr>
            <w:tcW w:w="1495" w:type="dxa"/>
          </w:tcPr>
          <w:p w14:paraId="1FC3C330" w14:textId="77777777" w:rsidR="009B1404" w:rsidRDefault="00972C5D">
            <w:pPr>
              <w:spacing w:before="40" w:after="40" w:line="252" w:lineRule="auto"/>
            </w:pPr>
            <w:proofErr w:type="spellStart"/>
            <w:r>
              <w:rPr>
                <w:color w:val="1A1A1A"/>
                <w:sz w:val="16"/>
              </w:rPr>
              <w:t>clôture</w:t>
            </w:r>
            <w:proofErr w:type="spellEnd"/>
          </w:p>
        </w:tc>
      </w:tr>
    </w:tbl>
    <w:p w14:paraId="5DF1E361" w14:textId="77777777" w:rsidR="009B1404" w:rsidRDefault="009B1404">
      <w:pPr>
        <w:spacing w:after="40"/>
      </w:pPr>
    </w:p>
    <w:p w14:paraId="23ACEE76" w14:textId="77777777" w:rsidR="009B1404" w:rsidRPr="00681C06" w:rsidRDefault="00972C5D" w:rsidP="001A50A4">
      <w:pPr>
        <w:spacing w:after="60" w:line="245" w:lineRule="auto"/>
        <w:jc w:val="both"/>
        <w:rPr>
          <w:lang w:val="fr-FR"/>
        </w:rPr>
      </w:pPr>
      <w:r w:rsidRPr="00681C06">
        <w:rPr>
          <w:color w:val="1A1A1A"/>
          <w:lang w:val="fr-FR"/>
        </w:rPr>
        <w:t xml:space="preserve">La relance la plus productive du guide se trouve sous la première question : </w:t>
      </w:r>
      <w:r w:rsidRPr="00681C06">
        <w:rPr>
          <w:i/>
          <w:color w:val="1A1A1A"/>
          <w:lang w:val="fr-FR"/>
        </w:rPr>
        <w:t>qui l'a su en premier ?</w:t>
      </w:r>
      <w:r w:rsidRPr="00681C06">
        <w:rPr>
          <w:color w:val="1A1A1A"/>
          <w:lang w:val="fr-FR"/>
        </w:rPr>
        <w:t xml:space="preserve"> Elle reconstitue le circuit réel de l'information sans jamais employer le mot circuit, et c'est elle qui a fait apparaître que le premier signal ne vient ni du système ni de l'entreprise.</w:t>
      </w:r>
    </w:p>
    <w:p w14:paraId="3C44DFC3" w14:textId="77777777" w:rsidR="009B1404" w:rsidRPr="00681C06" w:rsidRDefault="00972C5D">
      <w:pPr>
        <w:pStyle w:val="Titre2"/>
        <w:spacing w:after="60"/>
        <w:rPr>
          <w:lang w:val="fr-FR"/>
        </w:rPr>
      </w:pPr>
      <w:bookmarkStart w:id="73" w:name="_Toc239626794"/>
      <w:r w:rsidRPr="00681C06">
        <w:rPr>
          <w:rFonts w:ascii="Arial" w:eastAsia="Arial" w:hAnsi="Arial"/>
          <w:color w:val="1F3864"/>
          <w:sz w:val="24"/>
          <w:lang w:val="fr-FR"/>
        </w:rPr>
        <w:t>Guide de l'entretien avec le directeur — R2, 16 juillet 2026</w:t>
      </w:r>
      <w:bookmarkEnd w:id="73"/>
    </w:p>
    <w:tbl>
      <w:tblPr>
        <w:tblStyle w:val="Grilledutableau"/>
        <w:tblW w:w="0" w:type="auto"/>
        <w:jc w:val="center"/>
        <w:tblLayout w:type="fixed"/>
        <w:tblLook w:val="04A0" w:firstRow="1" w:lastRow="0" w:firstColumn="1" w:lastColumn="0" w:noHBand="0" w:noVBand="1"/>
      </w:tblPr>
      <w:tblGrid>
        <w:gridCol w:w="1557"/>
        <w:gridCol w:w="5920"/>
        <w:gridCol w:w="1537"/>
      </w:tblGrid>
      <w:tr w:rsidR="009B1404" w14:paraId="0EC7A013" w14:textId="77777777">
        <w:trPr>
          <w:cantSplit/>
          <w:tblHeader/>
          <w:jc w:val="center"/>
        </w:trPr>
        <w:tc>
          <w:tcPr>
            <w:tcW w:w="1557" w:type="dxa"/>
            <w:shd w:val="clear" w:color="auto" w:fill="F2F4F7"/>
          </w:tcPr>
          <w:p w14:paraId="39490CD7" w14:textId="77777777" w:rsidR="009B1404" w:rsidRPr="00681C06" w:rsidRDefault="009B1404">
            <w:pPr>
              <w:spacing w:before="60" w:after="60" w:line="252" w:lineRule="auto"/>
              <w:rPr>
                <w:lang w:val="fr-FR"/>
              </w:rPr>
            </w:pPr>
          </w:p>
        </w:tc>
        <w:tc>
          <w:tcPr>
            <w:tcW w:w="5920" w:type="dxa"/>
            <w:shd w:val="clear" w:color="auto" w:fill="F2F4F7"/>
          </w:tcPr>
          <w:p w14:paraId="427E5525" w14:textId="77777777" w:rsidR="009B1404" w:rsidRDefault="00972C5D">
            <w:pPr>
              <w:spacing w:before="60" w:after="60" w:line="252" w:lineRule="auto"/>
            </w:pPr>
            <w:r>
              <w:rPr>
                <w:b/>
                <w:color w:val="1F3864"/>
                <w:sz w:val="16"/>
              </w:rPr>
              <w:t>Question</w:t>
            </w:r>
          </w:p>
        </w:tc>
        <w:tc>
          <w:tcPr>
            <w:tcW w:w="1537" w:type="dxa"/>
            <w:shd w:val="clear" w:color="auto" w:fill="F2F4F7"/>
          </w:tcPr>
          <w:p w14:paraId="03953966" w14:textId="77777777" w:rsidR="009B1404" w:rsidRDefault="00972C5D">
            <w:pPr>
              <w:spacing w:before="60" w:after="60" w:line="252" w:lineRule="auto"/>
            </w:pPr>
            <w:r>
              <w:rPr>
                <w:b/>
                <w:color w:val="1F3864"/>
                <w:sz w:val="16"/>
              </w:rPr>
              <w:t xml:space="preserve">Minutage </w:t>
            </w:r>
            <w:proofErr w:type="spellStart"/>
            <w:r>
              <w:rPr>
                <w:b/>
                <w:color w:val="1F3864"/>
                <w:sz w:val="16"/>
              </w:rPr>
              <w:t>prévu</w:t>
            </w:r>
            <w:proofErr w:type="spellEnd"/>
          </w:p>
        </w:tc>
      </w:tr>
      <w:tr w:rsidR="009B1404" w14:paraId="3665F1C1" w14:textId="77777777">
        <w:trPr>
          <w:cantSplit/>
          <w:jc w:val="center"/>
        </w:trPr>
        <w:tc>
          <w:tcPr>
            <w:tcW w:w="1557" w:type="dxa"/>
          </w:tcPr>
          <w:p w14:paraId="1B54BE37" w14:textId="77777777" w:rsidR="009B1404" w:rsidRDefault="00972C5D">
            <w:pPr>
              <w:spacing w:before="40" w:after="40" w:line="252" w:lineRule="auto"/>
            </w:pPr>
            <w:r>
              <w:rPr>
                <w:b/>
                <w:color w:val="1A1A1A"/>
                <w:sz w:val="16"/>
              </w:rPr>
              <w:t>Q1</w:t>
            </w:r>
            <w:r>
              <w:rPr>
                <w:color w:val="1A1A1A"/>
                <w:sz w:val="16"/>
              </w:rPr>
              <w:t xml:space="preserve"> </w:t>
            </w:r>
            <w:r>
              <w:rPr>
                <w:i/>
                <w:color w:val="1A1A1A"/>
                <w:sz w:val="16"/>
              </w:rPr>
              <w:t>socle</w:t>
            </w:r>
          </w:p>
        </w:tc>
        <w:tc>
          <w:tcPr>
            <w:tcW w:w="5920" w:type="dxa"/>
          </w:tcPr>
          <w:p w14:paraId="1D11F822" w14:textId="77777777" w:rsidR="009B1404" w:rsidRPr="00681C06" w:rsidRDefault="00972C5D">
            <w:pPr>
              <w:spacing w:before="40" w:after="40" w:line="252" w:lineRule="auto"/>
              <w:rPr>
                <w:lang w:val="fr-FR"/>
              </w:rPr>
            </w:pPr>
            <w:r w:rsidRPr="00681C06">
              <w:rPr>
                <w:color w:val="1A1A1A"/>
                <w:sz w:val="16"/>
                <w:lang w:val="fr-FR"/>
              </w:rPr>
              <w:t>Pouvez-vous me raconter une rupture de contrat récente, telle que vous l'avez vue arriver ?</w:t>
            </w:r>
          </w:p>
        </w:tc>
        <w:tc>
          <w:tcPr>
            <w:tcW w:w="1537" w:type="dxa"/>
          </w:tcPr>
          <w:p w14:paraId="5568F403" w14:textId="77777777" w:rsidR="009B1404" w:rsidRDefault="00972C5D">
            <w:pPr>
              <w:spacing w:before="40" w:after="40" w:line="252" w:lineRule="auto"/>
            </w:pPr>
            <w:r>
              <w:rPr>
                <w:color w:val="1A1A1A"/>
                <w:sz w:val="16"/>
              </w:rPr>
              <w:t>0-5 min</w:t>
            </w:r>
          </w:p>
        </w:tc>
      </w:tr>
      <w:tr w:rsidR="009B1404" w14:paraId="3B270423" w14:textId="77777777">
        <w:trPr>
          <w:cantSplit/>
          <w:jc w:val="center"/>
        </w:trPr>
        <w:tc>
          <w:tcPr>
            <w:tcW w:w="1557" w:type="dxa"/>
          </w:tcPr>
          <w:p w14:paraId="7FF84AB5" w14:textId="77777777" w:rsidR="009B1404" w:rsidRDefault="00972C5D">
            <w:pPr>
              <w:spacing w:before="40" w:after="40" w:line="252" w:lineRule="auto"/>
            </w:pPr>
            <w:r>
              <w:rPr>
                <w:b/>
                <w:color w:val="1A1A1A"/>
                <w:sz w:val="16"/>
              </w:rPr>
              <w:t>Q2</w:t>
            </w:r>
          </w:p>
        </w:tc>
        <w:tc>
          <w:tcPr>
            <w:tcW w:w="5920" w:type="dxa"/>
          </w:tcPr>
          <w:p w14:paraId="7356FA89" w14:textId="77777777" w:rsidR="009B1404" w:rsidRPr="00681C06" w:rsidRDefault="00972C5D">
            <w:pPr>
              <w:spacing w:before="40" w:after="40" w:line="252" w:lineRule="auto"/>
              <w:rPr>
                <w:lang w:val="fr-FR"/>
              </w:rPr>
            </w:pPr>
            <w:r w:rsidRPr="00681C06">
              <w:rPr>
                <w:color w:val="1A1A1A"/>
                <w:sz w:val="16"/>
                <w:lang w:val="fr-FR"/>
              </w:rPr>
              <w:t>Pour l'établissement, une rupture, qu'est-ce que ça représente ?</w:t>
            </w:r>
          </w:p>
        </w:tc>
        <w:tc>
          <w:tcPr>
            <w:tcW w:w="1537" w:type="dxa"/>
          </w:tcPr>
          <w:p w14:paraId="6AD6527A" w14:textId="77777777" w:rsidR="009B1404" w:rsidRDefault="00972C5D">
            <w:pPr>
              <w:spacing w:before="40" w:after="40" w:line="252" w:lineRule="auto"/>
            </w:pPr>
            <w:r>
              <w:rPr>
                <w:color w:val="1A1A1A"/>
                <w:sz w:val="16"/>
              </w:rPr>
              <w:t>5-11 min</w:t>
            </w:r>
          </w:p>
        </w:tc>
      </w:tr>
      <w:tr w:rsidR="009B1404" w14:paraId="52192173" w14:textId="77777777">
        <w:trPr>
          <w:cantSplit/>
          <w:jc w:val="center"/>
        </w:trPr>
        <w:tc>
          <w:tcPr>
            <w:tcW w:w="1557" w:type="dxa"/>
          </w:tcPr>
          <w:p w14:paraId="62D68941" w14:textId="77777777" w:rsidR="009B1404" w:rsidRDefault="00972C5D">
            <w:pPr>
              <w:spacing w:before="40" w:after="40" w:line="252" w:lineRule="auto"/>
            </w:pPr>
            <w:r>
              <w:rPr>
                <w:b/>
                <w:color w:val="1A1A1A"/>
                <w:sz w:val="16"/>
              </w:rPr>
              <w:t>Q3</w:t>
            </w:r>
          </w:p>
        </w:tc>
        <w:tc>
          <w:tcPr>
            <w:tcW w:w="5920" w:type="dxa"/>
          </w:tcPr>
          <w:p w14:paraId="5B5C7AF2" w14:textId="77777777" w:rsidR="009B1404" w:rsidRPr="00681C06" w:rsidRDefault="00972C5D">
            <w:pPr>
              <w:spacing w:before="40" w:after="40" w:line="252" w:lineRule="auto"/>
              <w:rPr>
                <w:lang w:val="fr-FR"/>
              </w:rPr>
            </w:pPr>
            <w:r w:rsidRPr="00681C06">
              <w:rPr>
                <w:color w:val="1A1A1A"/>
                <w:sz w:val="16"/>
                <w:lang w:val="fr-FR"/>
              </w:rPr>
              <w:t>À quoi l'établissement est-il tenu, en matière de suivi des apprentis ?</w:t>
            </w:r>
          </w:p>
        </w:tc>
        <w:tc>
          <w:tcPr>
            <w:tcW w:w="1537" w:type="dxa"/>
          </w:tcPr>
          <w:p w14:paraId="05E58B2E" w14:textId="77777777" w:rsidR="009B1404" w:rsidRDefault="00972C5D">
            <w:pPr>
              <w:spacing w:before="40" w:after="40" w:line="252" w:lineRule="auto"/>
            </w:pPr>
            <w:r>
              <w:rPr>
                <w:color w:val="1A1A1A"/>
                <w:sz w:val="16"/>
              </w:rPr>
              <w:t>11-16 min</w:t>
            </w:r>
          </w:p>
        </w:tc>
      </w:tr>
      <w:tr w:rsidR="009B1404" w14:paraId="4937CE70" w14:textId="77777777">
        <w:trPr>
          <w:cantSplit/>
          <w:jc w:val="center"/>
        </w:trPr>
        <w:tc>
          <w:tcPr>
            <w:tcW w:w="1557" w:type="dxa"/>
          </w:tcPr>
          <w:p w14:paraId="29252C65" w14:textId="77777777" w:rsidR="009B1404" w:rsidRDefault="00972C5D">
            <w:pPr>
              <w:spacing w:before="40" w:after="40" w:line="252" w:lineRule="auto"/>
            </w:pPr>
            <w:r>
              <w:rPr>
                <w:b/>
                <w:color w:val="1A1A1A"/>
                <w:sz w:val="16"/>
              </w:rPr>
              <w:t>Q4</w:t>
            </w:r>
          </w:p>
        </w:tc>
        <w:tc>
          <w:tcPr>
            <w:tcW w:w="5920" w:type="dxa"/>
          </w:tcPr>
          <w:p w14:paraId="1224DC96" w14:textId="77777777" w:rsidR="009B1404" w:rsidRPr="00681C06" w:rsidRDefault="00972C5D">
            <w:pPr>
              <w:spacing w:before="40" w:after="40" w:line="252" w:lineRule="auto"/>
              <w:rPr>
                <w:lang w:val="fr-FR"/>
              </w:rPr>
            </w:pPr>
            <w:r w:rsidRPr="00681C06">
              <w:rPr>
                <w:color w:val="1A1A1A"/>
                <w:sz w:val="16"/>
                <w:lang w:val="fr-FR"/>
              </w:rPr>
              <w:t>Et du côté des entreprises, qu'est-ce qui remonte ?</w:t>
            </w:r>
          </w:p>
        </w:tc>
        <w:tc>
          <w:tcPr>
            <w:tcW w:w="1537" w:type="dxa"/>
          </w:tcPr>
          <w:p w14:paraId="2B2F1B51" w14:textId="77777777" w:rsidR="009B1404" w:rsidRDefault="00972C5D">
            <w:pPr>
              <w:spacing w:before="40" w:after="40" w:line="252" w:lineRule="auto"/>
            </w:pPr>
            <w:r>
              <w:rPr>
                <w:color w:val="1A1A1A"/>
                <w:sz w:val="16"/>
              </w:rPr>
              <w:t>16-18 min</w:t>
            </w:r>
          </w:p>
        </w:tc>
      </w:tr>
      <w:tr w:rsidR="009B1404" w14:paraId="24CF93A8" w14:textId="77777777">
        <w:trPr>
          <w:cantSplit/>
          <w:jc w:val="center"/>
        </w:trPr>
        <w:tc>
          <w:tcPr>
            <w:tcW w:w="1557" w:type="dxa"/>
          </w:tcPr>
          <w:p w14:paraId="7CF77A9F" w14:textId="77777777" w:rsidR="009B1404" w:rsidRDefault="00972C5D">
            <w:pPr>
              <w:spacing w:before="40" w:after="40" w:line="252" w:lineRule="auto"/>
            </w:pPr>
            <w:r>
              <w:rPr>
                <w:b/>
                <w:color w:val="1A1A1A"/>
                <w:sz w:val="16"/>
              </w:rPr>
              <w:t>Q5</w:t>
            </w:r>
            <w:r>
              <w:rPr>
                <w:color w:val="1A1A1A"/>
                <w:sz w:val="16"/>
              </w:rPr>
              <w:t xml:space="preserve"> </w:t>
            </w:r>
            <w:r>
              <w:rPr>
                <w:i/>
                <w:color w:val="1A1A1A"/>
                <w:sz w:val="16"/>
              </w:rPr>
              <w:t>socle</w:t>
            </w:r>
          </w:p>
        </w:tc>
        <w:tc>
          <w:tcPr>
            <w:tcW w:w="5920" w:type="dxa"/>
          </w:tcPr>
          <w:p w14:paraId="3D282118" w14:textId="77777777" w:rsidR="009B1404" w:rsidRDefault="00972C5D">
            <w:pPr>
              <w:spacing w:before="40" w:after="40" w:line="252" w:lineRule="auto"/>
            </w:pPr>
            <w:r w:rsidRPr="00681C06">
              <w:rPr>
                <w:color w:val="1A1A1A"/>
                <w:sz w:val="16"/>
                <w:lang w:val="fr-FR"/>
              </w:rPr>
              <w:t xml:space="preserve">Depuis peu, l'application crée des tickets « risque de décrochage » à partir des absences. </w:t>
            </w:r>
            <w:proofErr w:type="spellStart"/>
            <w:r>
              <w:rPr>
                <w:color w:val="1A1A1A"/>
                <w:sz w:val="16"/>
              </w:rPr>
              <w:t>Qu'est-ce</w:t>
            </w:r>
            <w:proofErr w:type="spellEnd"/>
            <w:r>
              <w:rPr>
                <w:color w:val="1A1A1A"/>
                <w:sz w:val="16"/>
              </w:rPr>
              <w:t xml:space="preserve"> </w:t>
            </w:r>
            <w:proofErr w:type="spellStart"/>
            <w:r>
              <w:rPr>
                <w:color w:val="1A1A1A"/>
                <w:sz w:val="16"/>
              </w:rPr>
              <w:t>que</w:t>
            </w:r>
            <w:proofErr w:type="spellEnd"/>
            <w:r>
              <w:rPr>
                <w:color w:val="1A1A1A"/>
                <w:sz w:val="16"/>
              </w:rPr>
              <w:t xml:space="preserve"> vous </w:t>
            </w:r>
            <w:proofErr w:type="spellStart"/>
            <w:r>
              <w:rPr>
                <w:color w:val="1A1A1A"/>
                <w:sz w:val="16"/>
              </w:rPr>
              <w:t>en</w:t>
            </w:r>
            <w:proofErr w:type="spellEnd"/>
            <w:r>
              <w:rPr>
                <w:color w:val="1A1A1A"/>
                <w:sz w:val="16"/>
              </w:rPr>
              <w:t xml:space="preserve"> </w:t>
            </w:r>
            <w:proofErr w:type="gramStart"/>
            <w:r>
              <w:rPr>
                <w:color w:val="1A1A1A"/>
                <w:sz w:val="16"/>
              </w:rPr>
              <w:t>faites ?</w:t>
            </w:r>
            <w:proofErr w:type="gramEnd"/>
          </w:p>
        </w:tc>
        <w:tc>
          <w:tcPr>
            <w:tcW w:w="1537" w:type="dxa"/>
          </w:tcPr>
          <w:p w14:paraId="478A6EF5" w14:textId="77777777" w:rsidR="009B1404" w:rsidRDefault="00972C5D">
            <w:pPr>
              <w:spacing w:before="40" w:after="40" w:line="252" w:lineRule="auto"/>
            </w:pPr>
            <w:r>
              <w:rPr>
                <w:color w:val="1A1A1A"/>
                <w:sz w:val="16"/>
              </w:rPr>
              <w:t>18-23 min</w:t>
            </w:r>
          </w:p>
        </w:tc>
      </w:tr>
      <w:tr w:rsidR="009B1404" w14:paraId="21722938" w14:textId="77777777">
        <w:trPr>
          <w:cantSplit/>
          <w:jc w:val="center"/>
        </w:trPr>
        <w:tc>
          <w:tcPr>
            <w:tcW w:w="1557" w:type="dxa"/>
          </w:tcPr>
          <w:p w14:paraId="4A606807" w14:textId="77777777" w:rsidR="009B1404" w:rsidRDefault="00972C5D">
            <w:pPr>
              <w:spacing w:before="40" w:after="40" w:line="252" w:lineRule="auto"/>
            </w:pPr>
            <w:r>
              <w:rPr>
                <w:b/>
                <w:color w:val="1A1A1A"/>
                <w:sz w:val="16"/>
              </w:rPr>
              <w:t>Q6</w:t>
            </w:r>
            <w:r>
              <w:rPr>
                <w:color w:val="1A1A1A"/>
                <w:sz w:val="16"/>
              </w:rPr>
              <w:t xml:space="preserve"> </w:t>
            </w:r>
            <w:r>
              <w:rPr>
                <w:i/>
                <w:color w:val="1A1A1A"/>
                <w:sz w:val="16"/>
              </w:rPr>
              <w:t>socle</w:t>
            </w:r>
          </w:p>
        </w:tc>
        <w:tc>
          <w:tcPr>
            <w:tcW w:w="5920" w:type="dxa"/>
          </w:tcPr>
          <w:p w14:paraId="6F839FC5" w14:textId="77777777" w:rsidR="009B1404" w:rsidRPr="00681C06" w:rsidRDefault="00972C5D">
            <w:pPr>
              <w:spacing w:before="40" w:after="40" w:line="252" w:lineRule="auto"/>
              <w:rPr>
                <w:lang w:val="fr-FR"/>
              </w:rPr>
            </w:pPr>
            <w:r w:rsidRPr="00681C06">
              <w:rPr>
                <w:color w:val="1A1A1A"/>
                <w:sz w:val="16"/>
                <w:lang w:val="fr-FR"/>
              </w:rPr>
              <w:t>Savez-vous à partir de combien d'absences un ticket se déclenche ?</w:t>
            </w:r>
          </w:p>
        </w:tc>
        <w:tc>
          <w:tcPr>
            <w:tcW w:w="1537" w:type="dxa"/>
          </w:tcPr>
          <w:p w14:paraId="2795307E" w14:textId="77777777" w:rsidR="009B1404" w:rsidRDefault="00972C5D">
            <w:pPr>
              <w:spacing w:before="40" w:after="40" w:line="252" w:lineRule="auto"/>
            </w:pPr>
            <w:r>
              <w:rPr>
                <w:color w:val="1A1A1A"/>
                <w:sz w:val="16"/>
              </w:rPr>
              <w:t>23-26 min</w:t>
            </w:r>
          </w:p>
        </w:tc>
      </w:tr>
      <w:tr w:rsidR="009B1404" w14:paraId="041B2912" w14:textId="77777777">
        <w:trPr>
          <w:cantSplit/>
          <w:jc w:val="center"/>
        </w:trPr>
        <w:tc>
          <w:tcPr>
            <w:tcW w:w="1557" w:type="dxa"/>
          </w:tcPr>
          <w:p w14:paraId="33A3FBD9" w14:textId="77777777" w:rsidR="009B1404" w:rsidRDefault="00972C5D">
            <w:pPr>
              <w:spacing w:before="40" w:after="40" w:line="252" w:lineRule="auto"/>
            </w:pPr>
            <w:r>
              <w:rPr>
                <w:b/>
                <w:color w:val="1A1A1A"/>
                <w:sz w:val="16"/>
              </w:rPr>
              <w:t>Q7</w:t>
            </w:r>
            <w:r>
              <w:rPr>
                <w:color w:val="1A1A1A"/>
                <w:sz w:val="16"/>
              </w:rPr>
              <w:t xml:space="preserve"> </w:t>
            </w:r>
            <w:r>
              <w:rPr>
                <w:i/>
                <w:color w:val="1A1A1A"/>
                <w:sz w:val="16"/>
              </w:rPr>
              <w:t>socle</w:t>
            </w:r>
          </w:p>
        </w:tc>
        <w:tc>
          <w:tcPr>
            <w:tcW w:w="5920" w:type="dxa"/>
          </w:tcPr>
          <w:p w14:paraId="350177A5" w14:textId="77777777" w:rsidR="009B1404" w:rsidRPr="00681C06" w:rsidRDefault="00972C5D">
            <w:pPr>
              <w:spacing w:before="40" w:after="40" w:line="252" w:lineRule="auto"/>
              <w:rPr>
                <w:lang w:val="fr-FR"/>
              </w:rPr>
            </w:pPr>
            <w:r w:rsidRPr="00681C06">
              <w:rPr>
                <w:color w:val="1A1A1A"/>
                <w:sz w:val="16"/>
                <w:lang w:val="fr-FR"/>
              </w:rPr>
              <w:t>Qu'est-ce qui vous gêne, ou pourrait vous gêner, dans ce fonctionnement ?</w:t>
            </w:r>
          </w:p>
        </w:tc>
        <w:tc>
          <w:tcPr>
            <w:tcW w:w="1537" w:type="dxa"/>
          </w:tcPr>
          <w:p w14:paraId="1457B72E" w14:textId="77777777" w:rsidR="009B1404" w:rsidRDefault="00972C5D">
            <w:pPr>
              <w:spacing w:before="40" w:after="40" w:line="252" w:lineRule="auto"/>
            </w:pPr>
            <w:r>
              <w:rPr>
                <w:color w:val="1A1A1A"/>
                <w:sz w:val="16"/>
              </w:rPr>
              <w:t>26-30 min</w:t>
            </w:r>
          </w:p>
        </w:tc>
      </w:tr>
      <w:tr w:rsidR="009B1404" w14:paraId="6C9CF0A1" w14:textId="77777777">
        <w:trPr>
          <w:cantSplit/>
          <w:jc w:val="center"/>
        </w:trPr>
        <w:tc>
          <w:tcPr>
            <w:tcW w:w="1557" w:type="dxa"/>
          </w:tcPr>
          <w:p w14:paraId="21034459" w14:textId="77777777" w:rsidR="009B1404" w:rsidRDefault="00972C5D">
            <w:pPr>
              <w:spacing w:before="40" w:after="40" w:line="252" w:lineRule="auto"/>
            </w:pPr>
            <w:r>
              <w:rPr>
                <w:b/>
                <w:color w:val="1A1A1A"/>
                <w:sz w:val="16"/>
              </w:rPr>
              <w:t>Q8</w:t>
            </w:r>
            <w:r>
              <w:rPr>
                <w:color w:val="1A1A1A"/>
                <w:sz w:val="16"/>
              </w:rPr>
              <w:t xml:space="preserve"> </w:t>
            </w:r>
            <w:r>
              <w:rPr>
                <w:i/>
                <w:color w:val="1A1A1A"/>
                <w:sz w:val="16"/>
              </w:rPr>
              <w:t>socle</w:t>
            </w:r>
          </w:p>
        </w:tc>
        <w:tc>
          <w:tcPr>
            <w:tcW w:w="5920" w:type="dxa"/>
          </w:tcPr>
          <w:p w14:paraId="1561D5A3" w14:textId="77777777" w:rsidR="009B1404" w:rsidRPr="00681C06" w:rsidRDefault="00972C5D">
            <w:pPr>
              <w:spacing w:before="40" w:after="40" w:line="252" w:lineRule="auto"/>
              <w:rPr>
                <w:lang w:val="fr-FR"/>
              </w:rPr>
            </w:pPr>
            <w:r w:rsidRPr="00681C06">
              <w:rPr>
                <w:color w:val="1A1A1A"/>
                <w:sz w:val="16"/>
                <w:lang w:val="fr-FR"/>
              </w:rPr>
              <w:t>Quand la difficulté vient du logement, des trajets ou de la santé, qu'est-ce que vous pouvez faire ?</w:t>
            </w:r>
          </w:p>
        </w:tc>
        <w:tc>
          <w:tcPr>
            <w:tcW w:w="1537" w:type="dxa"/>
          </w:tcPr>
          <w:p w14:paraId="654D96BE" w14:textId="77777777" w:rsidR="009B1404" w:rsidRDefault="00972C5D">
            <w:pPr>
              <w:spacing w:before="40" w:after="40" w:line="252" w:lineRule="auto"/>
            </w:pPr>
            <w:r>
              <w:rPr>
                <w:color w:val="1A1A1A"/>
                <w:sz w:val="16"/>
              </w:rPr>
              <w:t>30-33 min</w:t>
            </w:r>
          </w:p>
        </w:tc>
      </w:tr>
      <w:tr w:rsidR="009B1404" w14:paraId="7D75465B" w14:textId="77777777">
        <w:trPr>
          <w:cantSplit/>
          <w:jc w:val="center"/>
        </w:trPr>
        <w:tc>
          <w:tcPr>
            <w:tcW w:w="1557" w:type="dxa"/>
          </w:tcPr>
          <w:p w14:paraId="5BC8491F" w14:textId="77777777" w:rsidR="009B1404" w:rsidRDefault="00972C5D">
            <w:pPr>
              <w:spacing w:before="40" w:after="40" w:line="252" w:lineRule="auto"/>
            </w:pPr>
            <w:r>
              <w:rPr>
                <w:b/>
                <w:color w:val="1A1A1A"/>
                <w:sz w:val="16"/>
              </w:rPr>
              <w:t>Q9</w:t>
            </w:r>
          </w:p>
        </w:tc>
        <w:tc>
          <w:tcPr>
            <w:tcW w:w="5920" w:type="dxa"/>
          </w:tcPr>
          <w:p w14:paraId="2DAA1530" w14:textId="77777777" w:rsidR="009B1404" w:rsidRPr="00681C06" w:rsidRDefault="00972C5D">
            <w:pPr>
              <w:spacing w:before="40" w:after="40" w:line="252" w:lineRule="auto"/>
              <w:rPr>
                <w:lang w:val="fr-FR"/>
              </w:rPr>
            </w:pPr>
            <w:r w:rsidRPr="00681C06">
              <w:rPr>
                <w:color w:val="1A1A1A"/>
                <w:sz w:val="16"/>
                <w:lang w:val="fr-FR"/>
              </w:rPr>
              <w:t>Est-ce que ce serait un argument vis-à-vis de l'extérieur ?</w:t>
            </w:r>
          </w:p>
        </w:tc>
        <w:tc>
          <w:tcPr>
            <w:tcW w:w="1537" w:type="dxa"/>
          </w:tcPr>
          <w:p w14:paraId="70FB8DA1" w14:textId="77777777" w:rsidR="009B1404" w:rsidRDefault="00972C5D">
            <w:pPr>
              <w:spacing w:before="40" w:after="40" w:line="252" w:lineRule="auto"/>
            </w:pPr>
            <w:r>
              <w:rPr>
                <w:color w:val="1A1A1A"/>
                <w:sz w:val="16"/>
              </w:rPr>
              <w:t>33-35 min</w:t>
            </w:r>
          </w:p>
        </w:tc>
      </w:tr>
      <w:tr w:rsidR="009B1404" w14:paraId="2E526C18" w14:textId="77777777">
        <w:trPr>
          <w:cantSplit/>
          <w:jc w:val="center"/>
        </w:trPr>
        <w:tc>
          <w:tcPr>
            <w:tcW w:w="1557" w:type="dxa"/>
          </w:tcPr>
          <w:p w14:paraId="17190E6B" w14:textId="77777777" w:rsidR="009B1404" w:rsidRDefault="00972C5D">
            <w:pPr>
              <w:spacing w:before="40" w:after="40" w:line="252" w:lineRule="auto"/>
            </w:pPr>
            <w:r>
              <w:rPr>
                <w:b/>
                <w:color w:val="1A1A1A"/>
                <w:sz w:val="16"/>
              </w:rPr>
              <w:t>Q10</w:t>
            </w:r>
          </w:p>
        </w:tc>
        <w:tc>
          <w:tcPr>
            <w:tcW w:w="5920" w:type="dxa"/>
          </w:tcPr>
          <w:p w14:paraId="374ACE00" w14:textId="77777777" w:rsidR="009B1404" w:rsidRPr="00681C06" w:rsidRDefault="00972C5D">
            <w:pPr>
              <w:spacing w:before="40" w:after="40" w:line="252" w:lineRule="auto"/>
              <w:rPr>
                <w:lang w:val="fr-FR"/>
              </w:rPr>
            </w:pPr>
            <w:r w:rsidRPr="00681C06">
              <w:rPr>
                <w:color w:val="1A1A1A"/>
                <w:sz w:val="16"/>
                <w:lang w:val="fr-FR"/>
              </w:rPr>
              <w:t>Y a-t-il quelque chose que je ne vous ai pas demandé et que vous auriez voulu dire ?</w:t>
            </w:r>
          </w:p>
        </w:tc>
        <w:tc>
          <w:tcPr>
            <w:tcW w:w="1537" w:type="dxa"/>
          </w:tcPr>
          <w:p w14:paraId="4BCDB981" w14:textId="77777777" w:rsidR="009B1404" w:rsidRDefault="00972C5D">
            <w:pPr>
              <w:spacing w:before="40" w:after="40" w:line="252" w:lineRule="auto"/>
            </w:pPr>
            <w:proofErr w:type="spellStart"/>
            <w:r>
              <w:rPr>
                <w:color w:val="1A1A1A"/>
                <w:sz w:val="16"/>
              </w:rPr>
              <w:t>clôture</w:t>
            </w:r>
            <w:proofErr w:type="spellEnd"/>
          </w:p>
        </w:tc>
      </w:tr>
    </w:tbl>
    <w:p w14:paraId="2B09B394" w14:textId="77777777" w:rsidR="009B1404" w:rsidRDefault="009B1404">
      <w:pPr>
        <w:spacing w:after="40"/>
      </w:pPr>
    </w:p>
    <w:p w14:paraId="2E3B0CF5" w14:textId="77777777" w:rsidR="009B1404" w:rsidRPr="00681C06" w:rsidRDefault="00972C5D" w:rsidP="001A50A4">
      <w:pPr>
        <w:spacing w:after="60" w:line="245" w:lineRule="auto"/>
        <w:jc w:val="both"/>
        <w:rPr>
          <w:lang w:val="fr-FR"/>
        </w:rPr>
      </w:pPr>
      <w:r w:rsidRPr="00681C06">
        <w:rPr>
          <w:color w:val="1A1A1A"/>
          <w:lang w:val="fr-FR"/>
        </w:rPr>
        <w:t>La deuxième question a été posée sans rien suggérer, puis suivie d'un silence. C'est ce silence qui a permis au répondant de venir de lui-même à la dimension économique, en quatrième position et en l'assortissant immédiatement d'une mise en garde contre sa surinterprétation. La question aurait produit un tout autre matériau si elle avait proposé des catégories de réponse.</w:t>
      </w:r>
    </w:p>
    <w:p w14:paraId="2A6CE4D4" w14:textId="77777777" w:rsidR="009B1404" w:rsidRPr="00681C06" w:rsidRDefault="00972C5D">
      <w:pPr>
        <w:pStyle w:val="Titre2"/>
        <w:spacing w:after="60"/>
        <w:rPr>
          <w:lang w:val="fr-FR"/>
        </w:rPr>
      </w:pPr>
      <w:bookmarkStart w:id="74" w:name="_Toc239626795"/>
      <w:r w:rsidRPr="00681C06">
        <w:rPr>
          <w:rFonts w:ascii="Arial" w:eastAsia="Arial" w:hAnsi="Arial"/>
          <w:color w:val="1F3864"/>
          <w:sz w:val="24"/>
          <w:lang w:val="fr-FR"/>
        </w:rPr>
        <w:lastRenderedPageBreak/>
        <w:t>Deux précautions de conduite, tenues dans les deux passations</w:t>
      </w:r>
      <w:bookmarkEnd w:id="74"/>
    </w:p>
    <w:p w14:paraId="2E9359FB" w14:textId="77777777" w:rsidR="009B1404" w:rsidRPr="00681C06" w:rsidRDefault="00972C5D" w:rsidP="001A50A4">
      <w:pPr>
        <w:spacing w:after="60" w:line="245" w:lineRule="auto"/>
        <w:jc w:val="both"/>
        <w:rPr>
          <w:lang w:val="fr-FR"/>
        </w:rPr>
      </w:pPr>
      <w:r w:rsidRPr="00681C06">
        <w:rPr>
          <w:color w:val="1A1A1A"/>
          <w:lang w:val="fr-FR"/>
        </w:rPr>
        <w:t>Le second entretien a été conduit par un enquêteur qui disposait déjà des réponses du premier. Deux règles ont été tenues pour en limiter l'effet : ne jamais opposer au second ce que le premier avait dit, et ne pas combler ses silences.</w:t>
      </w:r>
    </w:p>
    <w:p w14:paraId="65EFB82A" w14:textId="77777777" w:rsidR="009B1404" w:rsidRPr="00681C06" w:rsidRDefault="00972C5D" w:rsidP="001A50A4">
      <w:pPr>
        <w:spacing w:after="60" w:line="245" w:lineRule="auto"/>
        <w:jc w:val="both"/>
        <w:rPr>
          <w:lang w:val="fr-FR"/>
        </w:rPr>
      </w:pPr>
      <w:r w:rsidRPr="00681C06">
        <w:rPr>
          <w:color w:val="1A1A1A"/>
          <w:lang w:val="fr-FR"/>
        </w:rPr>
        <w:t>Les répondants appartiennent à la hiérarchie de l'enquêteur, qui est par ailleurs le concepteur du dispositif dont il est question à partir de la cinquième question. Aucune formulation ne sollicite d'appréciation sur l'outil ; les questions portent sur ce que les personnes en font et sur ce qui les gêne.</w:t>
      </w:r>
    </w:p>
    <w:p w14:paraId="655502F2" w14:textId="208BEAFD" w:rsidR="009B1404" w:rsidRPr="00681C06" w:rsidRDefault="00972C5D">
      <w:pPr>
        <w:pStyle w:val="Titre1"/>
        <w:pageBreakBefore/>
        <w:pBdr>
          <w:bottom w:val="single" w:sz="8" w:space="4" w:color="1F3864"/>
        </w:pBdr>
        <w:spacing w:before="80" w:after="160"/>
        <w:rPr>
          <w:lang w:val="fr-FR"/>
        </w:rPr>
      </w:pPr>
      <w:bookmarkStart w:id="75" w:name="_Toc238168426"/>
      <w:bookmarkStart w:id="76" w:name="_Toc239626796"/>
      <w:r w:rsidRPr="00681C06">
        <w:rPr>
          <w:rFonts w:ascii="Arial" w:eastAsia="Arial" w:hAnsi="Arial"/>
          <w:color w:val="1F3864"/>
          <w:sz w:val="30"/>
          <w:lang w:val="fr-FR"/>
        </w:rPr>
        <w:lastRenderedPageBreak/>
        <w:t xml:space="preserve">Annexe </w:t>
      </w:r>
      <w:r w:rsidR="001A50A4">
        <w:rPr>
          <w:rFonts w:ascii="Arial" w:eastAsia="Arial" w:hAnsi="Arial"/>
          <w:color w:val="1F3864"/>
          <w:sz w:val="30"/>
          <w:lang w:val="fr-FR"/>
        </w:rPr>
        <w:t>6</w:t>
      </w:r>
      <w:r w:rsidRPr="00681C06">
        <w:rPr>
          <w:rFonts w:ascii="Arial" w:eastAsia="Arial" w:hAnsi="Arial"/>
          <w:color w:val="1F3864"/>
          <w:sz w:val="30"/>
          <w:lang w:val="fr-FR"/>
        </w:rPr>
        <w:t xml:space="preserve"> — Chronologie des textes et travaux mobilisés</w:t>
      </w:r>
      <w:bookmarkEnd w:id="75"/>
      <w:bookmarkEnd w:id="76"/>
    </w:p>
    <w:p w14:paraId="095EE0C0" w14:textId="77777777" w:rsidR="009B1404" w:rsidRPr="00681C06" w:rsidRDefault="00972C5D" w:rsidP="001A50A4">
      <w:pPr>
        <w:spacing w:after="60" w:line="245" w:lineRule="auto"/>
        <w:jc w:val="both"/>
        <w:rPr>
          <w:lang w:val="fr-FR"/>
        </w:rPr>
      </w:pPr>
      <w:r w:rsidRPr="00681C06">
        <w:rPr>
          <w:color w:val="1A1A1A"/>
          <w:lang w:val="fr-FR"/>
        </w:rPr>
        <w:t>Cette chronologie rend visible un décalage que le corps du texte n'énonce pas directement : les obligations qui pèsent sur la prévention des ruptures sont plus anciennes que les outils qui prétendent y répondre, et la recherche qui documente ces outils est postérieure à leur diffusion.</w:t>
      </w:r>
    </w:p>
    <w:tbl>
      <w:tblPr>
        <w:tblStyle w:val="Grilledutableau"/>
        <w:tblW w:w="0" w:type="auto"/>
        <w:jc w:val="center"/>
        <w:tblLayout w:type="fixed"/>
        <w:tblLook w:val="04A0" w:firstRow="1" w:lastRow="0" w:firstColumn="1" w:lastColumn="0" w:noHBand="0" w:noVBand="1"/>
      </w:tblPr>
      <w:tblGrid>
        <w:gridCol w:w="1236"/>
        <w:gridCol w:w="3246"/>
        <w:gridCol w:w="4533"/>
      </w:tblGrid>
      <w:tr w:rsidR="009B1404" w:rsidRPr="00B25EF0" w14:paraId="7B960E8A" w14:textId="77777777">
        <w:trPr>
          <w:cantSplit/>
          <w:tblHeader/>
          <w:jc w:val="center"/>
        </w:trPr>
        <w:tc>
          <w:tcPr>
            <w:tcW w:w="1236" w:type="dxa"/>
            <w:shd w:val="clear" w:color="auto" w:fill="F2F4F7"/>
          </w:tcPr>
          <w:p w14:paraId="17E0C945" w14:textId="77777777" w:rsidR="009B1404" w:rsidRDefault="00972C5D">
            <w:pPr>
              <w:spacing w:before="60" w:after="60" w:line="252" w:lineRule="auto"/>
            </w:pPr>
            <w:r>
              <w:rPr>
                <w:b/>
                <w:color w:val="1F3864"/>
                <w:sz w:val="16"/>
              </w:rPr>
              <w:t>Date</w:t>
            </w:r>
          </w:p>
        </w:tc>
        <w:tc>
          <w:tcPr>
            <w:tcW w:w="3246" w:type="dxa"/>
            <w:shd w:val="clear" w:color="auto" w:fill="F2F4F7"/>
          </w:tcPr>
          <w:p w14:paraId="2596134A" w14:textId="77777777" w:rsidR="009B1404" w:rsidRDefault="00972C5D">
            <w:pPr>
              <w:spacing w:before="60" w:after="60" w:line="252" w:lineRule="auto"/>
            </w:pPr>
            <w:r>
              <w:rPr>
                <w:b/>
                <w:color w:val="1F3864"/>
                <w:sz w:val="16"/>
              </w:rPr>
              <w:t xml:space="preserve">Texte </w:t>
            </w:r>
            <w:proofErr w:type="spellStart"/>
            <w:r>
              <w:rPr>
                <w:b/>
                <w:color w:val="1F3864"/>
                <w:sz w:val="16"/>
              </w:rPr>
              <w:t>ou</w:t>
            </w:r>
            <w:proofErr w:type="spellEnd"/>
            <w:r>
              <w:rPr>
                <w:b/>
                <w:color w:val="1F3864"/>
                <w:sz w:val="16"/>
              </w:rPr>
              <w:t xml:space="preserve"> travail</w:t>
            </w:r>
          </w:p>
        </w:tc>
        <w:tc>
          <w:tcPr>
            <w:tcW w:w="4533" w:type="dxa"/>
            <w:shd w:val="clear" w:color="auto" w:fill="F2F4F7"/>
          </w:tcPr>
          <w:p w14:paraId="096ED2B5" w14:textId="77777777" w:rsidR="009B1404" w:rsidRPr="00681C06" w:rsidRDefault="00972C5D">
            <w:pPr>
              <w:spacing w:before="60" w:after="60" w:line="252" w:lineRule="auto"/>
              <w:rPr>
                <w:lang w:val="fr-FR"/>
              </w:rPr>
            </w:pPr>
            <w:r w:rsidRPr="00681C06">
              <w:rPr>
                <w:b/>
                <w:color w:val="1F3864"/>
                <w:sz w:val="16"/>
                <w:lang w:val="fr-FR"/>
              </w:rPr>
              <w:t>Ce qu'il apporte au sujet</w:t>
            </w:r>
          </w:p>
        </w:tc>
      </w:tr>
      <w:tr w:rsidR="009B1404" w:rsidRPr="00B25EF0" w14:paraId="01ECD854" w14:textId="77777777">
        <w:trPr>
          <w:cantSplit/>
          <w:jc w:val="center"/>
        </w:trPr>
        <w:tc>
          <w:tcPr>
            <w:tcW w:w="1236" w:type="dxa"/>
          </w:tcPr>
          <w:p w14:paraId="46B8CB74" w14:textId="77777777" w:rsidR="009B1404" w:rsidRDefault="00972C5D">
            <w:pPr>
              <w:spacing w:before="40" w:after="40" w:line="252" w:lineRule="auto"/>
            </w:pPr>
            <w:r>
              <w:rPr>
                <w:b/>
                <w:color w:val="1A1A1A"/>
                <w:sz w:val="16"/>
              </w:rPr>
              <w:t xml:space="preserve">5 </w:t>
            </w:r>
            <w:proofErr w:type="spellStart"/>
            <w:r>
              <w:rPr>
                <w:b/>
                <w:color w:val="1A1A1A"/>
                <w:sz w:val="16"/>
              </w:rPr>
              <w:t>septembre</w:t>
            </w:r>
            <w:proofErr w:type="spellEnd"/>
            <w:r>
              <w:rPr>
                <w:b/>
                <w:color w:val="1A1A1A"/>
                <w:sz w:val="16"/>
              </w:rPr>
              <w:t xml:space="preserve"> 2018</w:t>
            </w:r>
          </w:p>
        </w:tc>
        <w:tc>
          <w:tcPr>
            <w:tcW w:w="3246" w:type="dxa"/>
          </w:tcPr>
          <w:p w14:paraId="3A61FCC7" w14:textId="77777777" w:rsidR="009B1404" w:rsidRPr="00681C06" w:rsidRDefault="00972C5D">
            <w:pPr>
              <w:spacing w:before="40" w:after="40" w:line="252" w:lineRule="auto"/>
              <w:rPr>
                <w:lang w:val="fr-FR"/>
              </w:rPr>
            </w:pPr>
            <w:r w:rsidRPr="00681C06">
              <w:rPr>
                <w:color w:val="1A1A1A"/>
                <w:sz w:val="16"/>
                <w:lang w:val="fr-FR"/>
              </w:rPr>
              <w:t>Loi n° 2018-771 pour la liberté de choisir son avenir professionnel</w:t>
            </w:r>
          </w:p>
        </w:tc>
        <w:tc>
          <w:tcPr>
            <w:tcW w:w="4533" w:type="dxa"/>
          </w:tcPr>
          <w:p w14:paraId="5C2B3DC0" w14:textId="77777777" w:rsidR="009B1404" w:rsidRPr="00681C06" w:rsidRDefault="00972C5D">
            <w:pPr>
              <w:spacing w:before="40" w:after="40" w:line="252" w:lineRule="auto"/>
              <w:rPr>
                <w:lang w:val="fr-FR"/>
              </w:rPr>
            </w:pPr>
            <w:r w:rsidRPr="00681C06">
              <w:rPr>
                <w:color w:val="1A1A1A"/>
                <w:sz w:val="16"/>
                <w:lang w:val="fr-FR"/>
              </w:rPr>
              <w:t>Réécrit les missions des centres de formation d'apprentis à l'article L. 6231-2 et confie au centre l'accompagnement des difficultés sociales et matérielles</w:t>
            </w:r>
          </w:p>
        </w:tc>
      </w:tr>
      <w:tr w:rsidR="009B1404" w:rsidRPr="00B25EF0" w14:paraId="711BF6C2" w14:textId="77777777">
        <w:trPr>
          <w:cantSplit/>
          <w:jc w:val="center"/>
        </w:trPr>
        <w:tc>
          <w:tcPr>
            <w:tcW w:w="1236" w:type="dxa"/>
          </w:tcPr>
          <w:p w14:paraId="7633BF5E" w14:textId="77777777" w:rsidR="009B1404" w:rsidRDefault="00972C5D">
            <w:pPr>
              <w:spacing w:before="40" w:after="40" w:line="252" w:lineRule="auto"/>
            </w:pPr>
            <w:r>
              <w:rPr>
                <w:b/>
                <w:color w:val="1A1A1A"/>
                <w:sz w:val="16"/>
              </w:rPr>
              <w:t>2019</w:t>
            </w:r>
          </w:p>
        </w:tc>
        <w:tc>
          <w:tcPr>
            <w:tcW w:w="3246" w:type="dxa"/>
          </w:tcPr>
          <w:p w14:paraId="3A41637A" w14:textId="77777777" w:rsidR="009B1404" w:rsidRPr="00681C06" w:rsidRDefault="00972C5D">
            <w:pPr>
              <w:spacing w:before="40" w:after="40" w:line="252" w:lineRule="auto"/>
              <w:rPr>
                <w:lang w:val="fr-FR"/>
              </w:rPr>
            </w:pPr>
            <w:r w:rsidRPr="00681C06">
              <w:rPr>
                <w:color w:val="1A1A1A"/>
                <w:sz w:val="16"/>
                <w:lang w:val="fr-FR"/>
              </w:rPr>
              <w:t xml:space="preserve">BAGORSKI R., « Formation professionnelle pour adultes : Big Bang à tous les étages », </w:t>
            </w:r>
            <w:r w:rsidRPr="00681C06">
              <w:rPr>
                <w:i/>
                <w:color w:val="1A1A1A"/>
                <w:sz w:val="16"/>
                <w:lang w:val="fr-FR"/>
              </w:rPr>
              <w:t>Éducation permanente</w:t>
            </w:r>
          </w:p>
        </w:tc>
        <w:tc>
          <w:tcPr>
            <w:tcW w:w="4533" w:type="dxa"/>
          </w:tcPr>
          <w:p w14:paraId="79920021" w14:textId="77777777" w:rsidR="009B1404" w:rsidRPr="00681C06" w:rsidRDefault="00972C5D">
            <w:pPr>
              <w:spacing w:before="40" w:after="40" w:line="252" w:lineRule="auto"/>
              <w:rPr>
                <w:lang w:val="fr-FR"/>
              </w:rPr>
            </w:pPr>
            <w:r w:rsidRPr="00681C06">
              <w:rPr>
                <w:color w:val="1A1A1A"/>
                <w:sz w:val="16"/>
                <w:lang w:val="fr-FR"/>
              </w:rPr>
              <w:t>Discute, dès sa parution, la promesse de libre choix ouverte par la loi de 2018</w:t>
            </w:r>
          </w:p>
        </w:tc>
      </w:tr>
      <w:tr w:rsidR="009B1404" w:rsidRPr="00B25EF0" w14:paraId="2FD07B1A" w14:textId="77777777">
        <w:trPr>
          <w:cantSplit/>
          <w:jc w:val="center"/>
        </w:trPr>
        <w:tc>
          <w:tcPr>
            <w:tcW w:w="1236" w:type="dxa"/>
          </w:tcPr>
          <w:p w14:paraId="58D66B95" w14:textId="77777777" w:rsidR="009B1404" w:rsidRDefault="00972C5D">
            <w:pPr>
              <w:spacing w:before="40" w:after="40" w:line="252" w:lineRule="auto"/>
            </w:pPr>
            <w:r>
              <w:rPr>
                <w:b/>
                <w:color w:val="1A1A1A"/>
                <w:sz w:val="16"/>
              </w:rPr>
              <w:t xml:space="preserve">6 </w:t>
            </w:r>
            <w:proofErr w:type="spellStart"/>
            <w:r>
              <w:rPr>
                <w:b/>
                <w:color w:val="1A1A1A"/>
                <w:sz w:val="16"/>
              </w:rPr>
              <w:t>juin</w:t>
            </w:r>
            <w:proofErr w:type="spellEnd"/>
            <w:r>
              <w:rPr>
                <w:b/>
                <w:color w:val="1A1A1A"/>
                <w:sz w:val="16"/>
              </w:rPr>
              <w:t xml:space="preserve"> 2019</w:t>
            </w:r>
          </w:p>
        </w:tc>
        <w:tc>
          <w:tcPr>
            <w:tcW w:w="3246" w:type="dxa"/>
          </w:tcPr>
          <w:p w14:paraId="34EA1DC1" w14:textId="77777777" w:rsidR="009B1404" w:rsidRDefault="00972C5D">
            <w:pPr>
              <w:spacing w:before="40" w:after="40" w:line="252" w:lineRule="auto"/>
            </w:pPr>
            <w:proofErr w:type="spellStart"/>
            <w:r>
              <w:rPr>
                <w:color w:val="1A1A1A"/>
                <w:sz w:val="16"/>
              </w:rPr>
              <w:t>Décret</w:t>
            </w:r>
            <w:proofErr w:type="spellEnd"/>
            <w:r>
              <w:rPr>
                <w:color w:val="1A1A1A"/>
                <w:sz w:val="16"/>
              </w:rPr>
              <w:t xml:space="preserve"> n° 2019-565</w:t>
            </w:r>
          </w:p>
        </w:tc>
        <w:tc>
          <w:tcPr>
            <w:tcW w:w="4533" w:type="dxa"/>
          </w:tcPr>
          <w:p w14:paraId="14843ACD" w14:textId="77777777" w:rsidR="009B1404" w:rsidRPr="00681C06" w:rsidRDefault="00972C5D">
            <w:pPr>
              <w:spacing w:before="40" w:after="40" w:line="252" w:lineRule="auto"/>
              <w:rPr>
                <w:lang w:val="fr-FR"/>
              </w:rPr>
            </w:pPr>
            <w:r w:rsidRPr="00681C06">
              <w:rPr>
                <w:color w:val="1A1A1A"/>
                <w:sz w:val="16"/>
                <w:lang w:val="fr-FR"/>
              </w:rPr>
              <w:t>Institue le référentiel national qualité : sept critères, trente-deux indicateurs</w:t>
            </w:r>
          </w:p>
        </w:tc>
      </w:tr>
      <w:tr w:rsidR="009B1404" w:rsidRPr="00B25EF0" w14:paraId="103ACEF0" w14:textId="77777777">
        <w:trPr>
          <w:cantSplit/>
          <w:jc w:val="center"/>
        </w:trPr>
        <w:tc>
          <w:tcPr>
            <w:tcW w:w="1236" w:type="dxa"/>
          </w:tcPr>
          <w:p w14:paraId="6C0F69DC" w14:textId="77777777" w:rsidR="009B1404" w:rsidRDefault="00972C5D">
            <w:pPr>
              <w:spacing w:before="40" w:after="40" w:line="252" w:lineRule="auto"/>
            </w:pPr>
            <w:r>
              <w:rPr>
                <w:b/>
                <w:color w:val="1A1A1A"/>
                <w:sz w:val="16"/>
              </w:rPr>
              <w:t>2020</w:t>
            </w:r>
          </w:p>
        </w:tc>
        <w:tc>
          <w:tcPr>
            <w:tcW w:w="3246" w:type="dxa"/>
          </w:tcPr>
          <w:p w14:paraId="265D1FD3" w14:textId="77777777" w:rsidR="009B1404" w:rsidRDefault="00972C5D">
            <w:pPr>
              <w:spacing w:before="40" w:after="40" w:line="252" w:lineRule="auto"/>
            </w:pPr>
            <w:r>
              <w:rPr>
                <w:i/>
                <w:color w:val="1A1A1A"/>
                <w:sz w:val="16"/>
              </w:rPr>
              <w:t>Journal of Learning Analytics</w:t>
            </w:r>
            <w:r>
              <w:rPr>
                <w:color w:val="1A1A1A"/>
                <w:sz w:val="16"/>
              </w:rPr>
              <w:t xml:space="preserve"> — </w:t>
            </w:r>
            <w:proofErr w:type="spellStart"/>
            <w:r>
              <w:rPr>
                <w:color w:val="1A1A1A"/>
                <w:sz w:val="16"/>
              </w:rPr>
              <w:t>essai</w:t>
            </w:r>
            <w:proofErr w:type="spellEnd"/>
            <w:r>
              <w:rPr>
                <w:color w:val="1A1A1A"/>
                <w:sz w:val="16"/>
              </w:rPr>
              <w:t xml:space="preserve"> </w:t>
            </w:r>
            <w:proofErr w:type="spellStart"/>
            <w:r>
              <w:rPr>
                <w:color w:val="1A1A1A"/>
                <w:sz w:val="16"/>
              </w:rPr>
              <w:t>contrôlé</w:t>
            </w:r>
            <w:proofErr w:type="spellEnd"/>
            <w:r>
              <w:rPr>
                <w:color w:val="1A1A1A"/>
                <w:sz w:val="16"/>
              </w:rPr>
              <w:t xml:space="preserve"> </w:t>
            </w:r>
            <w:proofErr w:type="spellStart"/>
            <w:r>
              <w:rPr>
                <w:color w:val="1A1A1A"/>
                <w:sz w:val="16"/>
              </w:rPr>
              <w:t>randomisé</w:t>
            </w:r>
            <w:proofErr w:type="spellEnd"/>
            <w:r>
              <w:rPr>
                <w:color w:val="1A1A1A"/>
                <w:sz w:val="16"/>
              </w:rPr>
              <w:t>, Open University</w:t>
            </w:r>
          </w:p>
        </w:tc>
        <w:tc>
          <w:tcPr>
            <w:tcW w:w="4533" w:type="dxa"/>
          </w:tcPr>
          <w:p w14:paraId="5D9AA1B7" w14:textId="77777777" w:rsidR="009B1404" w:rsidRPr="00681C06" w:rsidRDefault="00972C5D">
            <w:pPr>
              <w:spacing w:before="40" w:after="40" w:line="252" w:lineRule="auto"/>
              <w:rPr>
                <w:lang w:val="fr-FR"/>
              </w:rPr>
            </w:pPr>
            <w:r w:rsidRPr="00681C06">
              <w:rPr>
                <w:color w:val="1A1A1A"/>
                <w:sz w:val="16"/>
                <w:lang w:val="fr-FR"/>
              </w:rPr>
              <w:t>Établit que l'effet mesuré est celui de l'intervention humaine, non de la prédiction</w:t>
            </w:r>
          </w:p>
        </w:tc>
      </w:tr>
      <w:tr w:rsidR="009B1404" w:rsidRPr="00B25EF0" w14:paraId="4B8628D6" w14:textId="77777777">
        <w:trPr>
          <w:cantSplit/>
          <w:jc w:val="center"/>
        </w:trPr>
        <w:tc>
          <w:tcPr>
            <w:tcW w:w="1236" w:type="dxa"/>
          </w:tcPr>
          <w:p w14:paraId="3B217E6A" w14:textId="77777777" w:rsidR="009B1404" w:rsidRDefault="00972C5D">
            <w:pPr>
              <w:spacing w:before="40" w:after="40" w:line="252" w:lineRule="auto"/>
            </w:pPr>
            <w:r>
              <w:rPr>
                <w:b/>
                <w:color w:val="1A1A1A"/>
                <w:sz w:val="16"/>
              </w:rPr>
              <w:t>2021</w:t>
            </w:r>
          </w:p>
        </w:tc>
        <w:tc>
          <w:tcPr>
            <w:tcW w:w="3246" w:type="dxa"/>
          </w:tcPr>
          <w:p w14:paraId="0EFB8F50" w14:textId="77777777" w:rsidR="009B1404" w:rsidRDefault="00972C5D">
            <w:pPr>
              <w:spacing w:before="40" w:after="40" w:line="252" w:lineRule="auto"/>
            </w:pPr>
            <w:r>
              <w:rPr>
                <w:color w:val="1A1A1A"/>
                <w:sz w:val="16"/>
              </w:rPr>
              <w:t xml:space="preserve">OCDE, </w:t>
            </w:r>
            <w:r>
              <w:rPr>
                <w:i/>
                <w:color w:val="1A1A1A"/>
                <w:sz w:val="16"/>
              </w:rPr>
              <w:t>Digital Education Outlook</w:t>
            </w:r>
          </w:p>
        </w:tc>
        <w:tc>
          <w:tcPr>
            <w:tcW w:w="4533" w:type="dxa"/>
          </w:tcPr>
          <w:p w14:paraId="63B5ABA1" w14:textId="77777777" w:rsidR="009B1404" w:rsidRPr="00681C06" w:rsidRDefault="00972C5D">
            <w:pPr>
              <w:spacing w:before="40" w:after="40" w:line="252" w:lineRule="auto"/>
              <w:rPr>
                <w:lang w:val="fr-FR"/>
              </w:rPr>
            </w:pPr>
            <w:r w:rsidRPr="00681C06">
              <w:rPr>
                <w:color w:val="1A1A1A"/>
                <w:sz w:val="16"/>
                <w:lang w:val="fr-FR"/>
              </w:rPr>
              <w:t>Documente les systèmes d'alerte précoce et la perte de performance d'un modèle transposé</w:t>
            </w:r>
          </w:p>
        </w:tc>
      </w:tr>
      <w:tr w:rsidR="009B1404" w:rsidRPr="00B25EF0" w14:paraId="4D8DEDA8" w14:textId="77777777">
        <w:trPr>
          <w:cantSplit/>
          <w:jc w:val="center"/>
        </w:trPr>
        <w:tc>
          <w:tcPr>
            <w:tcW w:w="1236" w:type="dxa"/>
          </w:tcPr>
          <w:p w14:paraId="74D9826A" w14:textId="77777777" w:rsidR="009B1404" w:rsidRDefault="00972C5D">
            <w:pPr>
              <w:spacing w:before="40" w:after="40" w:line="252" w:lineRule="auto"/>
            </w:pPr>
            <w:r>
              <w:rPr>
                <w:b/>
                <w:color w:val="1A1A1A"/>
                <w:sz w:val="16"/>
              </w:rPr>
              <w:t>2022</w:t>
            </w:r>
          </w:p>
        </w:tc>
        <w:tc>
          <w:tcPr>
            <w:tcW w:w="3246" w:type="dxa"/>
          </w:tcPr>
          <w:p w14:paraId="576D1331" w14:textId="77777777" w:rsidR="009B1404" w:rsidRPr="00681C06" w:rsidRDefault="00972C5D">
            <w:pPr>
              <w:spacing w:before="40" w:after="40" w:line="252" w:lineRule="auto"/>
              <w:rPr>
                <w:lang w:val="fr-FR"/>
              </w:rPr>
            </w:pPr>
            <w:r w:rsidRPr="00681C06">
              <w:rPr>
                <w:color w:val="1A1A1A"/>
                <w:sz w:val="16"/>
                <w:lang w:val="fr-FR"/>
              </w:rPr>
              <w:t>Conditionnalité de la certification qualité</w:t>
            </w:r>
          </w:p>
        </w:tc>
        <w:tc>
          <w:tcPr>
            <w:tcW w:w="4533" w:type="dxa"/>
          </w:tcPr>
          <w:p w14:paraId="0E863437" w14:textId="77777777" w:rsidR="009B1404" w:rsidRPr="00681C06" w:rsidRDefault="00972C5D">
            <w:pPr>
              <w:spacing w:before="40" w:after="40" w:line="252" w:lineRule="auto"/>
              <w:rPr>
                <w:lang w:val="fr-FR"/>
              </w:rPr>
            </w:pPr>
            <w:r w:rsidRPr="00681C06">
              <w:rPr>
                <w:color w:val="1A1A1A"/>
                <w:sz w:val="16"/>
                <w:lang w:val="fr-FR"/>
              </w:rPr>
              <w:t>L'accès aux fonds mutualisés est subordonné à la certification</w:t>
            </w:r>
          </w:p>
        </w:tc>
      </w:tr>
      <w:tr w:rsidR="009B1404" w:rsidRPr="00B25EF0" w14:paraId="40116267" w14:textId="77777777">
        <w:trPr>
          <w:cantSplit/>
          <w:jc w:val="center"/>
        </w:trPr>
        <w:tc>
          <w:tcPr>
            <w:tcW w:w="1236" w:type="dxa"/>
          </w:tcPr>
          <w:p w14:paraId="58E33167" w14:textId="77777777" w:rsidR="009B1404" w:rsidRDefault="00972C5D">
            <w:pPr>
              <w:spacing w:before="40" w:after="40" w:line="252" w:lineRule="auto"/>
            </w:pPr>
            <w:proofErr w:type="spellStart"/>
            <w:r>
              <w:rPr>
                <w:b/>
                <w:color w:val="1A1A1A"/>
                <w:sz w:val="16"/>
              </w:rPr>
              <w:t>octobre</w:t>
            </w:r>
            <w:proofErr w:type="spellEnd"/>
            <w:r>
              <w:rPr>
                <w:b/>
                <w:color w:val="1A1A1A"/>
                <w:sz w:val="16"/>
              </w:rPr>
              <w:t xml:space="preserve"> 2022</w:t>
            </w:r>
          </w:p>
        </w:tc>
        <w:tc>
          <w:tcPr>
            <w:tcW w:w="3246" w:type="dxa"/>
          </w:tcPr>
          <w:p w14:paraId="1EEB216C" w14:textId="77777777" w:rsidR="009B1404" w:rsidRDefault="00972C5D">
            <w:pPr>
              <w:spacing w:before="40" w:after="40" w:line="252" w:lineRule="auto"/>
            </w:pPr>
            <w:r>
              <w:rPr>
                <w:color w:val="1A1A1A"/>
                <w:sz w:val="16"/>
              </w:rPr>
              <w:t xml:space="preserve">Commission </w:t>
            </w:r>
            <w:proofErr w:type="spellStart"/>
            <w:r>
              <w:rPr>
                <w:color w:val="1A1A1A"/>
                <w:sz w:val="16"/>
              </w:rPr>
              <w:t>européenne</w:t>
            </w:r>
            <w:proofErr w:type="spellEnd"/>
            <w:r>
              <w:rPr>
                <w:color w:val="1A1A1A"/>
                <w:sz w:val="16"/>
              </w:rPr>
              <w:t xml:space="preserve">, </w:t>
            </w:r>
            <w:r>
              <w:rPr>
                <w:i/>
                <w:color w:val="1A1A1A"/>
                <w:sz w:val="16"/>
              </w:rPr>
              <w:t>Ethical guidelines on the use of AI and data in teaching and learning</w:t>
            </w:r>
          </w:p>
        </w:tc>
        <w:tc>
          <w:tcPr>
            <w:tcW w:w="4533" w:type="dxa"/>
          </w:tcPr>
          <w:p w14:paraId="3D6E0061" w14:textId="77777777" w:rsidR="009B1404" w:rsidRPr="00681C06" w:rsidRDefault="00972C5D">
            <w:pPr>
              <w:spacing w:before="40" w:after="40" w:line="252" w:lineRule="auto"/>
              <w:rPr>
                <w:lang w:val="fr-FR"/>
              </w:rPr>
            </w:pPr>
            <w:r w:rsidRPr="00681C06">
              <w:rPr>
                <w:color w:val="1A1A1A"/>
                <w:sz w:val="16"/>
                <w:lang w:val="fr-FR"/>
              </w:rPr>
              <w:t>Pose le contrôle humain comme condition de légitimité, non comme précaution ajoutée</w:t>
            </w:r>
          </w:p>
        </w:tc>
      </w:tr>
      <w:tr w:rsidR="009B1404" w:rsidRPr="00B25EF0" w14:paraId="7E3BABB4" w14:textId="77777777">
        <w:trPr>
          <w:cantSplit/>
          <w:jc w:val="center"/>
        </w:trPr>
        <w:tc>
          <w:tcPr>
            <w:tcW w:w="1236" w:type="dxa"/>
          </w:tcPr>
          <w:p w14:paraId="75F8E919" w14:textId="77777777" w:rsidR="009B1404" w:rsidRDefault="00972C5D">
            <w:pPr>
              <w:spacing w:before="40" w:after="40" w:line="252" w:lineRule="auto"/>
            </w:pPr>
            <w:r>
              <w:rPr>
                <w:b/>
                <w:color w:val="1A1A1A"/>
                <w:sz w:val="16"/>
              </w:rPr>
              <w:t>2024</w:t>
            </w:r>
          </w:p>
        </w:tc>
        <w:tc>
          <w:tcPr>
            <w:tcW w:w="3246" w:type="dxa"/>
          </w:tcPr>
          <w:p w14:paraId="6913628F" w14:textId="77777777" w:rsidR="009B1404" w:rsidRDefault="00972C5D">
            <w:pPr>
              <w:spacing w:before="40" w:after="40" w:line="252" w:lineRule="auto"/>
            </w:pPr>
            <w:r>
              <w:rPr>
                <w:color w:val="1A1A1A"/>
                <w:sz w:val="16"/>
              </w:rPr>
              <w:t xml:space="preserve">VAARMA M. et LI H., </w:t>
            </w:r>
            <w:r>
              <w:rPr>
                <w:i/>
                <w:color w:val="1A1A1A"/>
                <w:sz w:val="16"/>
              </w:rPr>
              <w:t>Technology in Society</w:t>
            </w:r>
          </w:p>
        </w:tc>
        <w:tc>
          <w:tcPr>
            <w:tcW w:w="4533" w:type="dxa"/>
          </w:tcPr>
          <w:p w14:paraId="27B8F92B" w14:textId="77777777" w:rsidR="009B1404" w:rsidRPr="00681C06" w:rsidRDefault="00972C5D">
            <w:pPr>
              <w:spacing w:before="40" w:after="40" w:line="252" w:lineRule="auto"/>
              <w:rPr>
                <w:lang w:val="fr-FR"/>
              </w:rPr>
            </w:pPr>
            <w:r w:rsidRPr="00681C06">
              <w:rPr>
                <w:color w:val="1A1A1A"/>
                <w:sz w:val="16"/>
                <w:lang w:val="fr-FR"/>
              </w:rPr>
              <w:t>Établit le déplacement du poids des variables prédictives au fil des mois</w:t>
            </w:r>
          </w:p>
        </w:tc>
      </w:tr>
      <w:tr w:rsidR="009B1404" w:rsidRPr="00B25EF0" w14:paraId="558949B6" w14:textId="77777777">
        <w:trPr>
          <w:cantSplit/>
          <w:jc w:val="center"/>
        </w:trPr>
        <w:tc>
          <w:tcPr>
            <w:tcW w:w="1236" w:type="dxa"/>
          </w:tcPr>
          <w:p w14:paraId="5237045D" w14:textId="77777777" w:rsidR="009B1404" w:rsidRDefault="00972C5D">
            <w:pPr>
              <w:spacing w:before="40" w:after="40" w:line="252" w:lineRule="auto"/>
            </w:pPr>
            <w:r>
              <w:rPr>
                <w:b/>
                <w:color w:val="1A1A1A"/>
                <w:sz w:val="16"/>
              </w:rPr>
              <w:t xml:space="preserve">31 </w:t>
            </w:r>
            <w:proofErr w:type="spellStart"/>
            <w:r>
              <w:rPr>
                <w:b/>
                <w:color w:val="1A1A1A"/>
                <w:sz w:val="16"/>
              </w:rPr>
              <w:t>octobre</w:t>
            </w:r>
            <w:proofErr w:type="spellEnd"/>
            <w:r>
              <w:rPr>
                <w:b/>
                <w:color w:val="1A1A1A"/>
                <w:sz w:val="16"/>
              </w:rPr>
              <w:t xml:space="preserve"> 2024</w:t>
            </w:r>
          </w:p>
        </w:tc>
        <w:tc>
          <w:tcPr>
            <w:tcW w:w="3246" w:type="dxa"/>
          </w:tcPr>
          <w:p w14:paraId="23AF33E3" w14:textId="77777777" w:rsidR="009B1404" w:rsidRDefault="00972C5D">
            <w:pPr>
              <w:spacing w:before="40" w:after="40" w:line="252" w:lineRule="auto"/>
            </w:pPr>
            <w:r>
              <w:rPr>
                <w:color w:val="1A1A1A"/>
                <w:sz w:val="16"/>
              </w:rPr>
              <w:t xml:space="preserve">Dares, </w:t>
            </w:r>
            <w:r>
              <w:rPr>
                <w:i/>
                <w:color w:val="1A1A1A"/>
                <w:sz w:val="16"/>
              </w:rPr>
              <w:t>Dares Analyses</w:t>
            </w:r>
            <w:r>
              <w:rPr>
                <w:color w:val="1A1A1A"/>
                <w:sz w:val="16"/>
              </w:rPr>
              <w:t xml:space="preserve"> n° 63</w:t>
            </w:r>
          </w:p>
        </w:tc>
        <w:tc>
          <w:tcPr>
            <w:tcW w:w="4533" w:type="dxa"/>
          </w:tcPr>
          <w:p w14:paraId="1366459D" w14:textId="77777777" w:rsidR="009B1404" w:rsidRPr="00681C06" w:rsidRDefault="00972C5D">
            <w:pPr>
              <w:spacing w:before="40" w:after="40" w:line="252" w:lineRule="auto"/>
              <w:rPr>
                <w:lang w:val="fr-FR"/>
              </w:rPr>
            </w:pPr>
            <w:r w:rsidRPr="00681C06">
              <w:rPr>
                <w:color w:val="1A1A1A"/>
                <w:sz w:val="16"/>
                <w:lang w:val="fr-FR"/>
              </w:rPr>
              <w:t>Mesure l'ampleur et la distribution sociale des ruptures, et établit que 27 % des sortants ne sont pas en situation d'échec</w:t>
            </w:r>
          </w:p>
        </w:tc>
      </w:tr>
      <w:tr w:rsidR="009B1404" w:rsidRPr="00B25EF0" w14:paraId="0D9878CB" w14:textId="77777777">
        <w:trPr>
          <w:cantSplit/>
          <w:jc w:val="center"/>
        </w:trPr>
        <w:tc>
          <w:tcPr>
            <w:tcW w:w="1236" w:type="dxa"/>
          </w:tcPr>
          <w:p w14:paraId="0EDDB55E" w14:textId="77777777" w:rsidR="009B1404" w:rsidRDefault="00972C5D">
            <w:pPr>
              <w:spacing w:before="40" w:after="40" w:line="252" w:lineRule="auto"/>
            </w:pPr>
            <w:r>
              <w:rPr>
                <w:b/>
                <w:color w:val="1A1A1A"/>
                <w:sz w:val="16"/>
              </w:rPr>
              <w:t>2025</w:t>
            </w:r>
          </w:p>
        </w:tc>
        <w:tc>
          <w:tcPr>
            <w:tcW w:w="3246" w:type="dxa"/>
          </w:tcPr>
          <w:p w14:paraId="6A83A05A" w14:textId="77777777" w:rsidR="009B1404" w:rsidRDefault="00972C5D">
            <w:pPr>
              <w:spacing w:before="40" w:after="40" w:line="252" w:lineRule="auto"/>
            </w:pPr>
            <w:r>
              <w:rPr>
                <w:i/>
                <w:color w:val="1A1A1A"/>
                <w:sz w:val="16"/>
              </w:rPr>
              <w:t xml:space="preserve">Scientific </w:t>
            </w:r>
            <w:proofErr w:type="gramStart"/>
            <w:r>
              <w:rPr>
                <w:i/>
                <w:color w:val="1A1A1A"/>
                <w:sz w:val="16"/>
              </w:rPr>
              <w:t>Reports</w:t>
            </w:r>
            <w:r>
              <w:rPr>
                <w:color w:val="1A1A1A"/>
                <w:sz w:val="16"/>
              </w:rPr>
              <w:t xml:space="preserve"> ;</w:t>
            </w:r>
            <w:proofErr w:type="gramEnd"/>
            <w:r>
              <w:rPr>
                <w:color w:val="1A1A1A"/>
                <w:sz w:val="16"/>
              </w:rPr>
              <w:t xml:space="preserve"> </w:t>
            </w:r>
            <w:r>
              <w:rPr>
                <w:i/>
                <w:color w:val="1A1A1A"/>
                <w:sz w:val="16"/>
              </w:rPr>
              <w:t>Technologies</w:t>
            </w:r>
          </w:p>
        </w:tc>
        <w:tc>
          <w:tcPr>
            <w:tcW w:w="4533" w:type="dxa"/>
          </w:tcPr>
          <w:p w14:paraId="56AB884B" w14:textId="77777777" w:rsidR="009B1404" w:rsidRPr="00681C06" w:rsidRDefault="00972C5D">
            <w:pPr>
              <w:spacing w:before="40" w:after="40" w:line="252" w:lineRule="auto"/>
              <w:rPr>
                <w:lang w:val="fr-FR"/>
              </w:rPr>
            </w:pPr>
            <w:r w:rsidRPr="00681C06">
              <w:rPr>
                <w:color w:val="1A1A1A"/>
                <w:sz w:val="16"/>
                <w:lang w:val="fr-FR"/>
              </w:rPr>
              <w:t>Les traces de plateforme suffisent à prédire ; une performance globale peut masquer l'inefficacité sur une sous-population</w:t>
            </w:r>
          </w:p>
        </w:tc>
      </w:tr>
      <w:tr w:rsidR="009B1404" w:rsidRPr="00B25EF0" w14:paraId="65EF3EA9" w14:textId="77777777">
        <w:trPr>
          <w:cantSplit/>
          <w:jc w:val="center"/>
        </w:trPr>
        <w:tc>
          <w:tcPr>
            <w:tcW w:w="1236" w:type="dxa"/>
          </w:tcPr>
          <w:p w14:paraId="2D5ECB87" w14:textId="77777777" w:rsidR="009B1404" w:rsidRDefault="00972C5D">
            <w:pPr>
              <w:spacing w:before="40" w:after="40" w:line="252" w:lineRule="auto"/>
            </w:pPr>
            <w:proofErr w:type="spellStart"/>
            <w:r>
              <w:rPr>
                <w:b/>
                <w:color w:val="1A1A1A"/>
                <w:sz w:val="16"/>
              </w:rPr>
              <w:t>juillet</w:t>
            </w:r>
            <w:proofErr w:type="spellEnd"/>
            <w:r>
              <w:rPr>
                <w:b/>
                <w:color w:val="1A1A1A"/>
                <w:sz w:val="16"/>
              </w:rPr>
              <w:t xml:space="preserve"> 2026</w:t>
            </w:r>
          </w:p>
        </w:tc>
        <w:tc>
          <w:tcPr>
            <w:tcW w:w="3246" w:type="dxa"/>
          </w:tcPr>
          <w:p w14:paraId="28B2D455" w14:textId="77777777" w:rsidR="009B1404" w:rsidRPr="00681C06" w:rsidRDefault="00972C5D">
            <w:pPr>
              <w:spacing w:before="40" w:after="40" w:line="252" w:lineRule="auto"/>
              <w:rPr>
                <w:lang w:val="fr-FR"/>
              </w:rPr>
            </w:pPr>
            <w:r w:rsidRPr="00681C06">
              <w:rPr>
                <w:color w:val="1A1A1A"/>
                <w:sz w:val="16"/>
                <w:lang w:val="fr-FR"/>
              </w:rPr>
              <w:t>Les deux entretiens, et la mise en service du dispositif observé</w:t>
            </w:r>
          </w:p>
        </w:tc>
        <w:tc>
          <w:tcPr>
            <w:tcW w:w="4533" w:type="dxa"/>
          </w:tcPr>
          <w:p w14:paraId="6F8895FF" w14:textId="77777777" w:rsidR="009B1404" w:rsidRPr="00681C06" w:rsidRDefault="00972C5D">
            <w:pPr>
              <w:spacing w:before="40" w:after="40" w:line="252" w:lineRule="auto"/>
              <w:rPr>
                <w:lang w:val="fr-FR"/>
              </w:rPr>
            </w:pPr>
            <w:r w:rsidRPr="00681C06">
              <w:rPr>
                <w:color w:val="1A1A1A"/>
                <w:sz w:val="16"/>
                <w:lang w:val="fr-FR"/>
              </w:rPr>
              <w:t>Le terrain de ce travail</w:t>
            </w:r>
          </w:p>
        </w:tc>
      </w:tr>
      <w:tr w:rsidR="009B1404" w:rsidRPr="00B25EF0" w14:paraId="03A42A73" w14:textId="77777777">
        <w:trPr>
          <w:cantSplit/>
          <w:jc w:val="center"/>
        </w:trPr>
        <w:tc>
          <w:tcPr>
            <w:tcW w:w="1236" w:type="dxa"/>
          </w:tcPr>
          <w:p w14:paraId="2643D04F" w14:textId="77777777" w:rsidR="009B1404" w:rsidRDefault="00972C5D">
            <w:pPr>
              <w:spacing w:before="40" w:after="40" w:line="252" w:lineRule="auto"/>
            </w:pPr>
            <w:r>
              <w:rPr>
                <w:b/>
                <w:color w:val="1A1A1A"/>
                <w:sz w:val="16"/>
              </w:rPr>
              <w:t xml:space="preserve">1er </w:t>
            </w:r>
            <w:proofErr w:type="spellStart"/>
            <w:r>
              <w:rPr>
                <w:b/>
                <w:color w:val="1A1A1A"/>
                <w:sz w:val="16"/>
              </w:rPr>
              <w:t>août</w:t>
            </w:r>
            <w:proofErr w:type="spellEnd"/>
            <w:r>
              <w:rPr>
                <w:b/>
                <w:color w:val="1A1A1A"/>
                <w:sz w:val="16"/>
              </w:rPr>
              <w:t xml:space="preserve"> 2026</w:t>
            </w:r>
          </w:p>
        </w:tc>
        <w:tc>
          <w:tcPr>
            <w:tcW w:w="3246" w:type="dxa"/>
          </w:tcPr>
          <w:p w14:paraId="129B244B" w14:textId="77777777" w:rsidR="009B1404" w:rsidRPr="00681C06" w:rsidRDefault="00972C5D">
            <w:pPr>
              <w:spacing w:before="40" w:after="40" w:line="252" w:lineRule="auto"/>
              <w:rPr>
                <w:lang w:val="fr-FR"/>
              </w:rPr>
            </w:pPr>
            <w:r w:rsidRPr="00681C06">
              <w:rPr>
                <w:color w:val="1A1A1A"/>
                <w:sz w:val="16"/>
                <w:lang w:val="fr-FR"/>
              </w:rPr>
              <w:t xml:space="preserve">Décret n° 2026-728, publié au </w:t>
            </w:r>
            <w:r w:rsidRPr="00681C06">
              <w:rPr>
                <w:i/>
                <w:color w:val="1A1A1A"/>
                <w:sz w:val="16"/>
                <w:lang w:val="fr-FR"/>
              </w:rPr>
              <w:t>Journal officiel</w:t>
            </w:r>
            <w:r w:rsidRPr="00681C06">
              <w:rPr>
                <w:color w:val="1A1A1A"/>
                <w:sz w:val="16"/>
                <w:lang w:val="fr-FR"/>
              </w:rPr>
              <w:t xml:space="preserve"> le 4 août</w:t>
            </w:r>
          </w:p>
        </w:tc>
        <w:tc>
          <w:tcPr>
            <w:tcW w:w="4533" w:type="dxa"/>
          </w:tcPr>
          <w:p w14:paraId="64CC108F" w14:textId="77777777" w:rsidR="009B1404" w:rsidRPr="00681C06" w:rsidRDefault="00972C5D">
            <w:pPr>
              <w:spacing w:before="40" w:after="40" w:line="252" w:lineRule="auto"/>
              <w:rPr>
                <w:lang w:val="fr-FR"/>
              </w:rPr>
            </w:pPr>
            <w:r w:rsidRPr="00681C06">
              <w:rPr>
                <w:color w:val="1A1A1A"/>
                <w:sz w:val="16"/>
                <w:lang w:val="fr-FR"/>
              </w:rPr>
              <w:t>Révise le référentiel qualité au 1er novembre 2026 : trente-trois indicateurs, et une exigence de traitement sans délai des situations de rupture</w:t>
            </w:r>
          </w:p>
        </w:tc>
      </w:tr>
    </w:tbl>
    <w:p w14:paraId="4BFD31DA" w14:textId="77777777" w:rsidR="009B1404" w:rsidRPr="00681C06" w:rsidRDefault="009B1404">
      <w:pPr>
        <w:spacing w:after="40"/>
        <w:rPr>
          <w:lang w:val="fr-FR"/>
        </w:rPr>
      </w:pPr>
    </w:p>
    <w:p w14:paraId="4B6E5B40" w14:textId="77777777" w:rsidR="009B1404" w:rsidRPr="00681C06" w:rsidRDefault="00972C5D">
      <w:pPr>
        <w:pStyle w:val="Titre2"/>
        <w:spacing w:after="60"/>
        <w:rPr>
          <w:lang w:val="fr-FR"/>
        </w:rPr>
      </w:pPr>
      <w:bookmarkStart w:id="77" w:name="_Toc239626797"/>
      <w:r w:rsidRPr="00681C06">
        <w:rPr>
          <w:rFonts w:ascii="Arial" w:eastAsia="Arial" w:hAnsi="Arial"/>
          <w:color w:val="1F3864"/>
          <w:sz w:val="24"/>
          <w:lang w:val="fr-FR"/>
        </w:rPr>
        <w:t>Trois remarques sur cette chronologie</w:t>
      </w:r>
      <w:bookmarkEnd w:id="77"/>
    </w:p>
    <w:p w14:paraId="63AF8508" w14:textId="77777777" w:rsidR="009B1404" w:rsidRPr="00681C06" w:rsidRDefault="00972C5D" w:rsidP="001A50A4">
      <w:pPr>
        <w:spacing w:after="60" w:line="245" w:lineRule="auto"/>
        <w:jc w:val="both"/>
        <w:rPr>
          <w:lang w:val="fr-FR"/>
        </w:rPr>
      </w:pPr>
      <w:r w:rsidRPr="00681C06">
        <w:rPr>
          <w:b/>
          <w:color w:val="1A1A1A"/>
          <w:lang w:val="fr-FR"/>
        </w:rPr>
        <w:t>L'obligation précède l'outil de huit ans.</w:t>
      </w:r>
      <w:r w:rsidRPr="00681C06">
        <w:rPr>
          <w:color w:val="1A1A1A"/>
          <w:lang w:val="fr-FR"/>
        </w:rPr>
        <w:t xml:space="preserve"> Le devoir de prévenir les ruptures date de 2019 au plus tard. Le dispositif observé a été activé en 2026. Un dispositif automatique n'introduit donc pas l'obligation d'alerte précoce : il l'industrialise.</w:t>
      </w:r>
    </w:p>
    <w:p w14:paraId="5F8F7B7D" w14:textId="77777777" w:rsidR="009B1404" w:rsidRPr="00681C06" w:rsidRDefault="00972C5D" w:rsidP="001A50A4">
      <w:pPr>
        <w:spacing w:after="60" w:line="245" w:lineRule="auto"/>
        <w:jc w:val="both"/>
        <w:rPr>
          <w:lang w:val="fr-FR"/>
        </w:rPr>
      </w:pPr>
      <w:r w:rsidRPr="00681C06">
        <w:rPr>
          <w:b/>
          <w:color w:val="1A1A1A"/>
          <w:lang w:val="fr-FR"/>
        </w:rPr>
        <w:t>La recherche qui compte le plus est la plus ancienne du corpus.</w:t>
      </w:r>
      <w:r w:rsidRPr="00681C06">
        <w:rPr>
          <w:color w:val="1A1A1A"/>
          <w:lang w:val="fr-FR"/>
        </w:rPr>
        <w:t xml:space="preserve"> L'essai randomisé de 2020 est le seul travail à avoir mesuré un effet sur des parcours, et il attribue cet effet à l'intervention humaine. Les travaux postérieurs perfectionnent la prédiction sans revenir sur ce point.</w:t>
      </w:r>
    </w:p>
    <w:p w14:paraId="1E8166B8" w14:textId="77777777" w:rsidR="009B1404" w:rsidRPr="00681C06" w:rsidRDefault="00972C5D" w:rsidP="001A50A4">
      <w:pPr>
        <w:spacing w:after="60" w:line="245" w:lineRule="auto"/>
        <w:jc w:val="both"/>
        <w:rPr>
          <w:lang w:val="fr-FR"/>
        </w:rPr>
      </w:pPr>
      <w:r w:rsidRPr="00681C06">
        <w:rPr>
          <w:b/>
          <w:color w:val="1A1A1A"/>
          <w:lang w:val="fr-FR"/>
        </w:rPr>
        <w:t>Le dernier texte de la liste est postérieur au terrain.</w:t>
      </w:r>
      <w:r w:rsidRPr="00681C06">
        <w:rPr>
          <w:color w:val="1A1A1A"/>
          <w:lang w:val="fr-FR"/>
        </w:rPr>
        <w:t xml:space="preserve"> La révision du référentiel a été publiée trois semaines après le second entretien et n'était pas connue des répondants. Elle n'est mobilisée qu'en conclusion, et jamais dans l'analyse du dispositif.</w:t>
      </w:r>
    </w:p>
    <w:p w14:paraId="654E616E" w14:textId="14A26E04" w:rsidR="009B1404" w:rsidRPr="00681C06" w:rsidRDefault="00972C5D">
      <w:pPr>
        <w:pStyle w:val="Titre1"/>
        <w:pageBreakBefore/>
        <w:pBdr>
          <w:bottom w:val="single" w:sz="8" w:space="4" w:color="1F3864"/>
        </w:pBdr>
        <w:spacing w:before="80" w:after="160"/>
        <w:rPr>
          <w:lang w:val="fr-FR"/>
        </w:rPr>
      </w:pPr>
      <w:bookmarkStart w:id="78" w:name="_Toc238168427"/>
      <w:bookmarkStart w:id="79" w:name="_Toc239626798"/>
      <w:r w:rsidRPr="00681C06">
        <w:rPr>
          <w:rFonts w:ascii="Arial" w:eastAsia="Arial" w:hAnsi="Arial"/>
          <w:color w:val="1F3864"/>
          <w:sz w:val="30"/>
          <w:lang w:val="fr-FR"/>
        </w:rPr>
        <w:lastRenderedPageBreak/>
        <w:t xml:space="preserve">Annexe </w:t>
      </w:r>
      <w:r w:rsidR="001A50A4">
        <w:rPr>
          <w:rFonts w:ascii="Arial" w:eastAsia="Arial" w:hAnsi="Arial"/>
          <w:color w:val="1F3864"/>
          <w:sz w:val="30"/>
          <w:lang w:val="fr-FR"/>
        </w:rPr>
        <w:t>7</w:t>
      </w:r>
      <w:r w:rsidRPr="00681C06">
        <w:rPr>
          <w:rFonts w:ascii="Arial" w:eastAsia="Arial" w:hAnsi="Arial"/>
          <w:color w:val="1F3864"/>
          <w:sz w:val="30"/>
          <w:lang w:val="fr-FR"/>
        </w:rPr>
        <w:t xml:space="preserve"> — Les six préconisations et les cinq indicateurs</w:t>
      </w:r>
      <w:bookmarkEnd w:id="78"/>
      <w:bookmarkEnd w:id="79"/>
    </w:p>
    <w:p w14:paraId="0AFCA8D5" w14:textId="1A696F15" w:rsidR="009B1404" w:rsidRPr="00681C06" w:rsidRDefault="00972C5D" w:rsidP="001A50A4">
      <w:pPr>
        <w:spacing w:after="60" w:line="245" w:lineRule="auto"/>
        <w:jc w:val="both"/>
        <w:rPr>
          <w:lang w:val="fr-FR"/>
        </w:rPr>
      </w:pPr>
      <w:r w:rsidRPr="00681C06">
        <w:rPr>
          <w:color w:val="1A1A1A"/>
          <w:lang w:val="fr-FR"/>
        </w:rPr>
        <w:t>Développement du chapitre 5. Chaque préconisation amende un instrument déjà en vigueur ; aucune ne crée d'acteur ni de procédure nouvelle — le directeur l'écarte explicitement : « pas forcément une nouvelle institution. Je ne pense pas qu'il faille inventer un nouvel acteur »</w:t>
      </w:r>
    </w:p>
    <w:p w14:paraId="19E5AE20" w14:textId="77777777" w:rsidR="009B1404" w:rsidRDefault="00972C5D">
      <w:pPr>
        <w:pStyle w:val="Titre2"/>
        <w:spacing w:after="60"/>
      </w:pPr>
      <w:bookmarkStart w:id="80" w:name="_Toc239626799"/>
      <w:r>
        <w:rPr>
          <w:rFonts w:ascii="Arial" w:eastAsia="Arial" w:hAnsi="Arial"/>
          <w:color w:val="1F3864"/>
          <w:sz w:val="24"/>
        </w:rPr>
        <w:t xml:space="preserve">Les six </w:t>
      </w:r>
      <w:proofErr w:type="spellStart"/>
      <w:r>
        <w:rPr>
          <w:rFonts w:ascii="Arial" w:eastAsia="Arial" w:hAnsi="Arial"/>
          <w:color w:val="1F3864"/>
          <w:sz w:val="24"/>
        </w:rPr>
        <w:t>préconisations</w:t>
      </w:r>
      <w:bookmarkEnd w:id="80"/>
      <w:proofErr w:type="spellEnd"/>
    </w:p>
    <w:tbl>
      <w:tblPr>
        <w:tblStyle w:val="Grilledutableau"/>
        <w:tblW w:w="0" w:type="auto"/>
        <w:jc w:val="center"/>
        <w:tblLayout w:type="fixed"/>
        <w:tblLook w:val="04A0" w:firstRow="1" w:lastRow="0" w:firstColumn="1" w:lastColumn="0" w:noHBand="0" w:noVBand="1"/>
      </w:tblPr>
      <w:tblGrid>
        <w:gridCol w:w="4537"/>
        <w:gridCol w:w="1359"/>
        <w:gridCol w:w="3118"/>
      </w:tblGrid>
      <w:tr w:rsidR="009B1404" w14:paraId="7EC53F48" w14:textId="77777777">
        <w:trPr>
          <w:cantSplit/>
          <w:tblHeader/>
          <w:jc w:val="center"/>
        </w:trPr>
        <w:tc>
          <w:tcPr>
            <w:tcW w:w="4537" w:type="dxa"/>
            <w:shd w:val="clear" w:color="auto" w:fill="F2F4F7"/>
          </w:tcPr>
          <w:p w14:paraId="1B55C4B0" w14:textId="77777777" w:rsidR="009B1404" w:rsidRDefault="00972C5D">
            <w:pPr>
              <w:spacing w:before="60" w:after="60" w:line="252" w:lineRule="auto"/>
            </w:pPr>
            <w:proofErr w:type="spellStart"/>
            <w:r>
              <w:rPr>
                <w:b/>
                <w:color w:val="1F3864"/>
                <w:sz w:val="16"/>
              </w:rPr>
              <w:t>Préconisation</w:t>
            </w:r>
            <w:proofErr w:type="spellEnd"/>
          </w:p>
        </w:tc>
        <w:tc>
          <w:tcPr>
            <w:tcW w:w="1359" w:type="dxa"/>
            <w:shd w:val="clear" w:color="auto" w:fill="F2F4F7"/>
          </w:tcPr>
          <w:p w14:paraId="44675D38" w14:textId="77777777" w:rsidR="009B1404" w:rsidRDefault="00972C5D">
            <w:pPr>
              <w:spacing w:before="60" w:after="60" w:line="252" w:lineRule="auto"/>
            </w:pPr>
            <w:proofErr w:type="spellStart"/>
            <w:r>
              <w:rPr>
                <w:b/>
                <w:color w:val="1F3864"/>
                <w:sz w:val="16"/>
              </w:rPr>
              <w:t>Maillon</w:t>
            </w:r>
            <w:proofErr w:type="spellEnd"/>
            <w:r>
              <w:rPr>
                <w:b/>
                <w:color w:val="1F3864"/>
                <w:sz w:val="16"/>
              </w:rPr>
              <w:t xml:space="preserve"> </w:t>
            </w:r>
            <w:proofErr w:type="spellStart"/>
            <w:r>
              <w:rPr>
                <w:b/>
                <w:color w:val="1F3864"/>
                <w:sz w:val="16"/>
              </w:rPr>
              <w:t>comblé</w:t>
            </w:r>
            <w:proofErr w:type="spellEnd"/>
          </w:p>
        </w:tc>
        <w:tc>
          <w:tcPr>
            <w:tcW w:w="3118" w:type="dxa"/>
            <w:shd w:val="clear" w:color="auto" w:fill="F2F4F7"/>
          </w:tcPr>
          <w:p w14:paraId="4C6FF98C" w14:textId="77777777" w:rsidR="009B1404" w:rsidRDefault="00972C5D">
            <w:pPr>
              <w:spacing w:before="60" w:after="60" w:line="252" w:lineRule="auto"/>
            </w:pPr>
            <w:r>
              <w:rPr>
                <w:b/>
                <w:color w:val="1F3864"/>
                <w:sz w:val="16"/>
              </w:rPr>
              <w:t xml:space="preserve">Instrument </w:t>
            </w:r>
            <w:proofErr w:type="spellStart"/>
            <w:r>
              <w:rPr>
                <w:b/>
                <w:color w:val="1F3864"/>
                <w:sz w:val="16"/>
              </w:rPr>
              <w:t>amendé</w:t>
            </w:r>
            <w:proofErr w:type="spellEnd"/>
          </w:p>
        </w:tc>
      </w:tr>
      <w:tr w:rsidR="009B1404" w:rsidRPr="00B25EF0" w14:paraId="2CE0D84F" w14:textId="77777777">
        <w:trPr>
          <w:cantSplit/>
          <w:jc w:val="center"/>
        </w:trPr>
        <w:tc>
          <w:tcPr>
            <w:tcW w:w="4537" w:type="dxa"/>
          </w:tcPr>
          <w:p w14:paraId="70199BAC" w14:textId="77777777" w:rsidR="009B1404" w:rsidRPr="00681C06" w:rsidRDefault="00972C5D">
            <w:pPr>
              <w:spacing w:before="40" w:after="40" w:line="252" w:lineRule="auto"/>
              <w:rPr>
                <w:lang w:val="fr-FR"/>
              </w:rPr>
            </w:pPr>
            <w:r w:rsidRPr="00681C06">
              <w:rPr>
                <w:color w:val="1A1A1A"/>
                <w:sz w:val="16"/>
                <w:lang w:val="fr-FR"/>
              </w:rPr>
              <w:t>Consigner la valeur du seuil, les deux coûts d'erreur pesés et l'échéance de révision</w:t>
            </w:r>
          </w:p>
        </w:tc>
        <w:tc>
          <w:tcPr>
            <w:tcW w:w="1359" w:type="dxa"/>
          </w:tcPr>
          <w:p w14:paraId="217612B1" w14:textId="77777777" w:rsidR="009B1404" w:rsidRDefault="00972C5D">
            <w:pPr>
              <w:spacing w:before="40" w:after="40" w:line="252" w:lineRule="auto"/>
            </w:pPr>
            <w:r>
              <w:rPr>
                <w:color w:val="1A1A1A"/>
                <w:sz w:val="16"/>
              </w:rPr>
              <w:t>Signal</w:t>
            </w:r>
          </w:p>
        </w:tc>
        <w:tc>
          <w:tcPr>
            <w:tcW w:w="3118" w:type="dxa"/>
          </w:tcPr>
          <w:p w14:paraId="49B7D7DB" w14:textId="77777777" w:rsidR="009B1404" w:rsidRPr="00681C06" w:rsidRDefault="00972C5D">
            <w:pPr>
              <w:spacing w:before="40" w:after="40" w:line="252" w:lineRule="auto"/>
              <w:rPr>
                <w:lang w:val="fr-FR"/>
              </w:rPr>
            </w:pPr>
            <w:r w:rsidRPr="00681C06">
              <w:rPr>
                <w:color w:val="1A1A1A"/>
                <w:sz w:val="16"/>
                <w:lang w:val="fr-FR"/>
              </w:rPr>
              <w:t>Procédure interne produite au titre de l'indicateur 12</w:t>
            </w:r>
          </w:p>
        </w:tc>
      </w:tr>
      <w:tr w:rsidR="009B1404" w:rsidRPr="00B25EF0" w14:paraId="7392633C" w14:textId="77777777">
        <w:trPr>
          <w:cantSplit/>
          <w:jc w:val="center"/>
        </w:trPr>
        <w:tc>
          <w:tcPr>
            <w:tcW w:w="4537" w:type="dxa"/>
          </w:tcPr>
          <w:p w14:paraId="48D709D1" w14:textId="77777777" w:rsidR="009B1404" w:rsidRPr="00681C06" w:rsidRDefault="00972C5D">
            <w:pPr>
              <w:spacing w:before="40" w:after="40" w:line="252" w:lineRule="auto"/>
              <w:rPr>
                <w:lang w:val="fr-FR"/>
              </w:rPr>
            </w:pPr>
            <w:r w:rsidRPr="00681C06">
              <w:rPr>
                <w:color w:val="1A1A1A"/>
                <w:sz w:val="16"/>
                <w:lang w:val="fr-FR"/>
              </w:rPr>
              <w:t>Attribuer nominativement la qualification de l'alerte et lui opposer un délai</w:t>
            </w:r>
          </w:p>
        </w:tc>
        <w:tc>
          <w:tcPr>
            <w:tcW w:w="1359" w:type="dxa"/>
          </w:tcPr>
          <w:p w14:paraId="7CA07CD3" w14:textId="77777777" w:rsidR="009B1404" w:rsidRDefault="00972C5D">
            <w:pPr>
              <w:spacing w:before="40" w:after="40" w:line="252" w:lineRule="auto"/>
            </w:pPr>
            <w:r>
              <w:rPr>
                <w:color w:val="1A1A1A"/>
                <w:sz w:val="16"/>
              </w:rPr>
              <w:t>Qualification</w:t>
            </w:r>
          </w:p>
        </w:tc>
        <w:tc>
          <w:tcPr>
            <w:tcW w:w="3118" w:type="dxa"/>
          </w:tcPr>
          <w:p w14:paraId="33E1AC0E" w14:textId="77777777" w:rsidR="009B1404" w:rsidRPr="00681C06" w:rsidRDefault="00972C5D">
            <w:pPr>
              <w:spacing w:before="40" w:after="40" w:line="252" w:lineRule="auto"/>
              <w:rPr>
                <w:lang w:val="fr-FR"/>
              </w:rPr>
            </w:pPr>
            <w:r w:rsidRPr="00681C06">
              <w:rPr>
                <w:color w:val="1A1A1A"/>
                <w:sz w:val="16"/>
                <w:lang w:val="fr-FR"/>
              </w:rPr>
              <w:t>Procédure interne et fiche de fonction</w:t>
            </w:r>
          </w:p>
        </w:tc>
      </w:tr>
      <w:tr w:rsidR="009B1404" w14:paraId="442BCF67" w14:textId="77777777">
        <w:trPr>
          <w:cantSplit/>
          <w:jc w:val="center"/>
        </w:trPr>
        <w:tc>
          <w:tcPr>
            <w:tcW w:w="4537" w:type="dxa"/>
          </w:tcPr>
          <w:p w14:paraId="51F5DFF2" w14:textId="77777777" w:rsidR="009B1404" w:rsidRPr="00681C06" w:rsidRDefault="00972C5D">
            <w:pPr>
              <w:spacing w:before="40" w:after="40" w:line="252" w:lineRule="auto"/>
              <w:rPr>
                <w:lang w:val="fr-FR"/>
              </w:rPr>
            </w:pPr>
            <w:r w:rsidRPr="00681C06">
              <w:rPr>
                <w:color w:val="1A1A1A"/>
                <w:sz w:val="16"/>
                <w:lang w:val="fr-FR"/>
              </w:rPr>
              <w:t>Enregistrer le titulaire du cas et l'historique des actions engagées</w:t>
            </w:r>
          </w:p>
        </w:tc>
        <w:tc>
          <w:tcPr>
            <w:tcW w:w="1359" w:type="dxa"/>
          </w:tcPr>
          <w:p w14:paraId="609D1729" w14:textId="77777777" w:rsidR="009B1404" w:rsidRDefault="00972C5D">
            <w:pPr>
              <w:spacing w:before="40" w:after="40" w:line="252" w:lineRule="auto"/>
            </w:pPr>
            <w:proofErr w:type="spellStart"/>
            <w:r>
              <w:rPr>
                <w:color w:val="1A1A1A"/>
                <w:sz w:val="16"/>
              </w:rPr>
              <w:t>Décision</w:t>
            </w:r>
            <w:proofErr w:type="spellEnd"/>
          </w:p>
        </w:tc>
        <w:tc>
          <w:tcPr>
            <w:tcW w:w="3118" w:type="dxa"/>
          </w:tcPr>
          <w:p w14:paraId="058E6E58" w14:textId="77777777" w:rsidR="009B1404" w:rsidRDefault="00972C5D">
            <w:pPr>
              <w:spacing w:before="40" w:after="40" w:line="252" w:lineRule="auto"/>
            </w:pPr>
            <w:proofErr w:type="spellStart"/>
            <w:r>
              <w:rPr>
                <w:color w:val="1A1A1A"/>
                <w:sz w:val="16"/>
              </w:rPr>
              <w:t>Plateforme</w:t>
            </w:r>
            <w:proofErr w:type="spellEnd"/>
            <w:r>
              <w:rPr>
                <w:color w:val="1A1A1A"/>
                <w:sz w:val="16"/>
              </w:rPr>
              <w:t xml:space="preserve"> et dossier </w:t>
            </w:r>
            <w:proofErr w:type="spellStart"/>
            <w:r>
              <w:rPr>
                <w:color w:val="1A1A1A"/>
                <w:sz w:val="16"/>
              </w:rPr>
              <w:t>d'accompagnement</w:t>
            </w:r>
            <w:proofErr w:type="spellEnd"/>
          </w:p>
        </w:tc>
      </w:tr>
      <w:tr w:rsidR="009B1404" w:rsidRPr="00B25EF0" w14:paraId="0BACF77A" w14:textId="77777777">
        <w:trPr>
          <w:cantSplit/>
          <w:jc w:val="center"/>
        </w:trPr>
        <w:tc>
          <w:tcPr>
            <w:tcW w:w="4537" w:type="dxa"/>
          </w:tcPr>
          <w:p w14:paraId="5FC08D6A" w14:textId="77777777" w:rsidR="009B1404" w:rsidRPr="00681C06" w:rsidRDefault="00972C5D">
            <w:pPr>
              <w:spacing w:before="40" w:after="40" w:line="252" w:lineRule="auto"/>
              <w:rPr>
                <w:lang w:val="fr-FR"/>
              </w:rPr>
            </w:pPr>
            <w:r w:rsidRPr="00681C06">
              <w:rPr>
                <w:color w:val="1A1A1A"/>
                <w:sz w:val="16"/>
                <w:lang w:val="fr-FR"/>
              </w:rPr>
              <w:t>Informer l'apprenti du suivi de l'assiduité et ouvrir un destinataire de contestation</w:t>
            </w:r>
          </w:p>
        </w:tc>
        <w:tc>
          <w:tcPr>
            <w:tcW w:w="1359" w:type="dxa"/>
          </w:tcPr>
          <w:p w14:paraId="78FE0408" w14:textId="77777777" w:rsidR="009B1404" w:rsidRDefault="00972C5D">
            <w:pPr>
              <w:spacing w:before="40" w:after="40" w:line="252" w:lineRule="auto"/>
            </w:pPr>
            <w:r>
              <w:rPr>
                <w:color w:val="1A1A1A"/>
                <w:sz w:val="16"/>
              </w:rPr>
              <w:t xml:space="preserve">Qualification, </w:t>
            </w:r>
            <w:proofErr w:type="spellStart"/>
            <w:r>
              <w:rPr>
                <w:color w:val="1A1A1A"/>
                <w:sz w:val="16"/>
              </w:rPr>
              <w:t>décision</w:t>
            </w:r>
            <w:proofErr w:type="spellEnd"/>
          </w:p>
        </w:tc>
        <w:tc>
          <w:tcPr>
            <w:tcW w:w="3118" w:type="dxa"/>
          </w:tcPr>
          <w:p w14:paraId="43ED8FA8" w14:textId="77777777" w:rsidR="009B1404" w:rsidRPr="00681C06" w:rsidRDefault="00972C5D">
            <w:pPr>
              <w:spacing w:before="40" w:after="40" w:line="252" w:lineRule="auto"/>
              <w:rPr>
                <w:lang w:val="fr-FR"/>
              </w:rPr>
            </w:pPr>
            <w:r w:rsidRPr="00681C06">
              <w:rPr>
                <w:color w:val="1A1A1A"/>
                <w:sz w:val="16"/>
                <w:lang w:val="fr-FR"/>
              </w:rPr>
              <w:t>Livret d'accueil et règlement intérieur</w:t>
            </w:r>
          </w:p>
        </w:tc>
      </w:tr>
      <w:tr w:rsidR="009B1404" w14:paraId="005A1AF4" w14:textId="77777777">
        <w:trPr>
          <w:cantSplit/>
          <w:jc w:val="center"/>
        </w:trPr>
        <w:tc>
          <w:tcPr>
            <w:tcW w:w="4537" w:type="dxa"/>
          </w:tcPr>
          <w:p w14:paraId="059EB5D3" w14:textId="77777777" w:rsidR="009B1404" w:rsidRPr="00681C06" w:rsidRDefault="00972C5D">
            <w:pPr>
              <w:spacing w:before="40" w:after="40" w:line="252" w:lineRule="auto"/>
              <w:rPr>
                <w:lang w:val="fr-FR"/>
              </w:rPr>
            </w:pPr>
            <w:r w:rsidRPr="00681C06">
              <w:rPr>
                <w:color w:val="1A1A1A"/>
                <w:sz w:val="16"/>
                <w:lang w:val="fr-FR"/>
              </w:rPr>
              <w:t>Formaliser l'escalade vers les partenaires nommés par la loi, et le canal de retour</w:t>
            </w:r>
          </w:p>
        </w:tc>
        <w:tc>
          <w:tcPr>
            <w:tcW w:w="1359" w:type="dxa"/>
          </w:tcPr>
          <w:p w14:paraId="34B22377" w14:textId="77777777" w:rsidR="009B1404" w:rsidRDefault="00972C5D">
            <w:pPr>
              <w:spacing w:before="40" w:after="40" w:line="252" w:lineRule="auto"/>
            </w:pPr>
            <w:r>
              <w:rPr>
                <w:color w:val="1A1A1A"/>
                <w:sz w:val="16"/>
              </w:rPr>
              <w:t>Action</w:t>
            </w:r>
          </w:p>
        </w:tc>
        <w:tc>
          <w:tcPr>
            <w:tcW w:w="3118" w:type="dxa"/>
          </w:tcPr>
          <w:p w14:paraId="31074E78" w14:textId="77777777" w:rsidR="009B1404" w:rsidRDefault="00972C5D">
            <w:pPr>
              <w:spacing w:before="40" w:after="40" w:line="252" w:lineRule="auto"/>
            </w:pPr>
            <w:r>
              <w:rPr>
                <w:color w:val="1A1A1A"/>
                <w:sz w:val="16"/>
              </w:rPr>
              <w:t xml:space="preserve">Conventions de </w:t>
            </w:r>
            <w:proofErr w:type="spellStart"/>
            <w:r>
              <w:rPr>
                <w:color w:val="1A1A1A"/>
                <w:sz w:val="16"/>
              </w:rPr>
              <w:t>partenariat</w:t>
            </w:r>
            <w:proofErr w:type="spellEnd"/>
            <w:r>
              <w:rPr>
                <w:color w:val="1A1A1A"/>
                <w:sz w:val="16"/>
              </w:rPr>
              <w:t xml:space="preserve">, </w:t>
            </w:r>
            <w:proofErr w:type="spellStart"/>
            <w:r>
              <w:rPr>
                <w:color w:val="1A1A1A"/>
                <w:sz w:val="16"/>
              </w:rPr>
              <w:t>indicateur</w:t>
            </w:r>
            <w:proofErr w:type="spellEnd"/>
            <w:r>
              <w:rPr>
                <w:color w:val="1A1A1A"/>
                <w:sz w:val="16"/>
              </w:rPr>
              <w:t xml:space="preserve"> 14</w:t>
            </w:r>
          </w:p>
        </w:tc>
      </w:tr>
      <w:tr w:rsidR="009B1404" w:rsidRPr="00B25EF0" w14:paraId="0EBA3F50" w14:textId="77777777">
        <w:trPr>
          <w:cantSplit/>
          <w:jc w:val="center"/>
        </w:trPr>
        <w:tc>
          <w:tcPr>
            <w:tcW w:w="4537" w:type="dxa"/>
          </w:tcPr>
          <w:p w14:paraId="1BC8AF73" w14:textId="77777777" w:rsidR="009B1404" w:rsidRPr="00681C06" w:rsidRDefault="00972C5D">
            <w:pPr>
              <w:spacing w:before="40" w:after="40" w:line="252" w:lineRule="auto"/>
              <w:rPr>
                <w:lang w:val="fr-FR"/>
              </w:rPr>
            </w:pPr>
            <w:r w:rsidRPr="00681C06">
              <w:rPr>
                <w:color w:val="1A1A1A"/>
                <w:sz w:val="16"/>
                <w:lang w:val="fr-FR"/>
              </w:rPr>
              <w:t>Mesurer le délai, les actions réalisées et la continuité du parcours</w:t>
            </w:r>
          </w:p>
        </w:tc>
        <w:tc>
          <w:tcPr>
            <w:tcW w:w="1359" w:type="dxa"/>
          </w:tcPr>
          <w:p w14:paraId="7CFF9A14" w14:textId="77777777" w:rsidR="009B1404" w:rsidRDefault="00972C5D">
            <w:pPr>
              <w:spacing w:before="40" w:after="40" w:line="252" w:lineRule="auto"/>
            </w:pPr>
            <w:proofErr w:type="spellStart"/>
            <w:r>
              <w:rPr>
                <w:color w:val="1A1A1A"/>
                <w:sz w:val="16"/>
              </w:rPr>
              <w:t>Suivi</w:t>
            </w:r>
            <w:proofErr w:type="spellEnd"/>
          </w:p>
        </w:tc>
        <w:tc>
          <w:tcPr>
            <w:tcW w:w="3118" w:type="dxa"/>
          </w:tcPr>
          <w:p w14:paraId="74C6EE8B" w14:textId="77777777" w:rsidR="009B1404" w:rsidRPr="00681C06" w:rsidRDefault="00972C5D">
            <w:pPr>
              <w:spacing w:before="40" w:after="40" w:line="252" w:lineRule="auto"/>
              <w:rPr>
                <w:lang w:val="fr-FR"/>
              </w:rPr>
            </w:pPr>
            <w:r w:rsidRPr="00681C06">
              <w:rPr>
                <w:color w:val="1A1A1A"/>
                <w:sz w:val="16"/>
                <w:lang w:val="fr-FR"/>
              </w:rPr>
              <w:t>Indicateurs internes et revue de direction</w:t>
            </w:r>
          </w:p>
        </w:tc>
      </w:tr>
    </w:tbl>
    <w:p w14:paraId="1A1B9A6F" w14:textId="77777777" w:rsidR="009B1404" w:rsidRPr="00681C06" w:rsidRDefault="009B1404">
      <w:pPr>
        <w:spacing w:after="40"/>
        <w:rPr>
          <w:lang w:val="fr-FR"/>
        </w:rPr>
      </w:pPr>
    </w:p>
    <w:p w14:paraId="30005AE8" w14:textId="77777777" w:rsidR="009B1404" w:rsidRPr="00681C06" w:rsidRDefault="00972C5D" w:rsidP="001A50A4">
      <w:pPr>
        <w:spacing w:after="60" w:line="245" w:lineRule="auto"/>
        <w:jc w:val="both"/>
        <w:rPr>
          <w:lang w:val="fr-FR"/>
        </w:rPr>
      </w:pPr>
      <w:r w:rsidRPr="00681C06">
        <w:rPr>
          <w:color w:val="1A1A1A"/>
          <w:lang w:val="fr-FR"/>
        </w:rPr>
        <w:t>Rapportées à la figure 3, ces six lignes se lisent d'un coup : les deux maillons que les textes prescrivent déjà n'y figurent pas ; les quatre qu'ils laissent en blanc y figurent tous.</w:t>
      </w:r>
    </w:p>
    <w:p w14:paraId="18AC542B" w14:textId="77777777" w:rsidR="009B1404" w:rsidRPr="00681C06" w:rsidRDefault="00972C5D">
      <w:pPr>
        <w:pStyle w:val="Titre2"/>
        <w:spacing w:after="60"/>
        <w:rPr>
          <w:lang w:val="fr-FR"/>
        </w:rPr>
      </w:pPr>
      <w:bookmarkStart w:id="81" w:name="_Toc239626800"/>
      <w:r w:rsidRPr="00681C06">
        <w:rPr>
          <w:rFonts w:ascii="Arial" w:eastAsia="Arial" w:hAnsi="Arial"/>
          <w:color w:val="1F3864"/>
          <w:sz w:val="24"/>
          <w:lang w:val="fr-FR"/>
        </w:rPr>
        <w:t>Les cinq indicateurs, et leur limite</w:t>
      </w:r>
      <w:bookmarkEnd w:id="81"/>
    </w:p>
    <w:p w14:paraId="2625BFF4" w14:textId="77777777" w:rsidR="009B1404" w:rsidRPr="00681C06" w:rsidRDefault="00972C5D">
      <w:pPr>
        <w:spacing w:after="60" w:line="245" w:lineRule="auto"/>
        <w:rPr>
          <w:lang w:val="fr-FR"/>
        </w:rPr>
      </w:pPr>
      <w:r w:rsidRPr="00681C06">
        <w:rPr>
          <w:color w:val="1A1A1A"/>
          <w:lang w:val="fr-FR"/>
        </w:rPr>
        <w:t>La seconde colonne n'est pas une précaution de forme : un indicateur présenté sans sa limite finit toujours par être lu comme une preuve d'effet.</w:t>
      </w:r>
    </w:p>
    <w:tbl>
      <w:tblPr>
        <w:tblStyle w:val="Grilledutableau"/>
        <w:tblW w:w="0" w:type="auto"/>
        <w:jc w:val="center"/>
        <w:tblLayout w:type="fixed"/>
        <w:tblLook w:val="04A0" w:firstRow="1" w:lastRow="0" w:firstColumn="1" w:lastColumn="0" w:noHBand="0" w:noVBand="1"/>
      </w:tblPr>
      <w:tblGrid>
        <w:gridCol w:w="3214"/>
        <w:gridCol w:w="2993"/>
        <w:gridCol w:w="2806"/>
      </w:tblGrid>
      <w:tr w:rsidR="009B1404" w:rsidRPr="00B25EF0" w14:paraId="595D02A7" w14:textId="77777777">
        <w:trPr>
          <w:cantSplit/>
          <w:tblHeader/>
          <w:jc w:val="center"/>
        </w:trPr>
        <w:tc>
          <w:tcPr>
            <w:tcW w:w="3214" w:type="dxa"/>
            <w:shd w:val="clear" w:color="auto" w:fill="F2F4F7"/>
          </w:tcPr>
          <w:p w14:paraId="1141AE50" w14:textId="77777777" w:rsidR="009B1404" w:rsidRDefault="00972C5D">
            <w:pPr>
              <w:spacing w:before="60" w:after="60" w:line="252" w:lineRule="auto"/>
            </w:pPr>
            <w:proofErr w:type="spellStart"/>
            <w:r>
              <w:rPr>
                <w:b/>
                <w:color w:val="1F3864"/>
                <w:sz w:val="16"/>
              </w:rPr>
              <w:t>Indicateur</w:t>
            </w:r>
            <w:proofErr w:type="spellEnd"/>
          </w:p>
        </w:tc>
        <w:tc>
          <w:tcPr>
            <w:tcW w:w="2993" w:type="dxa"/>
            <w:shd w:val="clear" w:color="auto" w:fill="F2F4F7"/>
          </w:tcPr>
          <w:p w14:paraId="1FC8EF28" w14:textId="77777777" w:rsidR="009B1404" w:rsidRDefault="00972C5D">
            <w:pPr>
              <w:spacing w:before="60" w:after="60" w:line="252" w:lineRule="auto"/>
            </w:pPr>
            <w:r>
              <w:rPr>
                <w:b/>
                <w:color w:val="1F3864"/>
                <w:sz w:val="16"/>
              </w:rPr>
              <w:t xml:space="preserve">Ce </w:t>
            </w:r>
            <w:proofErr w:type="spellStart"/>
            <w:r>
              <w:rPr>
                <w:b/>
                <w:color w:val="1F3864"/>
                <w:sz w:val="16"/>
              </w:rPr>
              <w:t>qu'il</w:t>
            </w:r>
            <w:proofErr w:type="spellEnd"/>
            <w:r>
              <w:rPr>
                <w:b/>
                <w:color w:val="1F3864"/>
                <w:sz w:val="16"/>
              </w:rPr>
              <w:t xml:space="preserve"> </w:t>
            </w:r>
            <w:proofErr w:type="spellStart"/>
            <w:r>
              <w:rPr>
                <w:b/>
                <w:color w:val="1F3864"/>
                <w:sz w:val="16"/>
              </w:rPr>
              <w:t>établit</w:t>
            </w:r>
            <w:proofErr w:type="spellEnd"/>
          </w:p>
        </w:tc>
        <w:tc>
          <w:tcPr>
            <w:tcW w:w="2806" w:type="dxa"/>
            <w:shd w:val="clear" w:color="auto" w:fill="F2F4F7"/>
          </w:tcPr>
          <w:p w14:paraId="7A8B9EEE" w14:textId="77777777" w:rsidR="009B1404" w:rsidRPr="00681C06" w:rsidRDefault="00972C5D">
            <w:pPr>
              <w:spacing w:before="60" w:after="60" w:line="252" w:lineRule="auto"/>
              <w:rPr>
                <w:lang w:val="fr-FR"/>
              </w:rPr>
            </w:pPr>
            <w:r w:rsidRPr="00681C06">
              <w:rPr>
                <w:b/>
                <w:color w:val="1F3864"/>
                <w:sz w:val="16"/>
                <w:lang w:val="fr-FR"/>
              </w:rPr>
              <w:t>Ce qu'il ne dit pas</w:t>
            </w:r>
          </w:p>
        </w:tc>
      </w:tr>
      <w:tr w:rsidR="009B1404" w:rsidRPr="00B25EF0" w14:paraId="09C5FD7D" w14:textId="77777777">
        <w:trPr>
          <w:cantSplit/>
          <w:jc w:val="center"/>
        </w:trPr>
        <w:tc>
          <w:tcPr>
            <w:tcW w:w="3214" w:type="dxa"/>
          </w:tcPr>
          <w:p w14:paraId="603B939D" w14:textId="77777777" w:rsidR="009B1404" w:rsidRPr="00681C06" w:rsidRDefault="00972C5D">
            <w:pPr>
              <w:spacing w:before="40" w:after="40" w:line="252" w:lineRule="auto"/>
              <w:rPr>
                <w:lang w:val="fr-FR"/>
              </w:rPr>
            </w:pPr>
            <w:r w:rsidRPr="00681C06">
              <w:rPr>
                <w:color w:val="1A1A1A"/>
                <w:sz w:val="16"/>
                <w:lang w:val="fr-FR"/>
              </w:rPr>
              <w:t>Part des alertes qualifiées humainement</w:t>
            </w:r>
          </w:p>
        </w:tc>
        <w:tc>
          <w:tcPr>
            <w:tcW w:w="2993" w:type="dxa"/>
          </w:tcPr>
          <w:p w14:paraId="689ACACB" w14:textId="77777777" w:rsidR="009B1404" w:rsidRPr="00681C06" w:rsidRDefault="00972C5D">
            <w:pPr>
              <w:spacing w:before="40" w:after="40" w:line="252" w:lineRule="auto"/>
              <w:rPr>
                <w:lang w:val="fr-FR"/>
              </w:rPr>
            </w:pPr>
            <w:r w:rsidRPr="00681C06">
              <w:rPr>
                <w:color w:val="1A1A1A"/>
                <w:sz w:val="16"/>
                <w:lang w:val="fr-FR"/>
              </w:rPr>
              <w:t>Que le signal ne reste pas sans lecture</w:t>
            </w:r>
          </w:p>
        </w:tc>
        <w:tc>
          <w:tcPr>
            <w:tcW w:w="2806" w:type="dxa"/>
          </w:tcPr>
          <w:p w14:paraId="1562C902" w14:textId="77777777" w:rsidR="009B1404" w:rsidRPr="00681C06" w:rsidRDefault="00972C5D">
            <w:pPr>
              <w:spacing w:before="40" w:after="40" w:line="252" w:lineRule="auto"/>
              <w:rPr>
                <w:lang w:val="fr-FR"/>
              </w:rPr>
            </w:pPr>
            <w:r w:rsidRPr="00681C06">
              <w:rPr>
                <w:color w:val="1A1A1A"/>
                <w:sz w:val="16"/>
                <w:lang w:val="fr-FR"/>
              </w:rPr>
              <w:t>Rien sur la justesse de la qualification</w:t>
            </w:r>
          </w:p>
        </w:tc>
      </w:tr>
      <w:tr w:rsidR="009B1404" w:rsidRPr="00B25EF0" w14:paraId="3CDFD325" w14:textId="77777777">
        <w:trPr>
          <w:cantSplit/>
          <w:jc w:val="center"/>
        </w:trPr>
        <w:tc>
          <w:tcPr>
            <w:tcW w:w="3214" w:type="dxa"/>
          </w:tcPr>
          <w:p w14:paraId="0B9A5AE3" w14:textId="77777777" w:rsidR="009B1404" w:rsidRPr="00681C06" w:rsidRDefault="00972C5D">
            <w:pPr>
              <w:spacing w:before="40" w:after="40" w:line="252" w:lineRule="auto"/>
              <w:rPr>
                <w:lang w:val="fr-FR"/>
              </w:rPr>
            </w:pPr>
            <w:r w:rsidRPr="00681C06">
              <w:rPr>
                <w:color w:val="1A1A1A"/>
                <w:sz w:val="16"/>
                <w:lang w:val="fr-FR"/>
              </w:rPr>
              <w:t>Délai médian entre le signal et le premier contact</w:t>
            </w:r>
          </w:p>
        </w:tc>
        <w:tc>
          <w:tcPr>
            <w:tcW w:w="2993" w:type="dxa"/>
          </w:tcPr>
          <w:p w14:paraId="3B9D6BF7" w14:textId="77777777" w:rsidR="009B1404" w:rsidRPr="00681C06" w:rsidRDefault="00972C5D">
            <w:pPr>
              <w:spacing w:before="40" w:after="40" w:line="252" w:lineRule="auto"/>
              <w:rPr>
                <w:lang w:val="fr-FR"/>
              </w:rPr>
            </w:pPr>
            <w:r w:rsidRPr="00681C06">
              <w:rPr>
                <w:color w:val="1A1A1A"/>
                <w:sz w:val="16"/>
                <w:lang w:val="fr-FR"/>
              </w:rPr>
              <w:t>La réactivité réelle de l'organisation</w:t>
            </w:r>
          </w:p>
        </w:tc>
        <w:tc>
          <w:tcPr>
            <w:tcW w:w="2806" w:type="dxa"/>
          </w:tcPr>
          <w:p w14:paraId="2143B0BC" w14:textId="77777777" w:rsidR="009B1404" w:rsidRPr="00681C06" w:rsidRDefault="00972C5D">
            <w:pPr>
              <w:spacing w:before="40" w:after="40" w:line="252" w:lineRule="auto"/>
              <w:rPr>
                <w:lang w:val="fr-FR"/>
              </w:rPr>
            </w:pPr>
            <w:r w:rsidRPr="00681C06">
              <w:rPr>
                <w:color w:val="1A1A1A"/>
                <w:sz w:val="16"/>
                <w:lang w:val="fr-FR"/>
              </w:rPr>
              <w:t>Rien sur la qualité de ce contact</w:t>
            </w:r>
          </w:p>
        </w:tc>
      </w:tr>
      <w:tr w:rsidR="009B1404" w:rsidRPr="00B25EF0" w14:paraId="75B134B1" w14:textId="77777777">
        <w:trPr>
          <w:cantSplit/>
          <w:jc w:val="center"/>
        </w:trPr>
        <w:tc>
          <w:tcPr>
            <w:tcW w:w="3214" w:type="dxa"/>
          </w:tcPr>
          <w:p w14:paraId="71B40AC7" w14:textId="77777777" w:rsidR="009B1404" w:rsidRPr="00681C06" w:rsidRDefault="00972C5D">
            <w:pPr>
              <w:spacing w:before="40" w:after="40" w:line="252" w:lineRule="auto"/>
              <w:rPr>
                <w:lang w:val="fr-FR"/>
              </w:rPr>
            </w:pPr>
            <w:r w:rsidRPr="00681C06">
              <w:rPr>
                <w:color w:val="1A1A1A"/>
                <w:sz w:val="16"/>
                <w:lang w:val="fr-FR"/>
              </w:rPr>
              <w:t>Part des alertes suivies d'un plan d'action tracé</w:t>
            </w:r>
          </w:p>
        </w:tc>
        <w:tc>
          <w:tcPr>
            <w:tcW w:w="2993" w:type="dxa"/>
          </w:tcPr>
          <w:p w14:paraId="230E7A6B" w14:textId="77777777" w:rsidR="009B1404" w:rsidRDefault="00972C5D">
            <w:pPr>
              <w:spacing w:before="40" w:after="40" w:line="252" w:lineRule="auto"/>
            </w:pPr>
            <w:proofErr w:type="spellStart"/>
            <w:r>
              <w:rPr>
                <w:color w:val="1A1A1A"/>
                <w:sz w:val="16"/>
              </w:rPr>
              <w:t>Que</w:t>
            </w:r>
            <w:proofErr w:type="spellEnd"/>
            <w:r>
              <w:rPr>
                <w:color w:val="1A1A1A"/>
                <w:sz w:val="16"/>
              </w:rPr>
              <w:t xml:space="preserve"> la qualification </w:t>
            </w:r>
            <w:proofErr w:type="spellStart"/>
            <w:r>
              <w:rPr>
                <w:color w:val="1A1A1A"/>
                <w:sz w:val="16"/>
              </w:rPr>
              <w:t>débouche</w:t>
            </w:r>
            <w:proofErr w:type="spellEnd"/>
          </w:p>
        </w:tc>
        <w:tc>
          <w:tcPr>
            <w:tcW w:w="2806" w:type="dxa"/>
          </w:tcPr>
          <w:p w14:paraId="7D7B13BD" w14:textId="77777777" w:rsidR="009B1404" w:rsidRPr="00681C06" w:rsidRDefault="00972C5D">
            <w:pPr>
              <w:spacing w:before="40" w:after="40" w:line="252" w:lineRule="auto"/>
              <w:rPr>
                <w:lang w:val="fr-FR"/>
              </w:rPr>
            </w:pPr>
            <w:r w:rsidRPr="00681C06">
              <w:rPr>
                <w:color w:val="1A1A1A"/>
                <w:sz w:val="16"/>
                <w:lang w:val="fr-FR"/>
              </w:rPr>
              <w:t>Rien sur l'exécution du plan</w:t>
            </w:r>
          </w:p>
        </w:tc>
      </w:tr>
      <w:tr w:rsidR="009B1404" w:rsidRPr="00B25EF0" w14:paraId="11F174F6" w14:textId="77777777">
        <w:trPr>
          <w:cantSplit/>
          <w:jc w:val="center"/>
        </w:trPr>
        <w:tc>
          <w:tcPr>
            <w:tcW w:w="3214" w:type="dxa"/>
          </w:tcPr>
          <w:p w14:paraId="2A3F4E08" w14:textId="77777777" w:rsidR="009B1404" w:rsidRPr="00681C06" w:rsidRDefault="00972C5D">
            <w:pPr>
              <w:spacing w:before="40" w:after="40" w:line="252" w:lineRule="auto"/>
              <w:rPr>
                <w:lang w:val="fr-FR"/>
              </w:rPr>
            </w:pPr>
            <w:r w:rsidRPr="00681C06">
              <w:rPr>
                <w:color w:val="1A1A1A"/>
                <w:sz w:val="16"/>
                <w:lang w:val="fr-FR"/>
              </w:rPr>
              <w:t>Part des orientations externes ayant produit un retour</w:t>
            </w:r>
          </w:p>
        </w:tc>
        <w:tc>
          <w:tcPr>
            <w:tcW w:w="2993" w:type="dxa"/>
          </w:tcPr>
          <w:p w14:paraId="59A159C1" w14:textId="77777777" w:rsidR="009B1404" w:rsidRPr="00681C06" w:rsidRDefault="00972C5D">
            <w:pPr>
              <w:spacing w:before="40" w:after="40" w:line="252" w:lineRule="auto"/>
              <w:rPr>
                <w:lang w:val="fr-FR"/>
              </w:rPr>
            </w:pPr>
            <w:r w:rsidRPr="00681C06">
              <w:rPr>
                <w:color w:val="1A1A1A"/>
                <w:sz w:val="16"/>
                <w:lang w:val="fr-FR"/>
              </w:rPr>
              <w:t>Que la chaîne ne s'arrête pas à la porte de l'organisme</w:t>
            </w:r>
          </w:p>
        </w:tc>
        <w:tc>
          <w:tcPr>
            <w:tcW w:w="2806" w:type="dxa"/>
          </w:tcPr>
          <w:p w14:paraId="1DFD1A94" w14:textId="77777777" w:rsidR="009B1404" w:rsidRPr="00681C06" w:rsidRDefault="00972C5D">
            <w:pPr>
              <w:spacing w:before="40" w:after="40" w:line="252" w:lineRule="auto"/>
              <w:rPr>
                <w:lang w:val="fr-FR"/>
              </w:rPr>
            </w:pPr>
            <w:r w:rsidRPr="00681C06">
              <w:rPr>
                <w:color w:val="1A1A1A"/>
                <w:sz w:val="16"/>
                <w:lang w:val="fr-FR"/>
              </w:rPr>
              <w:t>Rien sur l'aide effectivement reçue</w:t>
            </w:r>
          </w:p>
        </w:tc>
      </w:tr>
      <w:tr w:rsidR="009B1404" w:rsidRPr="00B25EF0" w14:paraId="5C54AA3B" w14:textId="77777777">
        <w:trPr>
          <w:cantSplit/>
          <w:jc w:val="center"/>
        </w:trPr>
        <w:tc>
          <w:tcPr>
            <w:tcW w:w="3214" w:type="dxa"/>
          </w:tcPr>
          <w:p w14:paraId="7720C8FF" w14:textId="77777777" w:rsidR="009B1404" w:rsidRPr="00681C06" w:rsidRDefault="00972C5D">
            <w:pPr>
              <w:spacing w:before="40" w:after="40" w:line="252" w:lineRule="auto"/>
              <w:rPr>
                <w:lang w:val="fr-FR"/>
              </w:rPr>
            </w:pPr>
            <w:r w:rsidRPr="00681C06">
              <w:rPr>
                <w:color w:val="1A1A1A"/>
                <w:sz w:val="16"/>
                <w:lang w:val="fr-FR"/>
              </w:rPr>
              <w:t>Situation à six mois des apprentis dont le contrat a cessé</w:t>
            </w:r>
          </w:p>
        </w:tc>
        <w:tc>
          <w:tcPr>
            <w:tcW w:w="2993" w:type="dxa"/>
          </w:tcPr>
          <w:p w14:paraId="3FCBD15A" w14:textId="77777777" w:rsidR="009B1404" w:rsidRPr="00681C06" w:rsidRDefault="00972C5D">
            <w:pPr>
              <w:spacing w:before="40" w:after="40" w:line="252" w:lineRule="auto"/>
              <w:rPr>
                <w:lang w:val="fr-FR"/>
              </w:rPr>
            </w:pPr>
            <w:r w:rsidRPr="00681C06">
              <w:rPr>
                <w:color w:val="1A1A1A"/>
                <w:sz w:val="16"/>
                <w:lang w:val="fr-FR"/>
              </w:rPr>
              <w:t>La continuité du parcours au sens de l'article L. 6231-2</w:t>
            </w:r>
          </w:p>
        </w:tc>
        <w:tc>
          <w:tcPr>
            <w:tcW w:w="2806" w:type="dxa"/>
          </w:tcPr>
          <w:p w14:paraId="092B4722" w14:textId="77777777" w:rsidR="009B1404" w:rsidRPr="00681C06" w:rsidRDefault="00972C5D">
            <w:pPr>
              <w:spacing w:before="40" w:after="40" w:line="252" w:lineRule="auto"/>
              <w:rPr>
                <w:lang w:val="fr-FR"/>
              </w:rPr>
            </w:pPr>
            <w:r w:rsidRPr="00681C06">
              <w:rPr>
                <w:color w:val="1A1A1A"/>
                <w:sz w:val="16"/>
                <w:lang w:val="fr-FR"/>
              </w:rPr>
              <w:t>Rien qui autorise à traiter toute rupture comme un échec</w:t>
            </w:r>
          </w:p>
        </w:tc>
      </w:tr>
    </w:tbl>
    <w:p w14:paraId="37139331" w14:textId="77777777" w:rsidR="009B1404" w:rsidRPr="00681C06" w:rsidRDefault="009B1404">
      <w:pPr>
        <w:spacing w:after="40"/>
        <w:rPr>
          <w:lang w:val="fr-FR"/>
        </w:rPr>
      </w:pPr>
    </w:p>
    <w:p w14:paraId="05029F03" w14:textId="77777777" w:rsidR="009B1404" w:rsidRPr="00681C06" w:rsidRDefault="00972C5D">
      <w:pPr>
        <w:pStyle w:val="Titre2"/>
        <w:spacing w:after="60"/>
        <w:rPr>
          <w:lang w:val="fr-FR"/>
        </w:rPr>
      </w:pPr>
      <w:bookmarkStart w:id="82" w:name="_Toc239626801"/>
      <w:r w:rsidRPr="00681C06">
        <w:rPr>
          <w:rFonts w:ascii="Arial" w:eastAsia="Arial" w:hAnsi="Arial"/>
          <w:color w:val="1F3864"/>
          <w:sz w:val="24"/>
          <w:lang w:val="fr-FR"/>
        </w:rPr>
        <w:t>Pourquoi le dernier indicateur n'est pas un taux de rétention</w:t>
      </w:r>
      <w:bookmarkEnd w:id="82"/>
    </w:p>
    <w:p w14:paraId="509AF242" w14:textId="59D74534" w:rsidR="009B1404" w:rsidRPr="00681C06" w:rsidRDefault="00972C5D" w:rsidP="001A50A4">
      <w:pPr>
        <w:spacing w:after="60" w:line="245" w:lineRule="auto"/>
        <w:jc w:val="both"/>
        <w:rPr>
          <w:lang w:val="fr-FR"/>
        </w:rPr>
      </w:pPr>
      <w:r w:rsidRPr="00681C06">
        <w:rPr>
          <w:color w:val="1A1A1A"/>
          <w:lang w:val="fr-FR"/>
        </w:rPr>
        <w:t xml:space="preserve">Compter les contrats maintenus reviendrait à adopter la cible que le chapitre 1 a montrée contestable, puisque plus d'un sortant sur </w:t>
      </w:r>
      <w:proofErr w:type="gramStart"/>
      <w:r w:rsidRPr="00681C06">
        <w:rPr>
          <w:color w:val="1A1A1A"/>
          <w:lang w:val="fr-FR"/>
        </w:rPr>
        <w:t>quatre reste</w:t>
      </w:r>
      <w:proofErr w:type="gramEnd"/>
      <w:r w:rsidRPr="00681C06">
        <w:rPr>
          <w:color w:val="1A1A1A"/>
          <w:lang w:val="fr-FR"/>
        </w:rPr>
        <w:t xml:space="preserve"> chez son employeur, en emploi ou en recherche dans le métier préparé. Le directeur le formule dans les mêmes termes : « il faut comprendre la nature des ruptures, et idéalement ce qui se passe ensuite ».</w:t>
      </w:r>
    </w:p>
    <w:p w14:paraId="634CA258" w14:textId="77777777" w:rsidR="009B1404" w:rsidRPr="00681C06" w:rsidRDefault="00972C5D" w:rsidP="001A50A4">
      <w:pPr>
        <w:spacing w:after="60" w:line="245" w:lineRule="auto"/>
        <w:jc w:val="both"/>
        <w:rPr>
          <w:lang w:val="fr-FR"/>
        </w:rPr>
      </w:pPr>
      <w:r w:rsidRPr="00681C06">
        <w:rPr>
          <w:color w:val="1A1A1A"/>
          <w:lang w:val="fr-FR"/>
        </w:rPr>
        <w:t>Un indicateur de continuité de parcours n'est pas un indicateur de rétention, et la distance entre les deux est celle qui sépare l'accompagnement de sa contrefaçon.</w:t>
      </w:r>
    </w:p>
    <w:sectPr w:rsidR="009B1404" w:rsidRPr="00681C06" w:rsidSect="00034616">
      <w:headerReference w:type="default" r:id="rId20"/>
      <w:footerReference w:type="default" r:id="rId21"/>
      <w:pgSz w:w="11906" w:h="16838"/>
      <w:pgMar w:top="1247" w:right="1134" w:bottom="1247" w:left="130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2DCEC" w14:textId="77777777" w:rsidR="00B83C51" w:rsidRDefault="00B83C51">
      <w:pPr>
        <w:spacing w:after="0" w:line="240" w:lineRule="auto"/>
      </w:pPr>
      <w:r>
        <w:separator/>
      </w:r>
    </w:p>
  </w:endnote>
  <w:endnote w:type="continuationSeparator" w:id="0">
    <w:p w14:paraId="4925C5EE" w14:textId="77777777" w:rsidR="00B83C51" w:rsidRDefault="00B8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8F75" w14:textId="3A7E6819" w:rsidR="009B1404" w:rsidRDefault="00972C5D">
    <w:pPr>
      <w:pStyle w:val="Pieddepage"/>
      <w:jc w:val="center"/>
    </w:pPr>
    <w:r>
      <w:fldChar w:fldCharType="begin"/>
    </w:r>
    <w:r>
      <w:instrText>PAGE</w:instrText>
    </w:r>
    <w:r>
      <w:fldChar w:fldCharType="separate"/>
    </w:r>
    <w:r w:rsidR="00C11A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3B2A6" w14:textId="77777777" w:rsidR="00B83C51" w:rsidRDefault="00B83C51">
      <w:pPr>
        <w:spacing w:after="0" w:line="240" w:lineRule="auto"/>
      </w:pPr>
      <w:r>
        <w:separator/>
      </w:r>
    </w:p>
  </w:footnote>
  <w:footnote w:type="continuationSeparator" w:id="0">
    <w:p w14:paraId="319075F9" w14:textId="77777777" w:rsidR="00B83C51" w:rsidRDefault="00B83C51">
      <w:pPr>
        <w:spacing w:after="0" w:line="240" w:lineRule="auto"/>
      </w:pPr>
      <w:r>
        <w:continuationSeparator/>
      </w:r>
    </w:p>
  </w:footnote>
  <w:footnote w:id="1">
    <w:p w14:paraId="30CAD28E" w14:textId="7D651616" w:rsidR="00B25EF0" w:rsidRPr="00B25EF0" w:rsidRDefault="00B25EF0">
      <w:pPr>
        <w:pStyle w:val="Notedebasdepage"/>
        <w:rPr>
          <w:lang w:val="fr-FR"/>
        </w:rPr>
      </w:pPr>
      <w:r>
        <w:rPr>
          <w:rStyle w:val="Appelnotedebasdep"/>
        </w:rPr>
        <w:footnoteRef/>
      </w:r>
      <w:r w:rsidRPr="00B25EF0">
        <w:rPr>
          <w:lang w:val="fr-FR"/>
        </w:rPr>
        <w:t xml:space="preserve"> </w:t>
      </w:r>
      <w:r w:rsidRPr="00B25EF0">
        <w:rPr>
          <w:lang w:val="fr-FR"/>
        </w:rPr>
        <w:t>La DARES (Direction de l'Animation de la recherche, des Études et des Statistiques) est le service statistique du ministère du Travail chargé d’analyser et d’éclairer les politiques publiques sur l’emploi, le travail et la formation professionnelle.</w:t>
      </w:r>
    </w:p>
  </w:footnote>
  <w:footnote w:id="2">
    <w:p w14:paraId="248B28E9" w14:textId="12C61A50" w:rsidR="00EC3804" w:rsidRPr="00EC3804" w:rsidRDefault="00EC3804" w:rsidP="00EC3804">
      <w:pPr>
        <w:pStyle w:val="Notedebasdepage"/>
        <w:rPr>
          <w:lang w:val="fr-FR"/>
        </w:rPr>
      </w:pPr>
      <w:r>
        <w:rPr>
          <w:rStyle w:val="Appelnotedebasdep"/>
        </w:rPr>
        <w:footnoteRef/>
      </w:r>
      <w:r w:rsidRPr="00EC3804">
        <w:rPr>
          <w:lang w:val="fr-FR"/>
        </w:rPr>
        <w:t xml:space="preserve"> </w:t>
      </w:r>
      <w:r w:rsidRPr="00EC3804">
        <w:rPr>
          <w:lang w:val="fr-FR"/>
        </w:rPr>
        <w:t xml:space="preserve">J’ai déployé provisoirement la plateforme à l’adresse suivante : </w:t>
      </w:r>
      <w:hyperlink r:id="rId1" w:history="1">
        <w:r w:rsidRPr="005A4FF6">
          <w:rPr>
            <w:rStyle w:val="Lienhypertexte"/>
            <w:lang w:val="fr-FR"/>
          </w:rPr>
          <w:t>https://formaplanner.elafrit.com</w:t>
        </w:r>
      </w:hyperlink>
      <w:r>
        <w:rPr>
          <w:lang w:val="fr-FR"/>
        </w:rPr>
        <w:t xml:space="preserve"> </w:t>
      </w:r>
      <w:r w:rsidRPr="00EC3804">
        <w:rPr>
          <w:lang w:val="fr-FR"/>
        </w:rPr>
        <w:t xml:space="preserve">; elle peut être testée avec l’identifiant </w:t>
      </w:r>
      <w:hyperlink r:id="rId2" w:history="1">
        <w:r w:rsidRPr="005A4FF6">
          <w:rPr>
            <w:rStyle w:val="Lienhypertexte"/>
            <w:lang w:val="fr-FR"/>
          </w:rPr>
          <w:t>karim.benali@cfa-demo.local</w:t>
        </w:r>
      </w:hyperlink>
      <w:r>
        <w:rPr>
          <w:lang w:val="fr-FR"/>
        </w:rPr>
        <w:t xml:space="preserve"> </w:t>
      </w:r>
      <w:r w:rsidRPr="00EC3804">
        <w:rPr>
          <w:lang w:val="fr-FR"/>
        </w:rPr>
        <w:t>et le mot de passe Formaplanner1.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F5E31" w14:textId="30FA9601" w:rsidR="009B1404" w:rsidRPr="00681C06" w:rsidRDefault="005C0DE1">
    <w:pPr>
      <w:pStyle w:val="En-tte"/>
      <w:pBdr>
        <w:bottom w:val="single" w:sz="4" w:space="4" w:color="C8CED8"/>
      </w:pBdr>
      <w:jc w:val="right"/>
      <w:rPr>
        <w:lang w:val="fr-FR"/>
      </w:rPr>
    </w:pPr>
    <w:r>
      <w:rPr>
        <w:i/>
        <w:color w:val="5A5A5A"/>
        <w:sz w:val="17"/>
        <w:lang w:val="fr-FR"/>
      </w:rPr>
      <w:t>CNAM FAD1</w:t>
    </w:r>
    <w:r>
      <w:rPr>
        <w:i/>
        <w:color w:val="5A5A5A"/>
        <w:sz w:val="17"/>
        <w:lang w:val="fr-FR"/>
      </w:rPr>
      <w:t>32</w:t>
    </w:r>
    <w:r>
      <w:rPr>
        <w:i/>
        <w:color w:val="5A5A5A"/>
        <w:sz w:val="17"/>
        <w:lang w:val="fr-FR"/>
      </w:rPr>
      <w:t xml:space="preserve"> - </w:t>
    </w:r>
    <w:r w:rsidRPr="00681C06">
      <w:rPr>
        <w:i/>
        <w:color w:val="5A5A5A"/>
        <w:sz w:val="17"/>
        <w:lang w:val="fr-FR"/>
      </w:rPr>
      <w:t>Détecter tôt, accompagner mieux ?</w:t>
    </w:r>
    <w:r>
      <w:rPr>
        <w:i/>
        <w:color w:val="5A5A5A"/>
        <w:sz w:val="17"/>
        <w:lang w:val="fr-FR"/>
      </w:rPr>
      <w:t xml:space="preserve"> - 2025 / 2026</w:t>
    </w:r>
    <w:r w:rsidRPr="00E77530">
      <w:rPr>
        <w:i/>
        <w:color w:val="5A5A5A"/>
        <w:sz w:val="17"/>
        <w:lang w:val="fr-FR"/>
      </w:rPr>
      <w:t xml:space="preserve"> </w:t>
    </w:r>
    <w:r>
      <w:rPr>
        <w:i/>
        <w:color w:val="5A5A5A"/>
        <w:sz w:val="17"/>
        <w:lang w:val="fr-FR"/>
      </w:rPr>
      <w:t xml:space="preserve">- </w:t>
    </w:r>
    <w:r w:rsidRPr="00E77530">
      <w:rPr>
        <w:i/>
        <w:color w:val="5A5A5A"/>
        <w:sz w:val="17"/>
        <w:lang w:val="fr-FR"/>
      </w:rPr>
      <w:t xml:space="preserve">Mohamed EL </w:t>
    </w:r>
    <w:proofErr w:type="gramStart"/>
    <w:r w:rsidRPr="00E77530">
      <w:rPr>
        <w:i/>
        <w:color w:val="5A5A5A"/>
        <w:sz w:val="17"/>
        <w:lang w:val="fr-FR"/>
      </w:rPr>
      <w:t>AFRIT</w:t>
    </w:r>
    <w:r w:rsidRPr="00681C06">
      <w:rPr>
        <w:i/>
        <w:color w:val="5A5A5A"/>
        <w:sz w:val="17"/>
        <w:lang w:val="fr-FR"/>
      </w:rPr>
      <w:t xml:space="preserve"> </w:t>
    </w:r>
    <w:r>
      <w:rPr>
        <w:i/>
        <w:color w:val="5A5A5A"/>
        <w:sz w:val="17"/>
        <w:lang w:val="fr-FR"/>
      </w:rPr>
      <w:t xml:space="preserve"> </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2864303E"/>
    <w:multiLevelType w:val="multilevel"/>
    <w:tmpl w:val="09C2AB4A"/>
    <w:lvl w:ilvl="0">
      <w:start w:val="1"/>
      <w:numFmt w:val="decimal"/>
      <w:lvlText w:val="%1."/>
      <w:lvlJc w:val="left"/>
      <w:pPr>
        <w:ind w:left="720" w:hanging="360"/>
      </w:pPr>
      <w:rPr>
        <w:rFonts w:ascii="Arial" w:eastAsia="Arial" w:hAnsi="Arial" w:hint="default"/>
        <w:color w:val="1F3864"/>
        <w:sz w:val="30"/>
      </w:rPr>
    </w:lvl>
    <w:lvl w:ilvl="1">
      <w:start w:val="1"/>
      <w:numFmt w:val="decimal"/>
      <w:isLgl/>
      <w:lvlText w:val="%1.%2."/>
      <w:lvlJc w:val="left"/>
      <w:pPr>
        <w:ind w:left="1080" w:hanging="720"/>
      </w:pPr>
      <w:rPr>
        <w:rFonts w:ascii="Arial" w:eastAsia="Arial" w:hAnsi="Arial" w:hint="default"/>
        <w:color w:val="1F3864"/>
        <w:sz w:val="24"/>
      </w:rPr>
    </w:lvl>
    <w:lvl w:ilvl="2">
      <w:start w:val="1"/>
      <w:numFmt w:val="decimal"/>
      <w:isLgl/>
      <w:lvlText w:val="%1.%2.%3."/>
      <w:lvlJc w:val="left"/>
      <w:pPr>
        <w:ind w:left="1080" w:hanging="720"/>
      </w:pPr>
      <w:rPr>
        <w:rFonts w:ascii="Arial" w:eastAsia="Arial" w:hAnsi="Arial" w:hint="default"/>
        <w:color w:val="1F3864"/>
        <w:sz w:val="24"/>
      </w:rPr>
    </w:lvl>
    <w:lvl w:ilvl="3">
      <w:start w:val="1"/>
      <w:numFmt w:val="decimal"/>
      <w:isLgl/>
      <w:lvlText w:val="%1.%2.%3.%4."/>
      <w:lvlJc w:val="left"/>
      <w:pPr>
        <w:ind w:left="1440" w:hanging="1080"/>
      </w:pPr>
      <w:rPr>
        <w:rFonts w:ascii="Arial" w:eastAsia="Arial" w:hAnsi="Arial" w:hint="default"/>
        <w:color w:val="1F3864"/>
        <w:sz w:val="24"/>
      </w:rPr>
    </w:lvl>
    <w:lvl w:ilvl="4">
      <w:start w:val="1"/>
      <w:numFmt w:val="decimal"/>
      <w:isLgl/>
      <w:lvlText w:val="%1.%2.%3.%4.%5."/>
      <w:lvlJc w:val="left"/>
      <w:pPr>
        <w:ind w:left="1440" w:hanging="1080"/>
      </w:pPr>
      <w:rPr>
        <w:rFonts w:ascii="Arial" w:eastAsia="Arial" w:hAnsi="Arial" w:hint="default"/>
        <w:color w:val="1F3864"/>
        <w:sz w:val="24"/>
      </w:rPr>
    </w:lvl>
    <w:lvl w:ilvl="5">
      <w:start w:val="1"/>
      <w:numFmt w:val="decimal"/>
      <w:isLgl/>
      <w:lvlText w:val="%1.%2.%3.%4.%5.%6."/>
      <w:lvlJc w:val="left"/>
      <w:pPr>
        <w:ind w:left="1800" w:hanging="1440"/>
      </w:pPr>
      <w:rPr>
        <w:rFonts w:ascii="Arial" w:eastAsia="Arial" w:hAnsi="Arial" w:hint="default"/>
        <w:color w:val="1F3864"/>
        <w:sz w:val="24"/>
      </w:rPr>
    </w:lvl>
    <w:lvl w:ilvl="6">
      <w:start w:val="1"/>
      <w:numFmt w:val="decimal"/>
      <w:isLgl/>
      <w:lvlText w:val="%1.%2.%3.%4.%5.%6.%7."/>
      <w:lvlJc w:val="left"/>
      <w:pPr>
        <w:ind w:left="1800" w:hanging="1440"/>
      </w:pPr>
      <w:rPr>
        <w:rFonts w:ascii="Arial" w:eastAsia="Arial" w:hAnsi="Arial" w:hint="default"/>
        <w:color w:val="1F3864"/>
        <w:sz w:val="24"/>
      </w:rPr>
    </w:lvl>
    <w:lvl w:ilvl="7">
      <w:start w:val="1"/>
      <w:numFmt w:val="decimal"/>
      <w:isLgl/>
      <w:lvlText w:val="%1.%2.%3.%4.%5.%6.%7.%8."/>
      <w:lvlJc w:val="left"/>
      <w:pPr>
        <w:ind w:left="2160" w:hanging="1800"/>
      </w:pPr>
      <w:rPr>
        <w:rFonts w:ascii="Arial" w:eastAsia="Arial" w:hAnsi="Arial" w:hint="default"/>
        <w:color w:val="1F3864"/>
        <w:sz w:val="24"/>
      </w:rPr>
    </w:lvl>
    <w:lvl w:ilvl="8">
      <w:start w:val="1"/>
      <w:numFmt w:val="decimal"/>
      <w:isLgl/>
      <w:lvlText w:val="%1.%2.%3.%4.%5.%6.%7.%8.%9."/>
      <w:lvlJc w:val="left"/>
      <w:pPr>
        <w:ind w:left="2160" w:hanging="1800"/>
      </w:pPr>
      <w:rPr>
        <w:rFonts w:ascii="Arial" w:eastAsia="Arial" w:hAnsi="Arial" w:hint="default"/>
        <w:color w:val="1F3864"/>
        <w:sz w:val="24"/>
      </w:rPr>
    </w:lvl>
  </w:abstractNum>
  <w:num w:numId="1" w16cid:durableId="2092702734">
    <w:abstractNumId w:val="8"/>
  </w:num>
  <w:num w:numId="2" w16cid:durableId="2084599303">
    <w:abstractNumId w:val="6"/>
  </w:num>
  <w:num w:numId="3" w16cid:durableId="1343968508">
    <w:abstractNumId w:val="5"/>
  </w:num>
  <w:num w:numId="4" w16cid:durableId="15470295">
    <w:abstractNumId w:val="4"/>
  </w:num>
  <w:num w:numId="5" w16cid:durableId="1067339789">
    <w:abstractNumId w:val="7"/>
  </w:num>
  <w:num w:numId="6" w16cid:durableId="1572620141">
    <w:abstractNumId w:val="3"/>
  </w:num>
  <w:num w:numId="7" w16cid:durableId="1636331740">
    <w:abstractNumId w:val="2"/>
  </w:num>
  <w:num w:numId="8" w16cid:durableId="1269310324">
    <w:abstractNumId w:val="1"/>
  </w:num>
  <w:num w:numId="9" w16cid:durableId="1337611864">
    <w:abstractNumId w:val="0"/>
  </w:num>
  <w:num w:numId="10" w16cid:durableId="9780768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59FD"/>
    <w:rsid w:val="00125F97"/>
    <w:rsid w:val="0015074B"/>
    <w:rsid w:val="00180348"/>
    <w:rsid w:val="001A50A4"/>
    <w:rsid w:val="001E23A2"/>
    <w:rsid w:val="0029639D"/>
    <w:rsid w:val="003168AD"/>
    <w:rsid w:val="00326F90"/>
    <w:rsid w:val="00330213"/>
    <w:rsid w:val="00361C24"/>
    <w:rsid w:val="003C6043"/>
    <w:rsid w:val="00450192"/>
    <w:rsid w:val="00463B3B"/>
    <w:rsid w:val="00492CD6"/>
    <w:rsid w:val="004C2E78"/>
    <w:rsid w:val="004D66A9"/>
    <w:rsid w:val="005319F6"/>
    <w:rsid w:val="005C0DE1"/>
    <w:rsid w:val="0061439A"/>
    <w:rsid w:val="00681C06"/>
    <w:rsid w:val="006B3D07"/>
    <w:rsid w:val="006C77B2"/>
    <w:rsid w:val="00755E39"/>
    <w:rsid w:val="00837FA6"/>
    <w:rsid w:val="008800CD"/>
    <w:rsid w:val="008F1185"/>
    <w:rsid w:val="00951467"/>
    <w:rsid w:val="00972C5D"/>
    <w:rsid w:val="00975D29"/>
    <w:rsid w:val="009B1404"/>
    <w:rsid w:val="009E3B18"/>
    <w:rsid w:val="00A10C51"/>
    <w:rsid w:val="00AA1D8D"/>
    <w:rsid w:val="00B234E8"/>
    <w:rsid w:val="00B25EF0"/>
    <w:rsid w:val="00B34882"/>
    <w:rsid w:val="00B47730"/>
    <w:rsid w:val="00B53D4D"/>
    <w:rsid w:val="00B83C51"/>
    <w:rsid w:val="00C10716"/>
    <w:rsid w:val="00C11A7D"/>
    <w:rsid w:val="00C152C3"/>
    <w:rsid w:val="00C7354B"/>
    <w:rsid w:val="00CB0664"/>
    <w:rsid w:val="00CE1F0A"/>
    <w:rsid w:val="00D37BDB"/>
    <w:rsid w:val="00D70BEC"/>
    <w:rsid w:val="00E36F3A"/>
    <w:rsid w:val="00E85516"/>
    <w:rsid w:val="00EC3804"/>
    <w:rsid w:val="00EE7C43"/>
    <w:rsid w:val="00F15FC1"/>
    <w:rsid w:val="00F54CEB"/>
    <w:rsid w:val="00FB4309"/>
    <w:rsid w:val="00FC0A97"/>
    <w:rsid w:val="00FC693F"/>
    <w:rsid w:val="00FD38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C3532F"/>
  <w14:defaultImageDpi w14:val="300"/>
  <w15:docId w15:val="{42DF2221-FC0B-4856-9AD0-0BDDDFACC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M1">
    <w:name w:val="toc 1"/>
    <w:basedOn w:val="Normal"/>
    <w:next w:val="Normal"/>
    <w:autoRedefine/>
    <w:uiPriority w:val="39"/>
    <w:unhideWhenUsed/>
    <w:rsid w:val="00C11A7D"/>
    <w:pPr>
      <w:spacing w:after="100"/>
    </w:pPr>
  </w:style>
  <w:style w:type="character" w:styleId="Lienhypertexte">
    <w:name w:val="Hyperlink"/>
    <w:basedOn w:val="Policepardfaut"/>
    <w:uiPriority w:val="99"/>
    <w:unhideWhenUsed/>
    <w:rsid w:val="00C11A7D"/>
    <w:rPr>
      <w:color w:val="0000FF" w:themeColor="hyperlink"/>
      <w:u w:val="single"/>
    </w:rPr>
  </w:style>
  <w:style w:type="character" w:styleId="Mentionnonrsolue">
    <w:name w:val="Unresolved Mention"/>
    <w:basedOn w:val="Policepardfaut"/>
    <w:uiPriority w:val="99"/>
    <w:semiHidden/>
    <w:unhideWhenUsed/>
    <w:rsid w:val="00681C06"/>
    <w:rPr>
      <w:color w:val="605E5C"/>
      <w:shd w:val="clear" w:color="auto" w:fill="E1DFDD"/>
    </w:rPr>
  </w:style>
  <w:style w:type="paragraph" w:styleId="TM2">
    <w:name w:val="toc 2"/>
    <w:basedOn w:val="Normal"/>
    <w:next w:val="Normal"/>
    <w:autoRedefine/>
    <w:uiPriority w:val="39"/>
    <w:unhideWhenUsed/>
    <w:rsid w:val="004D66A9"/>
    <w:pPr>
      <w:spacing w:after="100"/>
      <w:ind w:left="220"/>
    </w:pPr>
  </w:style>
  <w:style w:type="paragraph" w:styleId="Bibliographie">
    <w:name w:val="Bibliography"/>
    <w:basedOn w:val="Normal"/>
    <w:next w:val="Normal"/>
    <w:uiPriority w:val="37"/>
    <w:unhideWhenUsed/>
    <w:rsid w:val="00463B3B"/>
    <w:pPr>
      <w:tabs>
        <w:tab w:val="left" w:pos="384"/>
      </w:tabs>
      <w:spacing w:after="0" w:line="240" w:lineRule="auto"/>
      <w:ind w:left="384" w:hanging="384"/>
    </w:pPr>
  </w:style>
  <w:style w:type="paragraph" w:styleId="Notedebasdepage">
    <w:name w:val="footnote text"/>
    <w:basedOn w:val="Normal"/>
    <w:link w:val="NotedebasdepageCar"/>
    <w:uiPriority w:val="99"/>
    <w:semiHidden/>
    <w:unhideWhenUsed/>
    <w:rsid w:val="00B25EF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25EF0"/>
    <w:rPr>
      <w:rFonts w:ascii="Arial" w:eastAsia="Arial" w:hAnsi="Arial"/>
      <w:sz w:val="20"/>
      <w:szCs w:val="20"/>
    </w:rPr>
  </w:style>
  <w:style w:type="character" w:styleId="Appelnotedebasdep">
    <w:name w:val="footnote reference"/>
    <w:basedOn w:val="Policepardfaut"/>
    <w:uiPriority w:val="99"/>
    <w:semiHidden/>
    <w:unhideWhenUsed/>
    <w:rsid w:val="00B25E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www.mohamedelafrit.com/fad132" TargetMode="External"/><Relationship Id="rId14" Type="http://schemas.openxmlformats.org/officeDocument/2006/relationships/image" Target="media/image6.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karim.benali@cfa-demo.local" TargetMode="External"/><Relationship Id="rId1" Type="http://schemas.openxmlformats.org/officeDocument/2006/relationships/hyperlink" Target="https://formaplanner.elafri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33</Pages>
  <Words>14702</Words>
  <Characters>83807</Characters>
  <Application>Microsoft Office Word</Application>
  <DocSecurity>0</DocSecurity>
  <Lines>698</Lines>
  <Paragraphs>196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Détecter tôt, accompagner mieux ?</vt:lpstr>
      <vt:lpstr/>
    </vt:vector>
  </TitlesOfParts>
  <Manager/>
  <Company/>
  <LinksUpToDate>false</LinksUpToDate>
  <CharactersWithSpaces>98313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Détecter tôt, accompagner mieux ?</dc:title>
  <dc:subject>De l'alerte automatique à l'action coordonnée : qui répond de l'apprenti signalé ?</dc:subject>
  <dc:creator>Mohamed Amine EL AFRIT</dc:creator>
  <cp:keywords/>
  <dc:description/>
  <cp:lastModifiedBy>EL AFRIT Mohamed Amine</cp:lastModifiedBy>
  <cp:revision>29</cp:revision>
  <cp:lastPrinted>2026-09-06T20:46:00Z</cp:lastPrinted>
  <dcterms:created xsi:type="dcterms:W3CDTF">2026-08-20T00:00:00Z</dcterms:created>
  <dcterms:modified xsi:type="dcterms:W3CDTF">2026-09-06T20:47:00Z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id="1jyxeFPe"/&gt;&lt;style id="http://www.zotero.org/styles/ieee" locale="fr-FR" hasBibliography="1" bibliographyStyleHasBeenSet="1"/&gt;&lt;prefs&gt;&lt;pref name="fieldType" value="Field"/&gt;&lt;/prefs&gt;&lt;/data&gt;</vt:lpwstr>
  </property>
</Properties>
</file>