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528A6" w14:textId="77777777" w:rsidR="00293D39" w:rsidRDefault="00293D39"/>
    <w:p w14:paraId="65852392" w14:textId="1F408A85" w:rsidR="000015FE" w:rsidRPr="001A4EA4" w:rsidRDefault="004C6AAC" w:rsidP="004C6AAC">
      <w:pPr>
        <w:jc w:val="center"/>
      </w:pPr>
      <w:r>
        <w:rPr>
          <w:sz w:val="52"/>
          <w:szCs w:val="52"/>
        </w:rPr>
        <w:t xml:space="preserve">Résumé exécutif </w:t>
      </w:r>
    </w:p>
    <w:p w14:paraId="251BD80D" w14:textId="77777777" w:rsidR="004F5826" w:rsidRDefault="004F5826" w:rsidP="00450442">
      <w:pPr>
        <w:jc w:val="both"/>
      </w:pPr>
      <w:bookmarkStart w:id="0" w:name="_GoBack"/>
      <w:bookmarkEnd w:id="0"/>
    </w:p>
    <w:p w14:paraId="3FB28BE1" w14:textId="13D46614" w:rsidR="00110FC0" w:rsidRDefault="003811A1" w:rsidP="00450442">
      <w:pPr>
        <w:jc w:val="both"/>
        <w:rPr>
          <w:rFonts w:ascii="Calibri" w:hAnsi="Calibri"/>
          <w:color w:val="222222"/>
          <w:shd w:val="clear" w:color="auto" w:fill="FFFFFF"/>
        </w:rPr>
      </w:pPr>
      <w:r>
        <w:t>« </w:t>
      </w:r>
      <w:r w:rsidR="00BF524D">
        <w:t xml:space="preserve">The </w:t>
      </w:r>
      <w:proofErr w:type="spellStart"/>
      <w:r w:rsidR="00BF524D">
        <w:rPr>
          <w:rFonts w:ascii="Calibri" w:hAnsi="Calibri"/>
          <w:color w:val="222222"/>
          <w:shd w:val="clear" w:color="auto" w:fill="FFFFFF"/>
        </w:rPr>
        <w:t>company</w:t>
      </w:r>
      <w:proofErr w:type="spellEnd"/>
      <w:r w:rsidR="00BF524D">
        <w:rPr>
          <w:rStyle w:val="FootnoteReference"/>
          <w:rFonts w:ascii="Calibri" w:hAnsi="Calibri"/>
          <w:color w:val="222222"/>
          <w:shd w:val="clear" w:color="auto" w:fill="FFFFFF"/>
        </w:rPr>
        <w:footnoteReference w:id="1"/>
      </w:r>
      <w:r>
        <w:rPr>
          <w:rFonts w:ascii="Calibri" w:hAnsi="Calibri"/>
          <w:color w:val="222222"/>
          <w:shd w:val="clear" w:color="auto" w:fill="FFFFFF"/>
        </w:rPr>
        <w:t> »</w:t>
      </w:r>
      <w:r w:rsidR="00BF524D">
        <w:rPr>
          <w:rFonts w:ascii="Calibri" w:hAnsi="Calibri"/>
          <w:color w:val="222222"/>
          <w:shd w:val="clear" w:color="auto" w:fill="FFFFFF"/>
        </w:rPr>
        <w:t xml:space="preserve"> est une entreprise manufacturière qui produits des filtres à base de charbon actif pour purifier des liquides et des gaz dégagés par d’autres entreprises au cours de leur processus de productions. </w:t>
      </w:r>
      <w:r w:rsidR="00450442">
        <w:rPr>
          <w:rFonts w:ascii="Calibri" w:hAnsi="Calibri"/>
          <w:color w:val="222222"/>
          <w:shd w:val="clear" w:color="auto" w:fill="FFFFFF"/>
        </w:rPr>
        <w:t>L’entreprise</w:t>
      </w:r>
      <w:r w:rsidR="00BF524D">
        <w:rPr>
          <w:rFonts w:ascii="Calibri" w:hAnsi="Calibri"/>
          <w:color w:val="222222"/>
          <w:shd w:val="clear" w:color="auto" w:fill="FFFFFF"/>
        </w:rPr>
        <w:t xml:space="preserve"> propose ses solutions de filtres à ses clients en vente ou en location et propose aussi un service de maintenance de ces filtres. </w:t>
      </w:r>
      <w:r w:rsidR="00450442">
        <w:rPr>
          <w:rFonts w:ascii="Calibri" w:hAnsi="Calibri"/>
          <w:color w:val="222222"/>
          <w:shd w:val="clear" w:color="auto" w:fill="FFFFFF"/>
        </w:rPr>
        <w:t xml:space="preserve">Cette entreprise détient avec </w:t>
      </w:r>
      <w:r w:rsidR="00BF524D">
        <w:rPr>
          <w:rFonts w:ascii="Calibri" w:hAnsi="Calibri"/>
          <w:color w:val="222222"/>
          <w:shd w:val="clear" w:color="auto" w:fill="FFFFFF"/>
        </w:rPr>
        <w:t xml:space="preserve">ses 4 principaux concurrents près de 50% du marché. </w:t>
      </w:r>
    </w:p>
    <w:p w14:paraId="621F96D7" w14:textId="77777777" w:rsidR="00450442" w:rsidRPr="00581B98" w:rsidRDefault="00450442" w:rsidP="00450442">
      <w:pPr>
        <w:jc w:val="both"/>
        <w:rPr>
          <w:rFonts w:ascii="Calibri" w:hAnsi="Calibri"/>
          <w:color w:val="222222"/>
          <w:shd w:val="clear" w:color="auto" w:fill="FFFFFF"/>
        </w:rPr>
      </w:pPr>
      <w:r w:rsidRPr="00581B98">
        <w:rPr>
          <w:rFonts w:ascii="Calibri" w:hAnsi="Calibri"/>
          <w:color w:val="222222"/>
          <w:shd w:val="clear" w:color="auto" w:fill="FFFFFF"/>
        </w:rPr>
        <w:t xml:space="preserve">La croissance du marché entre 2002 et 2007 est estimée à 3% en volume et 2% en valeur. Cette croissance est de plus en plus faible pour les deux types de filtre et dans tous les secteurs clients.  </w:t>
      </w:r>
    </w:p>
    <w:p w14:paraId="52D93BEC" w14:textId="18000F48" w:rsidR="00450442" w:rsidRDefault="00450442" w:rsidP="00450442">
      <w:pPr>
        <w:jc w:val="both"/>
        <w:rPr>
          <w:rFonts w:ascii="Calibri" w:hAnsi="Calibri"/>
          <w:color w:val="222222"/>
          <w:shd w:val="clear" w:color="auto" w:fill="FFFFFF"/>
        </w:rPr>
      </w:pPr>
      <w:r w:rsidRPr="00581B98">
        <w:rPr>
          <w:rFonts w:ascii="Calibri" w:hAnsi="Calibri"/>
          <w:color w:val="222222"/>
          <w:shd w:val="clear" w:color="auto" w:fill="FFFFFF"/>
        </w:rPr>
        <w:t xml:space="preserve">D’après les entretiens avec les clients, on constate qu’il y a des prévisions de croissance (et au pire stable) sur le marché du </w:t>
      </w:r>
      <w:r>
        <w:rPr>
          <w:rFonts w:ascii="Calibri" w:hAnsi="Calibri"/>
          <w:color w:val="222222"/>
          <w:shd w:val="clear" w:color="auto" w:fill="FFFFFF"/>
        </w:rPr>
        <w:t>charbon</w:t>
      </w:r>
      <w:r w:rsidRPr="00581B98">
        <w:rPr>
          <w:rFonts w:ascii="Calibri" w:hAnsi="Calibri"/>
          <w:color w:val="222222"/>
          <w:shd w:val="clear" w:color="auto" w:fill="FFFFFF"/>
        </w:rPr>
        <w:t xml:space="preserve"> </w:t>
      </w:r>
      <w:r>
        <w:rPr>
          <w:rFonts w:ascii="Calibri" w:hAnsi="Calibri"/>
          <w:color w:val="222222"/>
          <w:shd w:val="clear" w:color="auto" w:fill="FFFFFF"/>
        </w:rPr>
        <w:t>actif</w:t>
      </w:r>
      <w:r w:rsidRPr="00581B98">
        <w:rPr>
          <w:rFonts w:ascii="Calibri" w:hAnsi="Calibri"/>
          <w:color w:val="222222"/>
          <w:shd w:val="clear" w:color="auto" w:fill="FFFFFF"/>
        </w:rPr>
        <w:t xml:space="preserve"> en France. D’après les experts, aucune autre technologie connue (en 2009) ne menace la compétitivité de la solution </w:t>
      </w:r>
      <w:r>
        <w:rPr>
          <w:rFonts w:ascii="Calibri" w:hAnsi="Calibri"/>
          <w:color w:val="222222"/>
          <w:shd w:val="clear" w:color="auto" w:fill="FFFFFF"/>
        </w:rPr>
        <w:t xml:space="preserve">charbon </w:t>
      </w:r>
      <w:r w:rsidRPr="00581B98">
        <w:rPr>
          <w:rFonts w:ascii="Calibri" w:hAnsi="Calibri"/>
          <w:color w:val="222222"/>
          <w:shd w:val="clear" w:color="auto" w:fill="FFFFFF"/>
        </w:rPr>
        <w:t>acti</w:t>
      </w:r>
      <w:r>
        <w:rPr>
          <w:rFonts w:ascii="Calibri" w:hAnsi="Calibri"/>
          <w:color w:val="222222"/>
          <w:shd w:val="clear" w:color="auto" w:fill="FFFFFF"/>
        </w:rPr>
        <w:t>f</w:t>
      </w:r>
      <w:r w:rsidRPr="00581B98">
        <w:rPr>
          <w:rFonts w:ascii="Calibri" w:hAnsi="Calibri"/>
          <w:color w:val="222222"/>
          <w:shd w:val="clear" w:color="auto" w:fill="FFFFFF"/>
        </w:rPr>
        <w:t>.</w:t>
      </w:r>
      <w:r>
        <w:rPr>
          <w:rFonts w:ascii="Calibri" w:hAnsi="Calibri"/>
          <w:color w:val="222222"/>
          <w:shd w:val="clear" w:color="auto" w:fill="FFFFFF"/>
        </w:rPr>
        <w:t xml:space="preserve"> </w:t>
      </w:r>
    </w:p>
    <w:p w14:paraId="6C539B97" w14:textId="31851163" w:rsidR="00121C6D" w:rsidRPr="00581B98" w:rsidRDefault="002048FF" w:rsidP="00450442">
      <w:pPr>
        <w:jc w:val="both"/>
        <w:rPr>
          <w:rFonts w:ascii="Calibri" w:hAnsi="Calibri"/>
          <w:color w:val="222222"/>
          <w:shd w:val="clear" w:color="auto" w:fill="FFFFFF"/>
        </w:rPr>
      </w:pPr>
      <w:r w:rsidRPr="00581B98">
        <w:rPr>
          <w:rFonts w:ascii="Calibri" w:hAnsi="Calibri"/>
          <w:color w:val="222222"/>
          <w:shd w:val="clear" w:color="auto" w:fill="FFFFFF"/>
        </w:rPr>
        <w:t xml:space="preserve">Les prévisions de croissance </w:t>
      </w:r>
      <w:r w:rsidR="000413EC" w:rsidRPr="00581B98">
        <w:rPr>
          <w:rFonts w:ascii="Calibri" w:hAnsi="Calibri"/>
          <w:color w:val="222222"/>
          <w:shd w:val="clear" w:color="auto" w:fill="FFFFFF"/>
        </w:rPr>
        <w:t xml:space="preserve">jusqu’à 2013 estimées </w:t>
      </w:r>
      <w:r w:rsidRPr="00581B98">
        <w:rPr>
          <w:rFonts w:ascii="Calibri" w:hAnsi="Calibri"/>
          <w:color w:val="222222"/>
          <w:shd w:val="clear" w:color="auto" w:fill="FFFFFF"/>
        </w:rPr>
        <w:t xml:space="preserve">dans le business plan </w:t>
      </w:r>
      <w:r w:rsidR="000413EC" w:rsidRPr="00581B98">
        <w:rPr>
          <w:rFonts w:ascii="Calibri" w:hAnsi="Calibri"/>
          <w:color w:val="222222"/>
          <w:shd w:val="clear" w:color="auto" w:fill="FFFFFF"/>
        </w:rPr>
        <w:t xml:space="preserve">proposé </w:t>
      </w:r>
      <w:r w:rsidRPr="00581B98">
        <w:rPr>
          <w:rFonts w:ascii="Calibri" w:hAnsi="Calibri"/>
          <w:color w:val="222222"/>
          <w:shd w:val="clear" w:color="auto" w:fill="FFFFFF"/>
        </w:rPr>
        <w:t>par les managers de l’entreprise semblent être optimistes par rapport aux études de marché</w:t>
      </w:r>
      <w:r w:rsidR="00450442">
        <w:rPr>
          <w:rStyle w:val="FootnoteReference"/>
          <w:rFonts w:ascii="Calibri" w:hAnsi="Calibri"/>
          <w:color w:val="222222"/>
          <w:shd w:val="clear" w:color="auto" w:fill="FFFFFF"/>
        </w:rPr>
        <w:footnoteReference w:id="2"/>
      </w:r>
      <w:r w:rsidRPr="00581B98">
        <w:rPr>
          <w:rFonts w:ascii="Calibri" w:hAnsi="Calibri"/>
          <w:color w:val="222222"/>
          <w:shd w:val="clear" w:color="auto" w:fill="FFFFFF"/>
        </w:rPr>
        <w:t xml:space="preserve"> et par rapport aux entretiens avec </w:t>
      </w:r>
      <w:r w:rsidR="00450442">
        <w:rPr>
          <w:rFonts w:ascii="Calibri" w:hAnsi="Calibri"/>
          <w:color w:val="222222"/>
          <w:shd w:val="clear" w:color="auto" w:fill="FFFFFF"/>
        </w:rPr>
        <w:t>quelques</w:t>
      </w:r>
      <w:r w:rsidRPr="00581B98">
        <w:rPr>
          <w:rFonts w:ascii="Calibri" w:hAnsi="Calibri"/>
          <w:color w:val="222222"/>
          <w:shd w:val="clear" w:color="auto" w:fill="FFFFFF"/>
        </w:rPr>
        <w:t xml:space="preserve"> clients. </w:t>
      </w:r>
    </w:p>
    <w:p w14:paraId="13A14C9B" w14:textId="58F8D649" w:rsidR="00581B98" w:rsidRPr="00581B98" w:rsidRDefault="00121C6D" w:rsidP="004F5826">
      <w:pPr>
        <w:spacing w:after="0" w:line="240" w:lineRule="auto"/>
        <w:jc w:val="both"/>
        <w:rPr>
          <w:rFonts w:ascii="Calibri" w:hAnsi="Calibri"/>
          <w:color w:val="222222"/>
          <w:shd w:val="clear" w:color="auto" w:fill="FFFFFF"/>
        </w:rPr>
      </w:pPr>
      <w:r w:rsidRPr="00581B98">
        <w:rPr>
          <w:rFonts w:ascii="Calibri" w:hAnsi="Calibri"/>
          <w:color w:val="222222"/>
          <w:shd w:val="clear" w:color="auto" w:fill="FFFFFF"/>
        </w:rPr>
        <w:t xml:space="preserve">L’entreprise </w:t>
      </w:r>
      <w:r>
        <w:rPr>
          <w:rFonts w:ascii="Calibri" w:hAnsi="Calibri"/>
          <w:color w:val="222222"/>
          <w:shd w:val="clear" w:color="auto" w:fill="FFFFFF"/>
        </w:rPr>
        <w:t>pense pouvoir faire plus de 2</w:t>
      </w:r>
      <w:r w:rsidR="00155895">
        <w:rPr>
          <w:rFonts w:ascii="Calibri" w:hAnsi="Calibri"/>
          <w:color w:val="222222"/>
          <w:shd w:val="clear" w:color="auto" w:fill="FFFFFF"/>
        </w:rPr>
        <w:t xml:space="preserve">0% de croissance jusqu’à 2013. </w:t>
      </w:r>
      <w:r w:rsidR="002048FF" w:rsidRPr="00581B98">
        <w:rPr>
          <w:rFonts w:ascii="Calibri" w:hAnsi="Calibri"/>
          <w:color w:val="222222"/>
          <w:shd w:val="clear" w:color="auto" w:fill="FFFFFF"/>
        </w:rPr>
        <w:t xml:space="preserve">Cet optimisme </w:t>
      </w:r>
      <w:r w:rsidR="00581B98">
        <w:rPr>
          <w:rFonts w:ascii="Calibri" w:hAnsi="Calibri"/>
          <w:color w:val="222222"/>
          <w:shd w:val="clear" w:color="auto" w:fill="FFFFFF"/>
        </w:rPr>
        <w:t xml:space="preserve">de surperformance </w:t>
      </w:r>
      <w:r w:rsidR="002048FF" w:rsidRPr="00581B98">
        <w:rPr>
          <w:rFonts w:ascii="Calibri" w:hAnsi="Calibri"/>
          <w:color w:val="222222"/>
          <w:shd w:val="clear" w:color="auto" w:fill="FFFFFF"/>
        </w:rPr>
        <w:t>pourrait être justifié par</w:t>
      </w:r>
      <w:r w:rsidR="00581B98" w:rsidRPr="00581B98">
        <w:rPr>
          <w:rFonts w:ascii="Calibri" w:hAnsi="Calibri"/>
          <w:color w:val="222222"/>
          <w:shd w:val="clear" w:color="auto" w:fill="FFFFFF"/>
        </w:rPr>
        <w:t xml:space="preserve"> : </w:t>
      </w:r>
    </w:p>
    <w:p w14:paraId="059CF36B" w14:textId="2C1C58D2" w:rsidR="001512FA" w:rsidRPr="00581B98" w:rsidRDefault="00581B98" w:rsidP="004F58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>L</w:t>
      </w:r>
      <w:r w:rsidR="002048FF" w:rsidRPr="00581B98">
        <w:rPr>
          <w:rFonts w:ascii="Calibri" w:hAnsi="Calibri"/>
          <w:color w:val="222222"/>
          <w:shd w:val="clear" w:color="auto" w:fill="FFFFFF"/>
        </w:rPr>
        <w:t xml:space="preserve">a stratégie de croissance </w:t>
      </w:r>
      <w:r w:rsidR="0001092D" w:rsidRPr="00581B98">
        <w:rPr>
          <w:rFonts w:ascii="Calibri" w:hAnsi="Calibri"/>
          <w:color w:val="222222"/>
          <w:shd w:val="clear" w:color="auto" w:fill="FFFFFF"/>
        </w:rPr>
        <w:t>qui consiste en</w:t>
      </w:r>
      <w:r w:rsidR="001512FA" w:rsidRPr="00581B98">
        <w:rPr>
          <w:rFonts w:ascii="Calibri" w:hAnsi="Calibri"/>
          <w:color w:val="222222"/>
          <w:shd w:val="clear" w:color="auto" w:fill="FFFFFF"/>
        </w:rPr>
        <w:t xml:space="preserve"> : </w:t>
      </w:r>
    </w:p>
    <w:p w14:paraId="3DD7A32A" w14:textId="22047C4F" w:rsidR="00581B98" w:rsidRDefault="001512FA" w:rsidP="004F582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Calibri" w:hAnsi="Calibri"/>
          <w:color w:val="222222"/>
          <w:shd w:val="clear" w:color="auto" w:fill="FFFFFF"/>
        </w:rPr>
      </w:pPr>
      <w:r w:rsidRPr="00581B98">
        <w:rPr>
          <w:rFonts w:ascii="Calibri" w:hAnsi="Calibri"/>
          <w:color w:val="222222"/>
          <w:shd w:val="clear" w:color="auto" w:fill="FFFFFF"/>
        </w:rPr>
        <w:t>Acquisitio</w:t>
      </w:r>
      <w:r w:rsidR="005D55F7">
        <w:rPr>
          <w:rFonts w:ascii="Calibri" w:hAnsi="Calibri"/>
          <w:color w:val="222222"/>
          <w:shd w:val="clear" w:color="auto" w:fill="FFFFFF"/>
        </w:rPr>
        <w:t xml:space="preserve">n de nouveaux clients en France, </w:t>
      </w:r>
      <w:r w:rsidRPr="00581B98">
        <w:rPr>
          <w:rFonts w:ascii="Calibri" w:hAnsi="Calibri"/>
          <w:color w:val="222222"/>
          <w:shd w:val="clear" w:color="auto" w:fill="FFFFFF"/>
        </w:rPr>
        <w:t>Belgique et Pays-Bas</w:t>
      </w:r>
      <w:r w:rsidR="005D55F7">
        <w:rPr>
          <w:rFonts w:ascii="Calibri" w:hAnsi="Calibri"/>
          <w:color w:val="222222"/>
          <w:shd w:val="clear" w:color="auto" w:fill="FFFFFF"/>
        </w:rPr>
        <w:t xml:space="preserve">, </w:t>
      </w:r>
      <w:r w:rsidRPr="00581B98">
        <w:rPr>
          <w:rFonts w:ascii="Calibri" w:hAnsi="Calibri"/>
          <w:color w:val="222222"/>
          <w:shd w:val="clear" w:color="auto" w:fill="FFFFFF"/>
        </w:rPr>
        <w:t xml:space="preserve"> </w:t>
      </w:r>
    </w:p>
    <w:p w14:paraId="41D83DF9" w14:textId="0DB8C9FA" w:rsidR="00581B98" w:rsidRDefault="0001092D" w:rsidP="004F582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Calibri" w:hAnsi="Calibri"/>
          <w:color w:val="222222"/>
          <w:shd w:val="clear" w:color="auto" w:fill="FFFFFF"/>
        </w:rPr>
      </w:pPr>
      <w:r w:rsidRPr="00581B98">
        <w:rPr>
          <w:rFonts w:ascii="Calibri" w:hAnsi="Calibri"/>
          <w:color w:val="222222"/>
          <w:shd w:val="clear" w:color="auto" w:fill="FFFFFF"/>
        </w:rPr>
        <w:t>Extension géographique pour attein</w:t>
      </w:r>
      <w:r w:rsidR="00581B98">
        <w:rPr>
          <w:rFonts w:ascii="Calibri" w:hAnsi="Calibri"/>
          <w:color w:val="222222"/>
          <w:shd w:val="clear" w:color="auto" w:fill="FFFFFF"/>
        </w:rPr>
        <w:t>dre l’Espagne et le Royaume-Uni</w:t>
      </w:r>
      <w:r w:rsidR="005D55F7">
        <w:rPr>
          <w:rFonts w:ascii="Calibri" w:hAnsi="Calibri"/>
          <w:color w:val="222222"/>
          <w:shd w:val="clear" w:color="auto" w:fill="FFFFFF"/>
        </w:rPr>
        <w:t xml:space="preserve">, </w:t>
      </w:r>
    </w:p>
    <w:p w14:paraId="152652A6" w14:textId="18FAE625" w:rsidR="0001092D" w:rsidRPr="00581B98" w:rsidRDefault="0001092D" w:rsidP="004F582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Calibri" w:hAnsi="Calibri"/>
          <w:color w:val="222222"/>
          <w:shd w:val="clear" w:color="auto" w:fill="FFFFFF"/>
        </w:rPr>
      </w:pPr>
      <w:r w:rsidRPr="00581B98">
        <w:rPr>
          <w:rFonts w:ascii="Calibri" w:hAnsi="Calibri"/>
          <w:color w:val="222222"/>
          <w:shd w:val="clear" w:color="auto" w:fill="FFFFFF"/>
        </w:rPr>
        <w:t>Diversification des filtres et proposer de</w:t>
      </w:r>
      <w:r w:rsidR="005D55F7">
        <w:rPr>
          <w:rFonts w:ascii="Calibri" w:hAnsi="Calibri"/>
          <w:color w:val="222222"/>
          <w:shd w:val="clear" w:color="auto" w:fill="FFFFFF"/>
        </w:rPr>
        <w:t>s</w:t>
      </w:r>
      <w:r w:rsidRPr="00581B98">
        <w:rPr>
          <w:rFonts w:ascii="Calibri" w:hAnsi="Calibri"/>
          <w:color w:val="222222"/>
          <w:shd w:val="clear" w:color="auto" w:fill="FFFFFF"/>
        </w:rPr>
        <w:t xml:space="preserve"> solutions plus adaptées aux besoins</w:t>
      </w:r>
      <w:r w:rsidR="005D55F7">
        <w:rPr>
          <w:rFonts w:ascii="Calibri" w:hAnsi="Calibri"/>
          <w:color w:val="222222"/>
          <w:shd w:val="clear" w:color="auto" w:fill="FFFFFF"/>
        </w:rPr>
        <w:t xml:space="preserve">. </w:t>
      </w:r>
    </w:p>
    <w:p w14:paraId="7E34D60E" w14:textId="77777777" w:rsidR="005D55F7" w:rsidRDefault="00581B98" w:rsidP="004F58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 xml:space="preserve">Présence sur des segments </w:t>
      </w:r>
      <w:r w:rsidR="005D55F7">
        <w:rPr>
          <w:rFonts w:ascii="Calibri" w:hAnsi="Calibri"/>
          <w:color w:val="222222"/>
          <w:shd w:val="clear" w:color="auto" w:fill="FFFFFF"/>
        </w:rPr>
        <w:t xml:space="preserve">favorables : </w:t>
      </w:r>
    </w:p>
    <w:p w14:paraId="07603A59" w14:textId="77777777" w:rsidR="005D55F7" w:rsidRDefault="005D55F7" w:rsidP="004F582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 xml:space="preserve">Segments </w:t>
      </w:r>
      <w:r w:rsidR="00581B98">
        <w:rPr>
          <w:rFonts w:ascii="Calibri" w:hAnsi="Calibri"/>
          <w:color w:val="222222"/>
          <w:shd w:val="clear" w:color="auto" w:fill="FFFFFF"/>
        </w:rPr>
        <w:t xml:space="preserve">de niche protégés avec une offre à forte valeur ajoutée </w:t>
      </w:r>
    </w:p>
    <w:p w14:paraId="6AB604D6" w14:textId="5120343B" w:rsidR="00581B98" w:rsidRDefault="005D55F7" w:rsidP="004F582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>S</w:t>
      </w:r>
      <w:r w:rsidR="00581B98">
        <w:rPr>
          <w:rFonts w:ascii="Calibri" w:hAnsi="Calibri"/>
          <w:color w:val="222222"/>
          <w:shd w:val="clear" w:color="auto" w:fill="FFFFFF"/>
        </w:rPr>
        <w:t xml:space="preserve">egments en forte croissance et qui sont moins concurrentiel </w:t>
      </w:r>
    </w:p>
    <w:p w14:paraId="121687C7" w14:textId="77777777" w:rsidR="00071923" w:rsidRPr="00071923" w:rsidRDefault="00581B98" w:rsidP="004F58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color w:val="222222"/>
          <w:shd w:val="clear" w:color="auto" w:fill="FFFFFF"/>
        </w:rPr>
      </w:pPr>
      <w:r w:rsidRPr="00581B98">
        <w:rPr>
          <w:rFonts w:ascii="Calibri" w:hAnsi="Calibri"/>
          <w:color w:val="222222"/>
          <w:shd w:val="clear" w:color="auto" w:fill="FFFFFF"/>
        </w:rPr>
        <w:t>Le</w:t>
      </w:r>
      <w:r w:rsidR="00813593" w:rsidRPr="00581B98">
        <w:rPr>
          <w:rFonts w:ascii="Calibri" w:hAnsi="Calibri"/>
          <w:color w:val="222222"/>
          <w:shd w:val="clear" w:color="auto" w:fill="FFFFFF"/>
        </w:rPr>
        <w:t xml:space="preserve"> business model s’oriente de plus en plus vers le</w:t>
      </w:r>
      <w:r w:rsidR="00813593">
        <w:t xml:space="preserve"> service</w:t>
      </w:r>
      <w:r>
        <w:t xml:space="preserve"> et </w:t>
      </w:r>
      <w:r w:rsidR="005D55F7">
        <w:t xml:space="preserve">une </w:t>
      </w:r>
      <w:r>
        <w:t xml:space="preserve">offre </w:t>
      </w:r>
      <w:r w:rsidR="005D55F7">
        <w:t xml:space="preserve">sur mesure </w:t>
      </w:r>
      <w:r>
        <w:t>à forte valeur ajoutée pour les clients</w:t>
      </w:r>
      <w:r w:rsidR="00071923">
        <w:t xml:space="preserve">. </w:t>
      </w:r>
    </w:p>
    <w:p w14:paraId="5A816709" w14:textId="77777777" w:rsidR="00071923" w:rsidRPr="00071923" w:rsidRDefault="00071923" w:rsidP="004F58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color w:val="222222"/>
          <w:shd w:val="clear" w:color="auto" w:fill="FFFFFF"/>
        </w:rPr>
      </w:pPr>
      <w:r>
        <w:t>L</w:t>
      </w:r>
      <w:r w:rsidR="002B2C45">
        <w:t>e marché adressable est im</w:t>
      </w:r>
      <w:r>
        <w:t>portant en France et en Espagne</w:t>
      </w:r>
      <w:r w:rsidR="002B2C45">
        <w:t xml:space="preserve">. </w:t>
      </w:r>
    </w:p>
    <w:p w14:paraId="59C9464B" w14:textId="77777777" w:rsidR="004F5826" w:rsidRDefault="004F5826" w:rsidP="00071923">
      <w:pPr>
        <w:jc w:val="both"/>
      </w:pPr>
    </w:p>
    <w:p w14:paraId="7A3D76E1" w14:textId="0BC8B7C4" w:rsidR="00270719" w:rsidRPr="00071923" w:rsidRDefault="00071923" w:rsidP="00071923">
      <w:pPr>
        <w:jc w:val="both"/>
        <w:rPr>
          <w:rFonts w:ascii="Calibri" w:hAnsi="Calibri"/>
          <w:color w:val="222222"/>
          <w:shd w:val="clear" w:color="auto" w:fill="FFFFFF"/>
        </w:rPr>
      </w:pPr>
      <w:r>
        <w:t xml:space="preserve">La surperformance est justifiée mais il ne faut pas oublier que </w:t>
      </w:r>
      <w:r w:rsidR="002B2C45">
        <w:t xml:space="preserve">la capacité de production avec les fourneaux actuels sera saturée en 2012 et il faudra penser à investir pour répondre à </w:t>
      </w:r>
      <w:r>
        <w:t>la</w:t>
      </w:r>
      <w:r w:rsidR="002B2C45">
        <w:t xml:space="preserve"> demande. </w:t>
      </w:r>
    </w:p>
    <w:p w14:paraId="4C9C685A" w14:textId="77777777" w:rsidR="00417A9A" w:rsidRDefault="00417A9A" w:rsidP="002B2C45"/>
    <w:p w14:paraId="275C244E" w14:textId="77777777" w:rsidR="00417A9A" w:rsidRDefault="00417A9A" w:rsidP="002B2C45"/>
    <w:sectPr w:rsidR="00417A9A" w:rsidSect="00C21EC7">
      <w:headerReference w:type="default" r:id="rId8"/>
      <w:pgSz w:w="11906" w:h="16838"/>
      <w:pgMar w:top="1560" w:right="1700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12F56" w14:textId="77777777" w:rsidR="00610DC6" w:rsidRDefault="00610DC6" w:rsidP="00270719">
      <w:pPr>
        <w:spacing w:after="0" w:line="240" w:lineRule="auto"/>
      </w:pPr>
      <w:r>
        <w:separator/>
      </w:r>
    </w:p>
  </w:endnote>
  <w:endnote w:type="continuationSeparator" w:id="0">
    <w:p w14:paraId="4D771C91" w14:textId="77777777" w:rsidR="00610DC6" w:rsidRDefault="00610DC6" w:rsidP="0027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B4EB3" w14:textId="77777777" w:rsidR="00610DC6" w:rsidRDefault="00610DC6" w:rsidP="00270719">
      <w:pPr>
        <w:spacing w:after="0" w:line="240" w:lineRule="auto"/>
      </w:pPr>
      <w:r>
        <w:separator/>
      </w:r>
    </w:p>
  </w:footnote>
  <w:footnote w:type="continuationSeparator" w:id="0">
    <w:p w14:paraId="05D715B3" w14:textId="77777777" w:rsidR="00610DC6" w:rsidRDefault="00610DC6" w:rsidP="00270719">
      <w:pPr>
        <w:spacing w:after="0" w:line="240" w:lineRule="auto"/>
      </w:pPr>
      <w:r>
        <w:continuationSeparator/>
      </w:r>
    </w:p>
  </w:footnote>
  <w:footnote w:id="1">
    <w:p w14:paraId="783BF00D" w14:textId="77777777" w:rsidR="00BF524D" w:rsidRDefault="00BF524D" w:rsidP="00BF524D">
      <w:pPr>
        <w:pStyle w:val="FootnoteText"/>
      </w:pPr>
      <w:r>
        <w:rPr>
          <w:rStyle w:val="FootnoteReference"/>
        </w:rPr>
        <w:footnoteRef/>
      </w:r>
      <w:r>
        <w:t xml:space="preserve"> Pour des raisons de confidentialité, l’entreprise étudiée est appelé « the </w:t>
      </w:r>
      <w:proofErr w:type="spellStart"/>
      <w:r>
        <w:t>company</w:t>
      </w:r>
      <w:proofErr w:type="spellEnd"/>
      <w:r>
        <w:t xml:space="preserve"> » ici. </w:t>
      </w:r>
    </w:p>
  </w:footnote>
  <w:footnote w:id="2">
    <w:p w14:paraId="610B60ED" w14:textId="3381320A" w:rsidR="00450442" w:rsidRPr="00450442" w:rsidRDefault="0045044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50442">
        <w:rPr>
          <w:lang w:val="en-US"/>
        </w:rPr>
        <w:t xml:space="preserve"> </w:t>
      </w:r>
      <w:proofErr w:type="gramStart"/>
      <w:r w:rsidRPr="001A4EA4">
        <w:rPr>
          <w:lang w:val="en-US"/>
        </w:rPr>
        <w:t>Source :</w:t>
      </w:r>
      <w:proofErr w:type="gramEnd"/>
      <w:r w:rsidRPr="00270719">
        <w:rPr>
          <w:lang w:val="en-US"/>
        </w:rPr>
        <w:t xml:space="preserve"> </w:t>
      </w:r>
      <w:proofErr w:type="spellStart"/>
      <w:r w:rsidRPr="00270719">
        <w:rPr>
          <w:lang w:val="en-US"/>
        </w:rPr>
        <w:t>Freedonia</w:t>
      </w:r>
      <w:proofErr w:type="spellEnd"/>
      <w:r w:rsidRPr="00270719">
        <w:rPr>
          <w:lang w:val="en-US"/>
        </w:rPr>
        <w:t xml:space="preserve"> group, 2009. Cf. </w:t>
      </w:r>
      <w:proofErr w:type="spellStart"/>
      <w:r w:rsidRPr="00270719">
        <w:rPr>
          <w:lang w:val="en-US"/>
        </w:rPr>
        <w:t>Annexe</w:t>
      </w:r>
      <w:proofErr w:type="spellEnd"/>
      <w:r w:rsidRPr="00270719">
        <w:rPr>
          <w:lang w:val="en-US"/>
        </w:rPr>
        <w:t xml:space="preserve"> 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9DDCA" w14:textId="603B7049" w:rsidR="001A4EA4" w:rsidRDefault="00803662" w:rsidP="00C21EC7">
    <w:pPr>
      <w:pStyle w:val="Header"/>
      <w:tabs>
        <w:tab w:val="clear" w:pos="9360"/>
        <w:tab w:val="right" w:pos="8789"/>
      </w:tabs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B3104C2" wp14:editId="276B7385">
          <wp:simplePos x="0" y="0"/>
          <wp:positionH relativeFrom="page">
            <wp:posOffset>123825</wp:posOffset>
          </wp:positionH>
          <wp:positionV relativeFrom="paragraph">
            <wp:posOffset>-211455</wp:posOffset>
          </wp:positionV>
          <wp:extent cx="2124075" cy="549275"/>
          <wp:effectExtent l="0" t="0" r="9525" b="3175"/>
          <wp:wrapSquare wrapText="bothSides"/>
          <wp:docPr id="13" name="Picture 13" descr="Logo_c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c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C7">
      <w:t xml:space="preserve">     </w:t>
    </w:r>
    <w:r w:rsidR="001A4EA4">
      <w:t xml:space="preserve">MSE205 - Cas </w:t>
    </w:r>
    <w:r w:rsidR="00C23F1B">
      <w:t>charbon actif</w:t>
    </w:r>
    <w:r w:rsidR="001A4EA4">
      <w:t xml:space="preserve"> - Mars</w:t>
    </w:r>
    <w:r w:rsidR="001A4EA4" w:rsidRPr="00FA5187">
      <w:t xml:space="preserve"> </w:t>
    </w:r>
    <w:r w:rsidR="001A4EA4">
      <w:t>2017</w:t>
    </w:r>
    <w:r w:rsidR="00C21EC7">
      <w:t xml:space="preserve"> - Mohamed Amine EL AFRIT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309BD"/>
    <w:multiLevelType w:val="hybridMultilevel"/>
    <w:tmpl w:val="4198DE44"/>
    <w:lvl w:ilvl="0" w:tplc="CF98A0FA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B105F7"/>
    <w:multiLevelType w:val="hybridMultilevel"/>
    <w:tmpl w:val="6046C426"/>
    <w:lvl w:ilvl="0" w:tplc="155257CA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A60CE8"/>
    <w:multiLevelType w:val="hybridMultilevel"/>
    <w:tmpl w:val="7B807340"/>
    <w:lvl w:ilvl="0" w:tplc="67CED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80A6B"/>
    <w:multiLevelType w:val="hybridMultilevel"/>
    <w:tmpl w:val="0C346630"/>
    <w:lvl w:ilvl="0" w:tplc="C4743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70FF0"/>
    <w:multiLevelType w:val="hybridMultilevel"/>
    <w:tmpl w:val="339AE7D2"/>
    <w:lvl w:ilvl="0" w:tplc="E31EB64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A1E73F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466AC75A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D7ED0D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4B821D08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E5CAA62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E4B6C480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1AFC98F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C7C8E5E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19"/>
    <w:rsid w:val="000015FE"/>
    <w:rsid w:val="0001092D"/>
    <w:rsid w:val="00013293"/>
    <w:rsid w:val="000413EC"/>
    <w:rsid w:val="00071923"/>
    <w:rsid w:val="00110FC0"/>
    <w:rsid w:val="00121C6D"/>
    <w:rsid w:val="001512FA"/>
    <w:rsid w:val="001545C5"/>
    <w:rsid w:val="00155895"/>
    <w:rsid w:val="00177B25"/>
    <w:rsid w:val="001A4EA4"/>
    <w:rsid w:val="002048FF"/>
    <w:rsid w:val="00241B10"/>
    <w:rsid w:val="00270719"/>
    <w:rsid w:val="00293D39"/>
    <w:rsid w:val="002B2C45"/>
    <w:rsid w:val="003811A1"/>
    <w:rsid w:val="00417A9A"/>
    <w:rsid w:val="00435D9B"/>
    <w:rsid w:val="00450442"/>
    <w:rsid w:val="004C6AAC"/>
    <w:rsid w:val="004F5826"/>
    <w:rsid w:val="005011AE"/>
    <w:rsid w:val="00581B98"/>
    <w:rsid w:val="005D55F7"/>
    <w:rsid w:val="00610DC6"/>
    <w:rsid w:val="00616617"/>
    <w:rsid w:val="00662239"/>
    <w:rsid w:val="00752937"/>
    <w:rsid w:val="00803662"/>
    <w:rsid w:val="00813593"/>
    <w:rsid w:val="00846AAC"/>
    <w:rsid w:val="00857708"/>
    <w:rsid w:val="008A1430"/>
    <w:rsid w:val="008D7EE4"/>
    <w:rsid w:val="008F1DA7"/>
    <w:rsid w:val="009D4FD7"/>
    <w:rsid w:val="00A70AE8"/>
    <w:rsid w:val="00BF524D"/>
    <w:rsid w:val="00C1418F"/>
    <w:rsid w:val="00C21EC7"/>
    <w:rsid w:val="00C23F1B"/>
    <w:rsid w:val="00D804F8"/>
    <w:rsid w:val="00E855D7"/>
    <w:rsid w:val="00EC2387"/>
    <w:rsid w:val="00F5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14C20"/>
  <w15:chartTrackingRefBased/>
  <w15:docId w15:val="{E708C18F-D18E-46E3-9337-C343C4D3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7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71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A4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EA4"/>
  </w:style>
  <w:style w:type="paragraph" w:styleId="Footer">
    <w:name w:val="footer"/>
    <w:basedOn w:val="Normal"/>
    <w:link w:val="FooterChar"/>
    <w:uiPriority w:val="99"/>
    <w:unhideWhenUsed/>
    <w:rsid w:val="001A4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EA4"/>
  </w:style>
  <w:style w:type="paragraph" w:styleId="ListParagraph">
    <w:name w:val="List Paragraph"/>
    <w:basedOn w:val="Normal"/>
    <w:uiPriority w:val="34"/>
    <w:qFormat/>
    <w:rsid w:val="00D8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7B03E99-CF78-4D86-891E-A8C59EAC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Amine EL AFRIT</dc:creator>
  <cp:keywords/>
  <dc:description/>
  <cp:lastModifiedBy>Mohamed Amine EL AFRIT</cp:lastModifiedBy>
  <cp:revision>31</cp:revision>
  <cp:lastPrinted>2017-03-20T00:02:00Z</cp:lastPrinted>
  <dcterms:created xsi:type="dcterms:W3CDTF">2017-03-16T02:48:00Z</dcterms:created>
  <dcterms:modified xsi:type="dcterms:W3CDTF">2017-03-20T00:49:00Z</dcterms:modified>
</cp:coreProperties>
</file>